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7E270" w14:textId="77777777" w:rsidR="00E12F5E" w:rsidRDefault="00000000">
      <w:pPr>
        <w:rPr>
          <w:rFonts w:ascii="宋体" w:eastAsia="宋体" w:cs="宋体"/>
          <w:b/>
          <w:bCs/>
          <w:sz w:val="84"/>
        </w:rPr>
      </w:pPr>
      <w:r>
        <w:rPr>
          <w:rFonts w:eastAsia="宋体" w:cs="Times New Roman"/>
          <w:noProof/>
        </w:rPr>
        <w:drawing>
          <wp:inline distT="0" distB="0" distL="0" distR="0" wp14:anchorId="6547BE78" wp14:editId="6B32F509">
            <wp:extent cx="1905000" cy="647700"/>
            <wp:effectExtent l="0" t="0" r="0" b="0"/>
            <wp:docPr id="4849716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971685"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905000" cy="647700"/>
                    </a:xfrm>
                    <a:prstGeom prst="rect">
                      <a:avLst/>
                    </a:prstGeom>
                    <a:noFill/>
                    <a:ln>
                      <a:noFill/>
                    </a:ln>
                  </pic:spPr>
                </pic:pic>
              </a:graphicData>
            </a:graphic>
          </wp:inline>
        </w:drawing>
      </w:r>
    </w:p>
    <w:p w14:paraId="24E271CB" w14:textId="77777777" w:rsidR="00E12F5E" w:rsidRDefault="00E12F5E">
      <w:pPr>
        <w:tabs>
          <w:tab w:val="left" w:pos="7513"/>
        </w:tabs>
        <w:spacing w:after="90"/>
        <w:rPr>
          <w:rFonts w:ascii="黑体" w:eastAsia="黑体" w:hAnsi="宋体" w:cs="宋体" w:hint="eastAsia"/>
          <w:bCs/>
          <w:color w:val="auto"/>
          <w:sz w:val="28"/>
        </w:rPr>
      </w:pPr>
    </w:p>
    <w:p w14:paraId="668547D0" w14:textId="77777777" w:rsidR="00E12F5E" w:rsidRDefault="00E12F5E">
      <w:pPr>
        <w:spacing w:after="0"/>
        <w:rPr>
          <w:b/>
          <w:color w:val="auto"/>
        </w:rPr>
      </w:pPr>
    </w:p>
    <w:p w14:paraId="617FFEB9" w14:textId="77777777" w:rsidR="00E12F5E" w:rsidRDefault="00000000">
      <w:pPr>
        <w:spacing w:after="134"/>
        <w:jc w:val="center"/>
        <w:rPr>
          <w:rFonts w:ascii="Arial" w:eastAsia="方正小标宋简体" w:hAnsi="Arial" w:cs="Arial"/>
          <w:color w:val="auto"/>
          <w:sz w:val="48"/>
          <w:szCs w:val="48"/>
        </w:rPr>
      </w:pPr>
      <w:r>
        <w:rPr>
          <w:rFonts w:ascii="Arial" w:eastAsia="方正小标宋简体" w:hAnsi="Arial" w:cs="Arial" w:hint="eastAsia"/>
          <w:color w:val="auto"/>
          <w:sz w:val="48"/>
          <w:szCs w:val="48"/>
        </w:rPr>
        <w:t>四川九洲空管科技有限责任公司</w:t>
      </w:r>
    </w:p>
    <w:p w14:paraId="730FD337" w14:textId="77777777" w:rsidR="00E12F5E" w:rsidRDefault="00000000">
      <w:pPr>
        <w:widowControl w:val="0"/>
        <w:tabs>
          <w:tab w:val="left" w:pos="3149"/>
        </w:tabs>
        <w:spacing w:before="71" w:line="276" w:lineRule="auto"/>
        <w:ind w:right="299"/>
        <w:jc w:val="center"/>
        <w:rPr>
          <w:rFonts w:ascii="Arial" w:eastAsia="方正小标宋简体" w:hAnsi="Arial" w:cs="Arial"/>
          <w:color w:val="auto"/>
          <w:sz w:val="48"/>
          <w:szCs w:val="48"/>
        </w:rPr>
      </w:pPr>
      <w:r>
        <w:rPr>
          <w:rFonts w:ascii="Arial" w:eastAsia="方正小标宋简体" w:hAnsi="Arial" w:cs="Arial" w:hint="eastAsia"/>
          <w:color w:val="auto"/>
          <w:sz w:val="48"/>
          <w:szCs w:val="48"/>
        </w:rPr>
        <w:t>质量管理系统</w:t>
      </w:r>
    </w:p>
    <w:p w14:paraId="15B4D5A5" w14:textId="77777777" w:rsidR="00E12F5E" w:rsidRDefault="00000000">
      <w:pPr>
        <w:widowControl w:val="0"/>
        <w:tabs>
          <w:tab w:val="left" w:pos="3149"/>
        </w:tabs>
        <w:spacing w:before="71" w:line="276" w:lineRule="auto"/>
        <w:ind w:right="299"/>
        <w:jc w:val="center"/>
        <w:rPr>
          <w:rFonts w:ascii="Arial" w:eastAsia="方正小标宋简体" w:hAnsi="Arial" w:cs="Arial"/>
          <w:color w:val="auto"/>
          <w:sz w:val="28"/>
          <w:szCs w:val="28"/>
        </w:rPr>
      </w:pPr>
      <w:r>
        <w:rPr>
          <w:rFonts w:ascii="Arial" w:eastAsia="方正小标宋简体" w:hAnsi="Arial" w:cs="Arial" w:hint="eastAsia"/>
          <w:color w:val="auto"/>
          <w:sz w:val="28"/>
          <w:szCs w:val="28"/>
        </w:rPr>
        <w:t>（招标</w:t>
      </w:r>
      <w:r>
        <w:rPr>
          <w:rFonts w:ascii="Arial" w:eastAsia="方正小标宋简体" w:hAnsi="Arial" w:cs="Arial" w:hint="eastAsia"/>
          <w:color w:val="auto"/>
          <w:spacing w:val="-3"/>
          <w:sz w:val="28"/>
          <w:szCs w:val="28"/>
        </w:rPr>
        <w:t>编</w:t>
      </w:r>
      <w:r>
        <w:rPr>
          <w:rFonts w:ascii="Arial" w:eastAsia="方正小标宋简体" w:hAnsi="Arial" w:cs="Arial" w:hint="eastAsia"/>
          <w:color w:val="auto"/>
          <w:sz w:val="28"/>
          <w:szCs w:val="28"/>
        </w:rPr>
        <w:t>号：</w:t>
      </w:r>
      <w:r>
        <w:rPr>
          <w:rFonts w:ascii="Arial" w:eastAsia="方正小标宋简体" w:hAnsi="Arial" w:cs="Arial"/>
          <w:color w:val="auto"/>
          <w:sz w:val="28"/>
          <w:szCs w:val="28"/>
        </w:rPr>
        <w:t>5492-2562H12SC025</w:t>
      </w:r>
      <w:r>
        <w:rPr>
          <w:rFonts w:ascii="Arial" w:eastAsia="方正小标宋简体" w:hAnsi="Arial" w:cs="Arial" w:hint="eastAsia"/>
          <w:color w:val="auto"/>
          <w:sz w:val="28"/>
          <w:szCs w:val="28"/>
        </w:rPr>
        <w:t>/01</w:t>
      </w:r>
      <w:r>
        <w:rPr>
          <w:rFonts w:ascii="Arial" w:eastAsia="方正小标宋简体" w:hAnsi="Arial" w:cs="Arial" w:hint="eastAsia"/>
          <w:color w:val="auto"/>
          <w:sz w:val="28"/>
          <w:szCs w:val="28"/>
        </w:rPr>
        <w:t>）</w:t>
      </w:r>
    </w:p>
    <w:p w14:paraId="5574E558" w14:textId="77777777" w:rsidR="00E12F5E" w:rsidRDefault="00E12F5E">
      <w:pPr>
        <w:widowControl w:val="0"/>
        <w:spacing w:after="120" w:line="276" w:lineRule="auto"/>
        <w:jc w:val="both"/>
        <w:rPr>
          <w:rFonts w:eastAsia="宋体"/>
          <w:color w:val="auto"/>
          <w:sz w:val="20"/>
        </w:rPr>
      </w:pPr>
    </w:p>
    <w:p w14:paraId="008F48F9" w14:textId="77777777" w:rsidR="00E12F5E" w:rsidRDefault="00E12F5E">
      <w:pPr>
        <w:widowControl w:val="0"/>
        <w:spacing w:after="120" w:line="276" w:lineRule="auto"/>
        <w:jc w:val="both"/>
        <w:rPr>
          <w:rFonts w:eastAsia="宋体"/>
          <w:color w:val="auto"/>
          <w:sz w:val="20"/>
        </w:rPr>
      </w:pPr>
    </w:p>
    <w:p w14:paraId="13EF306E" w14:textId="77777777" w:rsidR="00E12F5E" w:rsidRDefault="00000000">
      <w:pPr>
        <w:widowControl w:val="0"/>
        <w:spacing w:before="168" w:line="276" w:lineRule="auto"/>
        <w:ind w:right="299"/>
        <w:jc w:val="center"/>
        <w:rPr>
          <w:rFonts w:ascii="方正小标宋简体" w:eastAsia="方正小标宋简体"/>
          <w:color w:val="auto"/>
          <w:w w:val="90"/>
          <w:sz w:val="84"/>
          <w:szCs w:val="84"/>
        </w:rPr>
      </w:pPr>
      <w:r>
        <w:rPr>
          <w:rFonts w:ascii="方正小标宋简体" w:eastAsia="方正小标宋简体" w:hint="eastAsia"/>
          <w:color w:val="auto"/>
          <w:w w:val="90"/>
          <w:sz w:val="84"/>
          <w:szCs w:val="84"/>
        </w:rPr>
        <w:t>招 标 文 件</w:t>
      </w:r>
    </w:p>
    <w:p w14:paraId="45C4D79F" w14:textId="77777777" w:rsidR="00E12F5E" w:rsidRDefault="00E12F5E">
      <w:pPr>
        <w:widowControl w:val="0"/>
        <w:spacing w:before="8" w:after="120" w:line="276" w:lineRule="auto"/>
        <w:jc w:val="both"/>
        <w:rPr>
          <w:rFonts w:eastAsia="宋体"/>
          <w:color w:val="auto"/>
          <w:sz w:val="41"/>
        </w:rPr>
      </w:pPr>
    </w:p>
    <w:p w14:paraId="4A821BA8" w14:textId="77777777" w:rsidR="00E12F5E" w:rsidRDefault="00E12F5E">
      <w:pPr>
        <w:widowControl w:val="0"/>
        <w:spacing w:before="8" w:after="120" w:line="276" w:lineRule="auto"/>
        <w:jc w:val="both"/>
        <w:rPr>
          <w:rFonts w:eastAsia="宋体"/>
          <w:color w:val="auto"/>
          <w:sz w:val="41"/>
        </w:rPr>
      </w:pPr>
    </w:p>
    <w:p w14:paraId="14C8B0B8" w14:textId="77777777" w:rsidR="00E12F5E" w:rsidRDefault="00000000">
      <w:pPr>
        <w:spacing w:after="0" w:line="265" w:lineRule="auto"/>
        <w:ind w:left="10" w:right="51" w:hanging="10"/>
        <w:jc w:val="center"/>
        <w:rPr>
          <w:rFonts w:ascii="黑体" w:eastAsia="黑体" w:hAnsi="黑体" w:cs="黑体" w:hint="eastAsia"/>
          <w:bCs/>
          <w:color w:val="auto"/>
          <w:sz w:val="28"/>
          <w:u w:val="single"/>
        </w:rPr>
      </w:pPr>
      <w:r>
        <w:rPr>
          <w:rFonts w:ascii="黑体" w:eastAsia="黑体" w:hAnsi="黑体" w:cs="黑体"/>
          <w:bCs/>
          <w:color w:val="auto"/>
          <w:sz w:val="28"/>
        </w:rPr>
        <w:t>招标人：</w:t>
      </w:r>
      <w:r>
        <w:rPr>
          <w:rFonts w:ascii="黑体" w:eastAsia="黑体" w:hAnsi="黑体" w:cs="黑体" w:hint="eastAsia"/>
          <w:bCs/>
          <w:color w:val="auto"/>
          <w:sz w:val="28"/>
          <w:u w:val="single"/>
        </w:rPr>
        <w:t>四川九洲空管科技有限责任公司</w:t>
      </w:r>
    </w:p>
    <w:p w14:paraId="723051D1" w14:textId="77777777" w:rsidR="00E12F5E" w:rsidRDefault="00E12F5E">
      <w:pPr>
        <w:spacing w:after="0" w:line="265" w:lineRule="auto"/>
        <w:ind w:left="10" w:right="51" w:hanging="10"/>
        <w:rPr>
          <w:rFonts w:ascii="黑体" w:eastAsia="黑体" w:hAnsi="黑体" w:cs="黑体" w:hint="eastAsia"/>
          <w:bCs/>
          <w:color w:val="auto"/>
          <w:sz w:val="28"/>
          <w:u w:val="single"/>
        </w:rPr>
      </w:pPr>
    </w:p>
    <w:p w14:paraId="42BFAA00" w14:textId="77777777" w:rsidR="00E12F5E" w:rsidRDefault="00000000">
      <w:pPr>
        <w:spacing w:after="0" w:line="265" w:lineRule="auto"/>
        <w:ind w:left="10" w:right="51" w:hanging="10"/>
        <w:jc w:val="center"/>
        <w:rPr>
          <w:rFonts w:eastAsia="黑体"/>
          <w:bCs/>
          <w:color w:val="auto"/>
        </w:rPr>
      </w:pPr>
      <w:r>
        <w:rPr>
          <w:rFonts w:ascii="黑体" w:eastAsia="黑体" w:hAnsi="黑体" w:cs="黑体"/>
          <w:bCs/>
          <w:color w:val="auto"/>
          <w:sz w:val="28"/>
        </w:rPr>
        <w:t>招标</w:t>
      </w:r>
      <w:r>
        <w:rPr>
          <w:rFonts w:ascii="黑体" w:eastAsia="黑体" w:hAnsi="黑体" w:cs="黑体" w:hint="eastAsia"/>
          <w:bCs/>
          <w:color w:val="auto"/>
          <w:sz w:val="28"/>
        </w:rPr>
        <w:t>代理机构：</w:t>
      </w:r>
      <w:r>
        <w:rPr>
          <w:rFonts w:ascii="黑体" w:eastAsia="黑体" w:hAnsi="黑体" w:cs="黑体" w:hint="eastAsia"/>
          <w:bCs/>
          <w:color w:val="auto"/>
          <w:sz w:val="28"/>
          <w:u w:val="single"/>
        </w:rPr>
        <w:t>中航咨询（北京）有限公司</w:t>
      </w:r>
    </w:p>
    <w:p w14:paraId="4DE98B34" w14:textId="77777777" w:rsidR="00E12F5E" w:rsidRDefault="00E12F5E">
      <w:pPr>
        <w:spacing w:after="42"/>
        <w:ind w:left="17"/>
        <w:jc w:val="center"/>
        <w:rPr>
          <w:bCs/>
          <w:color w:val="auto"/>
        </w:rPr>
      </w:pPr>
    </w:p>
    <w:p w14:paraId="1A29C524" w14:textId="56E02ED3" w:rsidR="00E12F5E" w:rsidRDefault="00000000">
      <w:pPr>
        <w:spacing w:after="0" w:line="265" w:lineRule="auto"/>
        <w:ind w:left="10" w:right="55" w:hanging="10"/>
        <w:jc w:val="center"/>
        <w:rPr>
          <w:rFonts w:ascii="黑体" w:eastAsia="黑体" w:hAnsi="黑体" w:cs="黑体" w:hint="eastAsia"/>
          <w:bCs/>
          <w:color w:val="auto"/>
          <w:sz w:val="28"/>
        </w:rPr>
      </w:pPr>
      <w:r>
        <w:rPr>
          <w:rFonts w:asciiTheme="minorEastAsia" w:eastAsiaTheme="minorEastAsia" w:hAnsiTheme="minorEastAsia" w:cs="Times New Roman"/>
          <w:bCs/>
          <w:color w:val="auto"/>
          <w:sz w:val="28"/>
          <w:szCs w:val="28"/>
          <w:u w:val="single" w:color="000000"/>
        </w:rPr>
        <w:t>20</w:t>
      </w:r>
      <w:r>
        <w:rPr>
          <w:rFonts w:asciiTheme="minorEastAsia" w:eastAsiaTheme="minorEastAsia" w:hAnsiTheme="minorEastAsia" w:cs="Times New Roman" w:hint="eastAsia"/>
          <w:bCs/>
          <w:color w:val="auto"/>
          <w:sz w:val="28"/>
          <w:szCs w:val="28"/>
          <w:u w:val="single" w:color="000000"/>
        </w:rPr>
        <w:t>25</w:t>
      </w:r>
      <w:r>
        <w:rPr>
          <w:rFonts w:ascii="黑体" w:eastAsia="黑体" w:hAnsi="黑体" w:cs="黑体"/>
          <w:bCs/>
          <w:color w:val="auto"/>
          <w:sz w:val="28"/>
        </w:rPr>
        <w:t>年</w:t>
      </w:r>
      <w:r w:rsidR="000B6E3B">
        <w:rPr>
          <w:rFonts w:asciiTheme="minorEastAsia" w:eastAsiaTheme="minorEastAsia" w:hAnsiTheme="minorEastAsia" w:cs="Times New Roman" w:hint="eastAsia"/>
          <w:bCs/>
          <w:color w:val="auto"/>
          <w:sz w:val="28"/>
          <w:szCs w:val="28"/>
          <w:u w:val="single" w:color="000000"/>
        </w:rPr>
        <w:t>11</w:t>
      </w:r>
      <w:r>
        <w:rPr>
          <w:rFonts w:asciiTheme="minorEastAsia" w:eastAsiaTheme="minorEastAsia" w:hAnsiTheme="minorEastAsia" w:cs="Times New Roman" w:hint="eastAsia"/>
          <w:bCs/>
          <w:color w:val="auto"/>
          <w:sz w:val="28"/>
          <w:szCs w:val="28"/>
        </w:rPr>
        <w:t>月</w:t>
      </w:r>
    </w:p>
    <w:p w14:paraId="0B144728" w14:textId="77777777" w:rsidR="00E12F5E" w:rsidRDefault="00000000">
      <w:pPr>
        <w:spacing w:after="0" w:line="240" w:lineRule="auto"/>
        <w:rPr>
          <w:rFonts w:ascii="黑体" w:eastAsia="黑体" w:hAnsi="黑体" w:cs="黑体" w:hint="eastAsia"/>
          <w:b/>
          <w:color w:val="auto"/>
          <w:sz w:val="28"/>
        </w:rPr>
      </w:pPr>
      <w:r>
        <w:rPr>
          <w:rFonts w:ascii="黑体" w:eastAsia="黑体" w:hAnsi="黑体" w:cs="黑体"/>
          <w:b/>
          <w:color w:val="auto"/>
          <w:sz w:val="28"/>
        </w:rPr>
        <w:br w:type="page"/>
      </w:r>
    </w:p>
    <w:p w14:paraId="23FA7E5C" w14:textId="77777777" w:rsidR="00E12F5E" w:rsidRDefault="00E12F5E">
      <w:pPr>
        <w:spacing w:after="0" w:line="265" w:lineRule="auto"/>
        <w:ind w:left="10" w:right="55" w:hanging="10"/>
        <w:jc w:val="center"/>
        <w:rPr>
          <w:bCs/>
          <w:color w:val="auto"/>
        </w:rPr>
      </w:pPr>
    </w:p>
    <w:p w14:paraId="5BCE4512" w14:textId="77777777" w:rsidR="00E12F5E" w:rsidRDefault="00000000">
      <w:pPr>
        <w:spacing w:after="0"/>
        <w:ind w:left="17"/>
        <w:jc w:val="center"/>
        <w:rPr>
          <w:rFonts w:ascii="黑体" w:eastAsia="黑体" w:hAnsi="黑体" w:cs="黑体" w:hint="eastAsia"/>
          <w:bCs/>
          <w:color w:val="auto"/>
          <w:sz w:val="40"/>
          <w:szCs w:val="32"/>
        </w:rPr>
      </w:pPr>
      <w:r>
        <w:rPr>
          <w:rFonts w:ascii="黑体" w:eastAsia="黑体" w:hAnsi="黑体" w:cs="Times New Roman"/>
          <w:bCs/>
          <w:color w:val="auto"/>
          <w:sz w:val="28"/>
          <w:szCs w:val="32"/>
        </w:rPr>
        <w:tab/>
      </w:r>
      <w:r>
        <w:rPr>
          <w:rFonts w:ascii="黑体" w:eastAsia="黑体" w:hAnsi="黑体" w:cs="黑体"/>
          <w:bCs/>
          <w:color w:val="auto"/>
          <w:sz w:val="40"/>
          <w:szCs w:val="32"/>
        </w:rPr>
        <w:t>目</w:t>
      </w:r>
      <w:r>
        <w:rPr>
          <w:rFonts w:ascii="黑体" w:eastAsia="黑体" w:hAnsi="黑体" w:cs="黑体" w:hint="eastAsia"/>
          <w:bCs/>
          <w:color w:val="auto"/>
          <w:sz w:val="40"/>
          <w:szCs w:val="32"/>
        </w:rPr>
        <w:t xml:space="preserve"> </w:t>
      </w:r>
      <w:r>
        <w:rPr>
          <w:rFonts w:ascii="黑体" w:eastAsia="黑体" w:hAnsi="黑体" w:cs="黑体"/>
          <w:bCs/>
          <w:color w:val="auto"/>
          <w:sz w:val="40"/>
          <w:szCs w:val="32"/>
        </w:rPr>
        <w:t>录</w:t>
      </w:r>
    </w:p>
    <w:p w14:paraId="77FC32BE" w14:textId="77777777" w:rsidR="00E12F5E" w:rsidRDefault="00E12F5E">
      <w:pPr>
        <w:spacing w:after="0"/>
        <w:ind w:left="17"/>
        <w:jc w:val="center"/>
        <w:rPr>
          <w:rFonts w:ascii="黑体" w:eastAsia="黑体" w:hAnsi="黑体" w:cs="黑体" w:hint="eastAsia"/>
          <w:bCs/>
          <w:color w:val="auto"/>
          <w:sz w:val="40"/>
          <w:szCs w:val="32"/>
        </w:rPr>
      </w:pPr>
    </w:p>
    <w:p w14:paraId="3D3870DE" w14:textId="77777777" w:rsidR="00E12F5E" w:rsidRDefault="00E12F5E">
      <w:pPr>
        <w:spacing w:after="0"/>
        <w:ind w:left="17"/>
        <w:jc w:val="center"/>
        <w:rPr>
          <w:rFonts w:ascii="宋体" w:eastAsia="宋体" w:hAnsi="宋体" w:hint="eastAsia"/>
          <w:bCs/>
          <w:color w:val="auto"/>
        </w:rPr>
      </w:pPr>
    </w:p>
    <w:sdt>
      <w:sdtPr>
        <w:rPr>
          <w:rFonts w:ascii="宋体" w:eastAsia="宋体" w:hAnsi="宋体"/>
          <w:bCs/>
          <w:color w:val="auto"/>
          <w:sz w:val="22"/>
        </w:rPr>
        <w:id w:val="-1"/>
        <w:docPartObj>
          <w:docPartGallery w:val="Table of Contents"/>
          <w:docPartUnique/>
        </w:docPartObj>
      </w:sdtPr>
      <w:sdtEndPr>
        <w:rPr>
          <w:rFonts w:asciiTheme="minorEastAsia" w:eastAsiaTheme="minorEastAsia" w:hAnsiTheme="minorEastAsia"/>
          <w:b/>
        </w:rPr>
      </w:sdtEndPr>
      <w:sdtContent>
        <w:p w14:paraId="17BEE04B" w14:textId="77777777" w:rsidR="00E12F5E" w:rsidRDefault="00000000">
          <w:pPr>
            <w:pStyle w:val="TOC1"/>
            <w:tabs>
              <w:tab w:val="right" w:leader="dot" w:pos="8685"/>
            </w:tabs>
            <w:spacing w:line="480" w:lineRule="auto"/>
            <w:ind w:left="28" w:right="62" w:hanging="11"/>
            <w:rPr>
              <w:rFonts w:ascii="宋体" w:eastAsia="宋体" w:hAnsi="宋体" w:cstheme="minorBidi" w:hint="eastAsia"/>
              <w:color w:val="auto"/>
              <w:sz w:val="30"/>
              <w:szCs w:val="30"/>
              <w14:ligatures w14:val="standardContextual"/>
            </w:rPr>
          </w:pPr>
          <w:r>
            <w:rPr>
              <w:rFonts w:ascii="宋体" w:eastAsia="宋体" w:hAnsi="宋体"/>
              <w:bCs/>
              <w:color w:val="auto"/>
            </w:rPr>
            <w:fldChar w:fldCharType="begin"/>
          </w:r>
          <w:r>
            <w:rPr>
              <w:rFonts w:ascii="宋体" w:eastAsia="宋体" w:hAnsi="宋体"/>
              <w:bCs/>
              <w:color w:val="auto"/>
            </w:rPr>
            <w:instrText xml:space="preserve"> TOC \o "1-3" \h \z \u </w:instrText>
          </w:r>
          <w:r>
            <w:rPr>
              <w:rFonts w:ascii="宋体" w:eastAsia="宋体" w:hAnsi="宋体"/>
              <w:bCs/>
              <w:color w:val="auto"/>
            </w:rPr>
            <w:fldChar w:fldCharType="separate"/>
          </w:r>
          <w:hyperlink w:anchor="_Toc195390807" w:history="1"/>
          <w:hyperlink w:anchor="_Toc195390808" w:history="1">
            <w:r w:rsidR="00E12F5E">
              <w:rPr>
                <w:rStyle w:val="aff1"/>
                <w:rFonts w:ascii="宋体" w:eastAsia="宋体" w:hAnsi="宋体" w:cs="宋体" w:hint="eastAsia"/>
                <w:bCs/>
                <w:sz w:val="30"/>
                <w:szCs w:val="30"/>
              </w:rPr>
              <w:t>第一章 招标公告</w:t>
            </w:r>
            <w:r w:rsidR="00E12F5E">
              <w:rPr>
                <w:rFonts w:ascii="宋体" w:eastAsia="宋体" w:hAnsi="宋体" w:hint="eastAsia"/>
                <w:sz w:val="30"/>
                <w:szCs w:val="30"/>
              </w:rPr>
              <w:tab/>
            </w:r>
            <w:r w:rsidR="00E12F5E">
              <w:rPr>
                <w:rFonts w:ascii="宋体" w:eastAsia="宋体" w:hAnsi="宋体" w:hint="eastAsia"/>
                <w:sz w:val="30"/>
                <w:szCs w:val="30"/>
              </w:rPr>
              <w:fldChar w:fldCharType="begin"/>
            </w:r>
            <w:r w:rsidR="00E12F5E">
              <w:rPr>
                <w:rFonts w:ascii="宋体" w:eastAsia="宋体" w:hAnsi="宋体" w:hint="eastAsia"/>
                <w:sz w:val="30"/>
                <w:szCs w:val="30"/>
              </w:rPr>
              <w:instrText xml:space="preserve"> </w:instrText>
            </w:r>
            <w:r w:rsidR="00E12F5E">
              <w:rPr>
                <w:rFonts w:ascii="宋体" w:eastAsia="宋体" w:hAnsi="宋体"/>
                <w:sz w:val="30"/>
                <w:szCs w:val="30"/>
              </w:rPr>
              <w:instrText>PAGEREF _Toc195390808 \h</w:instrText>
            </w:r>
            <w:r w:rsidR="00E12F5E">
              <w:rPr>
                <w:rFonts w:ascii="宋体" w:eastAsia="宋体" w:hAnsi="宋体" w:hint="eastAsia"/>
                <w:sz w:val="30"/>
                <w:szCs w:val="30"/>
              </w:rPr>
              <w:instrText xml:space="preserve"> </w:instrText>
            </w:r>
            <w:r w:rsidR="00E12F5E">
              <w:rPr>
                <w:rFonts w:ascii="宋体" w:eastAsia="宋体" w:hAnsi="宋体" w:hint="eastAsia"/>
                <w:sz w:val="30"/>
                <w:szCs w:val="30"/>
              </w:rPr>
            </w:r>
            <w:r w:rsidR="00E12F5E">
              <w:rPr>
                <w:rFonts w:ascii="宋体" w:eastAsia="宋体" w:hAnsi="宋体" w:hint="eastAsia"/>
                <w:sz w:val="30"/>
                <w:szCs w:val="30"/>
              </w:rPr>
              <w:fldChar w:fldCharType="separate"/>
            </w:r>
            <w:r w:rsidR="00E12F5E">
              <w:rPr>
                <w:rFonts w:ascii="宋体" w:eastAsia="宋体" w:hAnsi="宋体"/>
                <w:sz w:val="30"/>
                <w:szCs w:val="30"/>
              </w:rPr>
              <w:t>1</w:t>
            </w:r>
            <w:r w:rsidR="00E12F5E">
              <w:rPr>
                <w:rFonts w:ascii="宋体" w:eastAsia="宋体" w:hAnsi="宋体" w:hint="eastAsia"/>
                <w:sz w:val="30"/>
                <w:szCs w:val="30"/>
              </w:rPr>
              <w:fldChar w:fldCharType="end"/>
            </w:r>
          </w:hyperlink>
        </w:p>
        <w:p w14:paraId="10AF4FFA" w14:textId="77777777" w:rsidR="00E12F5E" w:rsidRDefault="00E12F5E">
          <w:pPr>
            <w:pStyle w:val="TOC1"/>
            <w:tabs>
              <w:tab w:val="right" w:leader="dot" w:pos="8685"/>
            </w:tabs>
            <w:spacing w:line="480" w:lineRule="auto"/>
            <w:ind w:left="28" w:right="62" w:hanging="11"/>
            <w:rPr>
              <w:rFonts w:ascii="宋体" w:eastAsia="宋体" w:hAnsi="宋体" w:cstheme="minorBidi" w:hint="eastAsia"/>
              <w:color w:val="auto"/>
              <w:sz w:val="30"/>
              <w:szCs w:val="30"/>
              <w14:ligatures w14:val="standardContextual"/>
            </w:rPr>
          </w:pPr>
          <w:hyperlink w:anchor="_Toc195390809" w:history="1">
            <w:r>
              <w:rPr>
                <w:rStyle w:val="aff1"/>
                <w:rFonts w:ascii="宋体" w:eastAsia="宋体" w:hAnsi="宋体" w:cs="宋体" w:hint="eastAsia"/>
                <w:bCs/>
                <w:sz w:val="30"/>
                <w:szCs w:val="30"/>
              </w:rPr>
              <w:t>第二章 投标人须知</w:t>
            </w:r>
            <w:r>
              <w:rPr>
                <w:rFonts w:ascii="宋体" w:eastAsia="宋体" w:hAnsi="宋体" w:hint="eastAsia"/>
                <w:sz w:val="30"/>
                <w:szCs w:val="30"/>
              </w:rPr>
              <w:tab/>
            </w:r>
            <w:r>
              <w:rPr>
                <w:rFonts w:ascii="宋体" w:eastAsia="宋体" w:hAnsi="宋体" w:hint="eastAsia"/>
                <w:sz w:val="30"/>
                <w:szCs w:val="30"/>
              </w:rPr>
              <w:fldChar w:fldCharType="begin"/>
            </w:r>
            <w:r>
              <w:rPr>
                <w:rFonts w:ascii="宋体" w:eastAsia="宋体" w:hAnsi="宋体" w:hint="eastAsia"/>
                <w:sz w:val="30"/>
                <w:szCs w:val="30"/>
              </w:rPr>
              <w:instrText xml:space="preserve"> </w:instrText>
            </w:r>
            <w:r>
              <w:rPr>
                <w:rFonts w:ascii="宋体" w:eastAsia="宋体" w:hAnsi="宋体"/>
                <w:sz w:val="30"/>
                <w:szCs w:val="30"/>
              </w:rPr>
              <w:instrText>PAGEREF _Toc195390809 \h</w:instrText>
            </w:r>
            <w:r>
              <w:rPr>
                <w:rFonts w:ascii="宋体" w:eastAsia="宋体" w:hAnsi="宋体" w:hint="eastAsia"/>
                <w:sz w:val="30"/>
                <w:szCs w:val="30"/>
              </w:rPr>
              <w:instrText xml:space="preserve"> </w:instrText>
            </w:r>
            <w:r>
              <w:rPr>
                <w:rFonts w:ascii="宋体" w:eastAsia="宋体" w:hAnsi="宋体" w:hint="eastAsia"/>
                <w:sz w:val="30"/>
                <w:szCs w:val="30"/>
              </w:rPr>
            </w:r>
            <w:r>
              <w:rPr>
                <w:rFonts w:ascii="宋体" w:eastAsia="宋体" w:hAnsi="宋体" w:hint="eastAsia"/>
                <w:sz w:val="30"/>
                <w:szCs w:val="30"/>
              </w:rPr>
              <w:fldChar w:fldCharType="separate"/>
            </w:r>
            <w:r>
              <w:rPr>
                <w:rFonts w:ascii="宋体" w:eastAsia="宋体" w:hAnsi="宋体"/>
                <w:sz w:val="30"/>
                <w:szCs w:val="30"/>
              </w:rPr>
              <w:t>5</w:t>
            </w:r>
            <w:r>
              <w:rPr>
                <w:rFonts w:ascii="宋体" w:eastAsia="宋体" w:hAnsi="宋体" w:hint="eastAsia"/>
                <w:sz w:val="30"/>
                <w:szCs w:val="30"/>
              </w:rPr>
              <w:fldChar w:fldCharType="end"/>
            </w:r>
          </w:hyperlink>
        </w:p>
        <w:p w14:paraId="69C2539D" w14:textId="77777777" w:rsidR="00E12F5E" w:rsidRDefault="00E12F5E">
          <w:pPr>
            <w:pStyle w:val="TOC1"/>
            <w:tabs>
              <w:tab w:val="right" w:leader="dot" w:pos="8685"/>
            </w:tabs>
            <w:spacing w:line="480" w:lineRule="auto"/>
            <w:ind w:left="28" w:right="62" w:hanging="11"/>
            <w:rPr>
              <w:rFonts w:ascii="宋体" w:eastAsia="宋体" w:hAnsi="宋体" w:cstheme="minorBidi" w:hint="eastAsia"/>
              <w:color w:val="auto"/>
              <w:sz w:val="30"/>
              <w:szCs w:val="30"/>
              <w14:ligatures w14:val="standardContextual"/>
            </w:rPr>
          </w:pPr>
          <w:hyperlink w:anchor="_Toc195390864" w:history="1">
            <w:r>
              <w:rPr>
                <w:rStyle w:val="aff1"/>
                <w:rFonts w:ascii="宋体" w:eastAsia="宋体" w:hAnsi="宋体" w:cs="宋体" w:hint="eastAsia"/>
                <w:bCs/>
                <w:sz w:val="30"/>
                <w:szCs w:val="30"/>
              </w:rPr>
              <w:t>第三章 评标办法（综合评估法）</w:t>
            </w:r>
            <w:r>
              <w:rPr>
                <w:rFonts w:ascii="宋体" w:eastAsia="宋体" w:hAnsi="宋体" w:hint="eastAsia"/>
                <w:sz w:val="30"/>
                <w:szCs w:val="30"/>
              </w:rPr>
              <w:tab/>
            </w:r>
            <w:r>
              <w:rPr>
                <w:rFonts w:ascii="宋体" w:eastAsia="宋体" w:hAnsi="宋体" w:hint="eastAsia"/>
                <w:sz w:val="30"/>
                <w:szCs w:val="30"/>
              </w:rPr>
              <w:fldChar w:fldCharType="begin"/>
            </w:r>
            <w:r>
              <w:rPr>
                <w:rFonts w:ascii="宋体" w:eastAsia="宋体" w:hAnsi="宋体" w:hint="eastAsia"/>
                <w:sz w:val="30"/>
                <w:szCs w:val="30"/>
              </w:rPr>
              <w:instrText xml:space="preserve"> </w:instrText>
            </w:r>
            <w:r>
              <w:rPr>
                <w:rFonts w:ascii="宋体" w:eastAsia="宋体" w:hAnsi="宋体"/>
                <w:sz w:val="30"/>
                <w:szCs w:val="30"/>
              </w:rPr>
              <w:instrText>PAGEREF _Toc195390864 \h</w:instrText>
            </w:r>
            <w:r>
              <w:rPr>
                <w:rFonts w:ascii="宋体" w:eastAsia="宋体" w:hAnsi="宋体" w:hint="eastAsia"/>
                <w:sz w:val="30"/>
                <w:szCs w:val="30"/>
              </w:rPr>
              <w:instrText xml:space="preserve"> </w:instrText>
            </w:r>
            <w:r>
              <w:rPr>
                <w:rFonts w:ascii="宋体" w:eastAsia="宋体" w:hAnsi="宋体" w:hint="eastAsia"/>
                <w:sz w:val="30"/>
                <w:szCs w:val="30"/>
              </w:rPr>
            </w:r>
            <w:r>
              <w:rPr>
                <w:rFonts w:ascii="宋体" w:eastAsia="宋体" w:hAnsi="宋体" w:hint="eastAsia"/>
                <w:sz w:val="30"/>
                <w:szCs w:val="30"/>
              </w:rPr>
              <w:fldChar w:fldCharType="separate"/>
            </w:r>
            <w:r>
              <w:rPr>
                <w:rFonts w:ascii="宋体" w:eastAsia="宋体" w:hAnsi="宋体"/>
                <w:sz w:val="30"/>
                <w:szCs w:val="30"/>
              </w:rPr>
              <w:t>27</w:t>
            </w:r>
            <w:r>
              <w:rPr>
                <w:rFonts w:ascii="宋体" w:eastAsia="宋体" w:hAnsi="宋体" w:hint="eastAsia"/>
                <w:sz w:val="30"/>
                <w:szCs w:val="30"/>
              </w:rPr>
              <w:fldChar w:fldCharType="end"/>
            </w:r>
          </w:hyperlink>
        </w:p>
        <w:p w14:paraId="7C6F4C91" w14:textId="77777777" w:rsidR="00E12F5E" w:rsidRDefault="00E12F5E">
          <w:pPr>
            <w:pStyle w:val="TOC1"/>
            <w:tabs>
              <w:tab w:val="right" w:leader="dot" w:pos="8685"/>
            </w:tabs>
            <w:spacing w:line="480" w:lineRule="auto"/>
            <w:ind w:left="28" w:right="62" w:hanging="11"/>
            <w:rPr>
              <w:rFonts w:ascii="宋体" w:eastAsia="宋体" w:hAnsi="宋体" w:cstheme="minorBidi" w:hint="eastAsia"/>
              <w:color w:val="auto"/>
              <w:sz w:val="30"/>
              <w:szCs w:val="30"/>
              <w14:ligatures w14:val="standardContextual"/>
            </w:rPr>
          </w:pPr>
          <w:hyperlink w:anchor="_Toc195390875" w:history="1">
            <w:r>
              <w:rPr>
                <w:rStyle w:val="aff1"/>
                <w:rFonts w:ascii="宋体" w:eastAsia="宋体" w:hAnsi="宋体" w:cs="宋体" w:hint="eastAsia"/>
                <w:bCs/>
                <w:sz w:val="30"/>
                <w:szCs w:val="30"/>
              </w:rPr>
              <w:t>第四章 合同条款及格式</w:t>
            </w:r>
            <w:r>
              <w:rPr>
                <w:rFonts w:ascii="宋体" w:eastAsia="宋体" w:hAnsi="宋体" w:hint="eastAsia"/>
                <w:sz w:val="30"/>
                <w:szCs w:val="30"/>
              </w:rPr>
              <w:tab/>
            </w:r>
            <w:r>
              <w:rPr>
                <w:rFonts w:ascii="宋体" w:eastAsia="宋体" w:hAnsi="宋体" w:hint="eastAsia"/>
                <w:sz w:val="30"/>
                <w:szCs w:val="30"/>
              </w:rPr>
              <w:fldChar w:fldCharType="begin"/>
            </w:r>
            <w:r>
              <w:rPr>
                <w:rFonts w:ascii="宋体" w:eastAsia="宋体" w:hAnsi="宋体" w:hint="eastAsia"/>
                <w:sz w:val="30"/>
                <w:szCs w:val="30"/>
              </w:rPr>
              <w:instrText xml:space="preserve"> </w:instrText>
            </w:r>
            <w:r>
              <w:rPr>
                <w:rFonts w:ascii="宋体" w:eastAsia="宋体" w:hAnsi="宋体"/>
                <w:sz w:val="30"/>
                <w:szCs w:val="30"/>
              </w:rPr>
              <w:instrText>PAGEREF _Toc195390875 \h</w:instrText>
            </w:r>
            <w:r>
              <w:rPr>
                <w:rFonts w:ascii="宋体" w:eastAsia="宋体" w:hAnsi="宋体" w:hint="eastAsia"/>
                <w:sz w:val="30"/>
                <w:szCs w:val="30"/>
              </w:rPr>
              <w:instrText xml:space="preserve"> </w:instrText>
            </w:r>
            <w:r>
              <w:rPr>
                <w:rFonts w:ascii="宋体" w:eastAsia="宋体" w:hAnsi="宋体" w:hint="eastAsia"/>
                <w:sz w:val="30"/>
                <w:szCs w:val="30"/>
              </w:rPr>
            </w:r>
            <w:r>
              <w:rPr>
                <w:rFonts w:ascii="宋体" w:eastAsia="宋体" w:hAnsi="宋体" w:hint="eastAsia"/>
                <w:sz w:val="30"/>
                <w:szCs w:val="30"/>
              </w:rPr>
              <w:fldChar w:fldCharType="separate"/>
            </w:r>
            <w:r>
              <w:rPr>
                <w:rFonts w:ascii="宋体" w:eastAsia="宋体" w:hAnsi="宋体"/>
                <w:sz w:val="30"/>
                <w:szCs w:val="30"/>
              </w:rPr>
              <w:t>35</w:t>
            </w:r>
            <w:r>
              <w:rPr>
                <w:rFonts w:ascii="宋体" w:eastAsia="宋体" w:hAnsi="宋体" w:hint="eastAsia"/>
                <w:sz w:val="30"/>
                <w:szCs w:val="30"/>
              </w:rPr>
              <w:fldChar w:fldCharType="end"/>
            </w:r>
          </w:hyperlink>
        </w:p>
        <w:p w14:paraId="433560AA" w14:textId="77777777" w:rsidR="00E12F5E" w:rsidRDefault="00E12F5E">
          <w:pPr>
            <w:pStyle w:val="TOC1"/>
            <w:tabs>
              <w:tab w:val="right" w:leader="dot" w:pos="8685"/>
            </w:tabs>
            <w:spacing w:line="480" w:lineRule="auto"/>
            <w:ind w:left="28" w:right="62" w:hanging="11"/>
            <w:rPr>
              <w:rFonts w:ascii="宋体" w:eastAsia="宋体" w:hAnsi="宋体" w:cstheme="minorBidi" w:hint="eastAsia"/>
              <w:color w:val="auto"/>
              <w:sz w:val="30"/>
              <w:szCs w:val="30"/>
              <w14:ligatures w14:val="standardContextual"/>
            </w:rPr>
          </w:pPr>
          <w:hyperlink w:anchor="_Toc195390919" w:history="1">
            <w:r>
              <w:rPr>
                <w:rStyle w:val="aff1"/>
                <w:rFonts w:ascii="宋体" w:eastAsia="宋体" w:hAnsi="宋体" w:cs="宋体" w:hint="eastAsia"/>
                <w:bCs/>
                <w:sz w:val="30"/>
                <w:szCs w:val="30"/>
              </w:rPr>
              <w:t>第五章 供货要求</w:t>
            </w:r>
            <w:r>
              <w:rPr>
                <w:rFonts w:ascii="宋体" w:eastAsia="宋体" w:hAnsi="宋体" w:hint="eastAsia"/>
                <w:sz w:val="30"/>
                <w:szCs w:val="30"/>
              </w:rPr>
              <w:tab/>
            </w:r>
            <w:r>
              <w:rPr>
                <w:rFonts w:ascii="宋体" w:eastAsia="宋体" w:hAnsi="宋体" w:hint="eastAsia"/>
                <w:sz w:val="30"/>
                <w:szCs w:val="30"/>
              </w:rPr>
              <w:fldChar w:fldCharType="begin"/>
            </w:r>
            <w:r>
              <w:rPr>
                <w:rFonts w:ascii="宋体" w:eastAsia="宋体" w:hAnsi="宋体" w:hint="eastAsia"/>
                <w:sz w:val="30"/>
                <w:szCs w:val="30"/>
              </w:rPr>
              <w:instrText xml:space="preserve"> </w:instrText>
            </w:r>
            <w:r>
              <w:rPr>
                <w:rFonts w:ascii="宋体" w:eastAsia="宋体" w:hAnsi="宋体"/>
                <w:sz w:val="30"/>
                <w:szCs w:val="30"/>
              </w:rPr>
              <w:instrText>PAGEREF _Toc195390919 \h</w:instrText>
            </w:r>
            <w:r>
              <w:rPr>
                <w:rFonts w:ascii="宋体" w:eastAsia="宋体" w:hAnsi="宋体" w:hint="eastAsia"/>
                <w:sz w:val="30"/>
                <w:szCs w:val="30"/>
              </w:rPr>
              <w:instrText xml:space="preserve"> </w:instrText>
            </w:r>
            <w:r>
              <w:rPr>
                <w:rFonts w:ascii="宋体" w:eastAsia="宋体" w:hAnsi="宋体" w:hint="eastAsia"/>
                <w:sz w:val="30"/>
                <w:szCs w:val="30"/>
              </w:rPr>
            </w:r>
            <w:r>
              <w:rPr>
                <w:rFonts w:ascii="宋体" w:eastAsia="宋体" w:hAnsi="宋体" w:hint="eastAsia"/>
                <w:sz w:val="30"/>
                <w:szCs w:val="30"/>
              </w:rPr>
              <w:fldChar w:fldCharType="separate"/>
            </w:r>
            <w:r>
              <w:rPr>
                <w:rFonts w:ascii="宋体" w:eastAsia="宋体" w:hAnsi="宋体"/>
                <w:sz w:val="30"/>
                <w:szCs w:val="30"/>
              </w:rPr>
              <w:t>45</w:t>
            </w:r>
            <w:r>
              <w:rPr>
                <w:rFonts w:ascii="宋体" w:eastAsia="宋体" w:hAnsi="宋体" w:hint="eastAsia"/>
                <w:sz w:val="30"/>
                <w:szCs w:val="30"/>
              </w:rPr>
              <w:fldChar w:fldCharType="end"/>
            </w:r>
          </w:hyperlink>
        </w:p>
        <w:p w14:paraId="71CA4534" w14:textId="77777777" w:rsidR="00E12F5E" w:rsidRDefault="00E12F5E">
          <w:pPr>
            <w:pStyle w:val="TOC1"/>
            <w:tabs>
              <w:tab w:val="right" w:leader="dot" w:pos="8685"/>
            </w:tabs>
            <w:spacing w:line="480" w:lineRule="auto"/>
            <w:ind w:left="28" w:right="62" w:hanging="11"/>
            <w:rPr>
              <w:rFonts w:ascii="宋体" w:eastAsia="宋体" w:hAnsi="宋体" w:cstheme="minorBidi" w:hint="eastAsia"/>
              <w:color w:val="auto"/>
              <w:sz w:val="30"/>
              <w:szCs w:val="30"/>
              <w14:ligatures w14:val="standardContextual"/>
            </w:rPr>
          </w:pPr>
          <w:hyperlink w:anchor="_Toc195390920" w:history="1">
            <w:r>
              <w:rPr>
                <w:rStyle w:val="aff1"/>
                <w:rFonts w:ascii="宋体" w:eastAsia="宋体" w:hAnsi="宋体" w:cs="宋体" w:hint="eastAsia"/>
                <w:bCs/>
                <w:sz w:val="30"/>
                <w:szCs w:val="30"/>
              </w:rPr>
              <w:t>第六章 投标文件格式</w:t>
            </w:r>
            <w:r>
              <w:rPr>
                <w:rFonts w:ascii="宋体" w:eastAsia="宋体" w:hAnsi="宋体" w:hint="eastAsia"/>
                <w:sz w:val="30"/>
                <w:szCs w:val="30"/>
              </w:rPr>
              <w:tab/>
            </w:r>
            <w:r>
              <w:rPr>
                <w:rFonts w:ascii="宋体" w:eastAsia="宋体" w:hAnsi="宋体" w:hint="eastAsia"/>
                <w:sz w:val="30"/>
                <w:szCs w:val="30"/>
              </w:rPr>
              <w:fldChar w:fldCharType="begin"/>
            </w:r>
            <w:r>
              <w:rPr>
                <w:rFonts w:ascii="宋体" w:eastAsia="宋体" w:hAnsi="宋体" w:hint="eastAsia"/>
                <w:sz w:val="30"/>
                <w:szCs w:val="30"/>
              </w:rPr>
              <w:instrText xml:space="preserve"> </w:instrText>
            </w:r>
            <w:r>
              <w:rPr>
                <w:rFonts w:ascii="宋体" w:eastAsia="宋体" w:hAnsi="宋体"/>
                <w:sz w:val="30"/>
                <w:szCs w:val="30"/>
              </w:rPr>
              <w:instrText>PAGEREF _Toc195390920 \h</w:instrText>
            </w:r>
            <w:r>
              <w:rPr>
                <w:rFonts w:ascii="宋体" w:eastAsia="宋体" w:hAnsi="宋体" w:hint="eastAsia"/>
                <w:sz w:val="30"/>
                <w:szCs w:val="30"/>
              </w:rPr>
              <w:instrText xml:space="preserve"> </w:instrText>
            </w:r>
            <w:r>
              <w:rPr>
                <w:rFonts w:ascii="宋体" w:eastAsia="宋体" w:hAnsi="宋体" w:hint="eastAsia"/>
                <w:sz w:val="30"/>
                <w:szCs w:val="30"/>
              </w:rPr>
            </w:r>
            <w:r>
              <w:rPr>
                <w:rFonts w:ascii="宋体" w:eastAsia="宋体" w:hAnsi="宋体" w:hint="eastAsia"/>
                <w:sz w:val="30"/>
                <w:szCs w:val="30"/>
              </w:rPr>
              <w:fldChar w:fldCharType="separate"/>
            </w:r>
            <w:r>
              <w:rPr>
                <w:rFonts w:ascii="宋体" w:eastAsia="宋体" w:hAnsi="宋体"/>
                <w:sz w:val="30"/>
                <w:szCs w:val="30"/>
              </w:rPr>
              <w:t>76</w:t>
            </w:r>
            <w:r>
              <w:rPr>
                <w:rFonts w:ascii="宋体" w:eastAsia="宋体" w:hAnsi="宋体" w:hint="eastAsia"/>
                <w:sz w:val="30"/>
                <w:szCs w:val="30"/>
              </w:rPr>
              <w:fldChar w:fldCharType="end"/>
            </w:r>
          </w:hyperlink>
        </w:p>
        <w:p w14:paraId="14909E22" w14:textId="77777777" w:rsidR="00E12F5E" w:rsidRDefault="00000000">
          <w:pPr>
            <w:rPr>
              <w:rFonts w:asciiTheme="minorEastAsia" w:eastAsiaTheme="minorEastAsia" w:hAnsiTheme="minorEastAsia" w:hint="eastAsia"/>
              <w:b/>
              <w:color w:val="auto"/>
            </w:rPr>
          </w:pPr>
          <w:r>
            <w:rPr>
              <w:rFonts w:ascii="宋体" w:eastAsia="宋体" w:hAnsi="宋体"/>
              <w:bCs/>
              <w:color w:val="auto"/>
            </w:rPr>
            <w:fldChar w:fldCharType="end"/>
          </w:r>
        </w:p>
      </w:sdtContent>
    </w:sdt>
    <w:p w14:paraId="7A0958F0" w14:textId="77777777" w:rsidR="00E12F5E" w:rsidRDefault="00E12F5E">
      <w:pPr>
        <w:rPr>
          <w:rFonts w:asciiTheme="minorEastAsia" w:eastAsiaTheme="minorEastAsia" w:hAnsiTheme="minorEastAsia" w:hint="eastAsia"/>
          <w:b/>
          <w:color w:val="auto"/>
        </w:rPr>
        <w:sectPr w:rsidR="00E12F5E">
          <w:headerReference w:type="even" r:id="rId8"/>
          <w:headerReference w:type="default" r:id="rId9"/>
          <w:footerReference w:type="even" r:id="rId10"/>
          <w:footerReference w:type="default" r:id="rId11"/>
          <w:headerReference w:type="first" r:id="rId12"/>
          <w:footerReference w:type="first" r:id="rId13"/>
          <w:pgSz w:w="12240" w:h="15840"/>
          <w:pgMar w:top="1475" w:right="1745" w:bottom="1491" w:left="1800" w:header="720" w:footer="720" w:gutter="0"/>
          <w:pgNumType w:start="1"/>
          <w:cols w:space="720"/>
        </w:sectPr>
      </w:pPr>
    </w:p>
    <w:p w14:paraId="3B6F10A3" w14:textId="77777777" w:rsidR="00E12F5E" w:rsidRDefault="00000000">
      <w:pPr>
        <w:pStyle w:val="1"/>
        <w:spacing w:after="224"/>
        <w:ind w:left="2782" w:right="0" w:firstLine="0"/>
        <w:jc w:val="left"/>
        <w:rPr>
          <w:rFonts w:ascii="宋体" w:eastAsia="宋体" w:hAnsi="宋体" w:cs="宋体" w:hint="eastAsia"/>
          <w:b/>
          <w:color w:val="auto"/>
          <w:sz w:val="44"/>
        </w:rPr>
        <w:sectPr w:rsidR="00E12F5E">
          <w:footerReference w:type="even" r:id="rId14"/>
          <w:footerReference w:type="default" r:id="rId15"/>
          <w:footerReference w:type="first" r:id="rId16"/>
          <w:pgSz w:w="12240" w:h="15840"/>
          <w:pgMar w:top="1445" w:right="1097" w:bottom="1466" w:left="1800" w:header="720" w:footer="720" w:gutter="0"/>
          <w:pgNumType w:start="1"/>
          <w:cols w:space="720"/>
        </w:sectPr>
      </w:pPr>
      <w:bookmarkStart w:id="0" w:name="_Toc195390807"/>
      <w:r>
        <w:rPr>
          <w:rFonts w:ascii="宋体" w:eastAsia="宋体" w:hAnsi="宋体" w:cs="宋体"/>
          <w:b/>
          <w:color w:val="auto"/>
          <w:sz w:val="44"/>
        </w:rPr>
        <w:lastRenderedPageBreak/>
        <w:t>第一卷</w:t>
      </w:r>
      <w:bookmarkStart w:id="1" w:name="_Toc57365203"/>
      <w:bookmarkStart w:id="2" w:name="_Toc195390808"/>
      <w:bookmarkEnd w:id="0"/>
    </w:p>
    <w:p w14:paraId="1656CF16" w14:textId="77777777" w:rsidR="00E12F5E" w:rsidRDefault="00000000">
      <w:pPr>
        <w:pStyle w:val="1"/>
        <w:spacing w:after="224"/>
        <w:ind w:left="2782" w:right="0" w:firstLine="0"/>
        <w:jc w:val="left"/>
        <w:rPr>
          <w:rFonts w:ascii="宋体" w:eastAsia="宋体" w:hAnsi="宋体" w:cs="宋体" w:hint="eastAsia"/>
          <w:bCs/>
          <w:color w:val="auto"/>
          <w:sz w:val="44"/>
        </w:rPr>
      </w:pPr>
      <w:r>
        <w:rPr>
          <w:rFonts w:ascii="宋体" w:eastAsia="宋体" w:hAnsi="宋体" w:cs="宋体" w:hint="eastAsia"/>
          <w:bCs/>
          <w:color w:val="auto"/>
          <w:sz w:val="44"/>
        </w:rPr>
        <w:lastRenderedPageBreak/>
        <w:t xml:space="preserve">第一章 </w:t>
      </w:r>
      <w:r>
        <w:rPr>
          <w:rFonts w:ascii="宋体" w:eastAsia="宋体" w:hAnsi="宋体" w:cs="宋体"/>
          <w:bCs/>
          <w:color w:val="auto"/>
          <w:sz w:val="44"/>
        </w:rPr>
        <w:t>招标公告</w:t>
      </w:r>
      <w:bookmarkEnd w:id="1"/>
      <w:bookmarkEnd w:id="2"/>
    </w:p>
    <w:p w14:paraId="1B533099" w14:textId="77777777" w:rsidR="00E12F5E" w:rsidRDefault="00000000">
      <w:pPr>
        <w:shd w:val="clear" w:color="auto" w:fill="FFFFFF"/>
        <w:spacing w:after="150"/>
        <w:textAlignment w:val="top"/>
        <w:rPr>
          <w:rFonts w:ascii="仿宋" w:eastAsia="仿宋" w:hAnsi="仿宋" w:cs="Arial" w:hint="eastAsia"/>
          <w:b/>
          <w:color w:val="auto"/>
          <w:kern w:val="0"/>
          <w:szCs w:val="21"/>
        </w:rPr>
      </w:pPr>
      <w:bookmarkStart w:id="3" w:name="OLE_LINK3"/>
      <w:r>
        <w:rPr>
          <w:rFonts w:ascii="仿宋" w:eastAsia="仿宋" w:hAnsi="仿宋" w:cs="Arial"/>
          <w:b/>
          <w:color w:val="auto"/>
          <w:kern w:val="0"/>
          <w:sz w:val="29"/>
          <w:szCs w:val="29"/>
        </w:rPr>
        <w:t>1.</w:t>
      </w:r>
      <w:bookmarkStart w:id="4" w:name="OLE_LINK6"/>
      <w:r>
        <w:rPr>
          <w:rFonts w:ascii="宋体" w:eastAsia="宋体" w:hAnsi="宋体" w:cs="宋体" w:hint="eastAsia"/>
          <w:b/>
          <w:color w:val="auto"/>
          <w:kern w:val="0"/>
          <w:sz w:val="29"/>
          <w:szCs w:val="29"/>
        </w:rPr>
        <w:t> </w:t>
      </w:r>
      <w:r>
        <w:rPr>
          <w:rFonts w:ascii="仿宋" w:eastAsia="仿宋" w:hAnsi="仿宋" w:cs="Arial"/>
          <w:b/>
          <w:color w:val="auto"/>
          <w:kern w:val="0"/>
          <w:sz w:val="29"/>
          <w:szCs w:val="29"/>
        </w:rPr>
        <w:t>招标条件</w:t>
      </w:r>
    </w:p>
    <w:p w14:paraId="617C1A7F" w14:textId="77777777" w:rsidR="00E12F5E" w:rsidRDefault="00000000">
      <w:pPr>
        <w:spacing w:after="0" w:line="360" w:lineRule="auto"/>
        <w:ind w:leftChars="50" w:left="110" w:firstLineChars="150" w:firstLine="360"/>
        <w:jc w:val="both"/>
        <w:rPr>
          <w:rFonts w:asciiTheme="minorEastAsia" w:eastAsiaTheme="minorEastAsia" w:hAnsiTheme="minorEastAsia" w:cs="黑体" w:hint="eastAsia"/>
          <w:bCs/>
          <w:color w:val="auto"/>
          <w:sz w:val="24"/>
          <w:szCs w:val="24"/>
        </w:rPr>
      </w:pPr>
      <w:r>
        <w:rPr>
          <w:rFonts w:asciiTheme="minorEastAsia" w:eastAsiaTheme="minorEastAsia" w:hAnsiTheme="minorEastAsia" w:cs="黑体" w:hint="eastAsia"/>
          <w:bCs/>
          <w:color w:val="auto"/>
          <w:sz w:val="24"/>
          <w:szCs w:val="24"/>
        </w:rPr>
        <w:t>本招标项目</w:t>
      </w:r>
      <w:r>
        <w:rPr>
          <w:rFonts w:asciiTheme="minorEastAsia" w:eastAsiaTheme="minorEastAsia" w:hAnsiTheme="minorEastAsia" w:cs="黑体" w:hint="eastAsia"/>
          <w:bCs/>
          <w:color w:val="auto"/>
          <w:sz w:val="24"/>
          <w:szCs w:val="24"/>
          <w:u w:val="single"/>
        </w:rPr>
        <w:t xml:space="preserve"> 质量管理系统 </w:t>
      </w:r>
      <w:r>
        <w:rPr>
          <w:rFonts w:asciiTheme="minorEastAsia" w:eastAsiaTheme="minorEastAsia" w:hAnsiTheme="minorEastAsia" w:cs="黑体" w:hint="eastAsia"/>
          <w:bCs/>
          <w:color w:val="auto"/>
          <w:sz w:val="24"/>
          <w:szCs w:val="24"/>
        </w:rPr>
        <w:t>招标人为</w:t>
      </w:r>
      <w:r>
        <w:rPr>
          <w:rFonts w:asciiTheme="minorEastAsia" w:eastAsiaTheme="minorEastAsia" w:hAnsiTheme="minorEastAsia" w:cs="黑体" w:hint="eastAsia"/>
          <w:bCs/>
          <w:color w:val="auto"/>
          <w:sz w:val="24"/>
          <w:szCs w:val="24"/>
          <w:u w:val="single"/>
        </w:rPr>
        <w:t xml:space="preserve"> 四川九洲空管科技有限责任公司 </w:t>
      </w:r>
      <w:r>
        <w:rPr>
          <w:rFonts w:asciiTheme="minorEastAsia" w:eastAsiaTheme="minorEastAsia" w:hAnsiTheme="minorEastAsia" w:cs="黑体" w:hint="eastAsia"/>
          <w:bCs/>
          <w:color w:val="auto"/>
          <w:sz w:val="24"/>
          <w:szCs w:val="24"/>
        </w:rPr>
        <w:t>，招标项目资金已落实</w:t>
      </w:r>
      <w:r>
        <w:rPr>
          <w:rFonts w:asciiTheme="minorEastAsia" w:eastAsiaTheme="minorEastAsia" w:hAnsiTheme="minorEastAsia" w:cs="黑体"/>
          <w:bCs/>
          <w:color w:val="auto"/>
          <w:sz w:val="24"/>
          <w:szCs w:val="24"/>
        </w:rPr>
        <w:t>。该项目已具备招标</w:t>
      </w:r>
      <w:r>
        <w:rPr>
          <w:rFonts w:asciiTheme="minorEastAsia" w:eastAsiaTheme="minorEastAsia" w:hAnsiTheme="minorEastAsia" w:cs="黑体" w:hint="eastAsia"/>
          <w:bCs/>
          <w:color w:val="auto"/>
          <w:sz w:val="24"/>
          <w:szCs w:val="24"/>
        </w:rPr>
        <w:t>条件，现对</w:t>
      </w:r>
      <w:r>
        <w:rPr>
          <w:rFonts w:asciiTheme="minorEastAsia" w:eastAsiaTheme="minorEastAsia" w:hAnsiTheme="minorEastAsia" w:cs="黑体" w:hint="eastAsia"/>
          <w:bCs/>
          <w:color w:val="auto"/>
          <w:sz w:val="24"/>
          <w:szCs w:val="24"/>
          <w:u w:val="single"/>
        </w:rPr>
        <w:t xml:space="preserve">  质量管理系统 </w:t>
      </w:r>
      <w:r>
        <w:rPr>
          <w:rFonts w:asciiTheme="minorEastAsia" w:eastAsiaTheme="minorEastAsia" w:hAnsiTheme="minorEastAsia" w:cs="黑体" w:hint="eastAsia"/>
          <w:bCs/>
          <w:color w:val="auto"/>
          <w:sz w:val="24"/>
          <w:szCs w:val="24"/>
        </w:rPr>
        <w:t>项目进行国内公开招标。</w:t>
      </w:r>
    </w:p>
    <w:p w14:paraId="71116DD3" w14:textId="77777777" w:rsidR="00E12F5E" w:rsidRDefault="00000000">
      <w:pPr>
        <w:shd w:val="clear" w:color="auto" w:fill="FFFFFF"/>
        <w:spacing w:after="150"/>
        <w:jc w:val="both"/>
        <w:textAlignment w:val="top"/>
        <w:rPr>
          <w:rFonts w:ascii="仿宋" w:eastAsia="仿宋" w:hAnsi="仿宋" w:cs="Arial" w:hint="eastAsia"/>
          <w:b/>
          <w:color w:val="auto"/>
          <w:kern w:val="0"/>
          <w:szCs w:val="21"/>
        </w:rPr>
      </w:pPr>
      <w:r>
        <w:rPr>
          <w:rFonts w:ascii="仿宋" w:eastAsia="仿宋" w:hAnsi="仿宋" w:cs="Arial"/>
          <w:b/>
          <w:color w:val="auto"/>
          <w:kern w:val="0"/>
          <w:sz w:val="29"/>
          <w:szCs w:val="29"/>
        </w:rPr>
        <w:t>2.</w:t>
      </w:r>
      <w:r>
        <w:rPr>
          <w:rFonts w:ascii="宋体" w:eastAsia="宋体" w:hAnsi="宋体" w:cs="宋体" w:hint="eastAsia"/>
          <w:b/>
          <w:color w:val="auto"/>
          <w:kern w:val="0"/>
          <w:sz w:val="29"/>
          <w:szCs w:val="29"/>
        </w:rPr>
        <w:t> </w:t>
      </w:r>
      <w:r>
        <w:rPr>
          <w:rFonts w:ascii="仿宋" w:eastAsia="仿宋" w:hAnsi="仿宋" w:cs="Arial"/>
          <w:b/>
          <w:color w:val="auto"/>
          <w:kern w:val="0"/>
          <w:sz w:val="29"/>
          <w:szCs w:val="29"/>
        </w:rPr>
        <w:t>项目概况与招标范围</w:t>
      </w:r>
    </w:p>
    <w:p w14:paraId="44AF22E0" w14:textId="77777777" w:rsidR="00E12F5E"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auto"/>
          <w:sz w:val="24"/>
          <w:szCs w:val="24"/>
        </w:rPr>
      </w:pPr>
      <w:r>
        <w:rPr>
          <w:rFonts w:asciiTheme="minorEastAsia" w:eastAsiaTheme="minorEastAsia" w:hAnsiTheme="minorEastAsia" w:cs="黑体" w:hint="eastAsia"/>
          <w:bCs/>
          <w:color w:val="auto"/>
          <w:sz w:val="24"/>
          <w:szCs w:val="24"/>
        </w:rPr>
        <w:t>招标编号：</w:t>
      </w:r>
      <w:r>
        <w:rPr>
          <w:rFonts w:asciiTheme="minorEastAsia" w:eastAsiaTheme="minorEastAsia" w:hAnsiTheme="minorEastAsia" w:cs="黑体"/>
          <w:bCs/>
          <w:color w:val="auto"/>
          <w:sz w:val="24"/>
          <w:szCs w:val="24"/>
        </w:rPr>
        <w:t>5492-2562H12SC025/01</w:t>
      </w:r>
    </w:p>
    <w:p w14:paraId="0DD9C285" w14:textId="77777777" w:rsidR="00E12F5E"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auto"/>
          <w:sz w:val="24"/>
          <w:szCs w:val="24"/>
        </w:rPr>
      </w:pPr>
      <w:r>
        <w:rPr>
          <w:rFonts w:asciiTheme="minorEastAsia" w:eastAsiaTheme="minorEastAsia" w:hAnsiTheme="minorEastAsia" w:cs="黑体" w:hint="eastAsia"/>
          <w:bCs/>
          <w:color w:val="auto"/>
          <w:sz w:val="24"/>
          <w:szCs w:val="24"/>
        </w:rPr>
        <w:t>项目名称：质量管理系统</w:t>
      </w:r>
    </w:p>
    <w:p w14:paraId="521C6E97" w14:textId="77777777" w:rsidR="00E12F5E"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auto"/>
          <w:sz w:val="24"/>
          <w:szCs w:val="24"/>
        </w:rPr>
      </w:pPr>
      <w:r>
        <w:rPr>
          <w:rFonts w:asciiTheme="minorEastAsia" w:eastAsiaTheme="minorEastAsia" w:hAnsiTheme="minorEastAsia" w:cs="黑体" w:hint="eastAsia"/>
          <w:bCs/>
          <w:color w:val="auto"/>
          <w:sz w:val="24"/>
          <w:szCs w:val="24"/>
        </w:rPr>
        <w:t>项目概况与招标范围：</w:t>
      </w:r>
    </w:p>
    <w:p w14:paraId="2106A7E5" w14:textId="77777777" w:rsidR="00E12F5E"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auto"/>
          <w:sz w:val="24"/>
          <w:szCs w:val="24"/>
        </w:rPr>
      </w:pPr>
      <w:r>
        <w:rPr>
          <w:rFonts w:asciiTheme="minorEastAsia" w:eastAsiaTheme="minorEastAsia" w:hAnsiTheme="minorEastAsia" w:cs="黑体" w:hint="eastAsia"/>
          <w:bCs/>
          <w:color w:val="auto"/>
          <w:sz w:val="24"/>
          <w:szCs w:val="24"/>
        </w:rPr>
        <w:t>质量管理系统  1套</w:t>
      </w:r>
    </w:p>
    <w:p w14:paraId="671AC673" w14:textId="77777777" w:rsidR="00E12F5E" w:rsidRDefault="00000000">
      <w:pPr>
        <w:shd w:val="clear" w:color="auto" w:fill="FFFFFF"/>
        <w:spacing w:after="150"/>
        <w:jc w:val="both"/>
        <w:textAlignment w:val="top"/>
        <w:rPr>
          <w:rFonts w:ascii="仿宋" w:eastAsia="仿宋" w:hAnsi="仿宋" w:cs="Arial" w:hint="eastAsia"/>
          <w:b/>
          <w:color w:val="auto"/>
          <w:kern w:val="0"/>
          <w:szCs w:val="21"/>
        </w:rPr>
      </w:pPr>
      <w:r>
        <w:rPr>
          <w:rFonts w:ascii="仿宋" w:eastAsia="仿宋" w:hAnsi="仿宋" w:cs="Arial"/>
          <w:b/>
          <w:color w:val="auto"/>
          <w:kern w:val="0"/>
          <w:sz w:val="29"/>
          <w:szCs w:val="29"/>
        </w:rPr>
        <w:t>3.</w:t>
      </w:r>
      <w:r>
        <w:rPr>
          <w:rFonts w:ascii="宋体" w:eastAsia="宋体" w:hAnsi="宋体" w:cs="宋体" w:hint="eastAsia"/>
          <w:b/>
          <w:color w:val="auto"/>
          <w:kern w:val="0"/>
          <w:sz w:val="29"/>
          <w:szCs w:val="29"/>
        </w:rPr>
        <w:t> </w:t>
      </w:r>
      <w:bookmarkStart w:id="5" w:name="_Hlk209945247"/>
      <w:r>
        <w:rPr>
          <w:rFonts w:ascii="仿宋" w:eastAsia="仿宋" w:hAnsi="仿宋" w:cs="Arial" w:hint="eastAsia"/>
          <w:b/>
          <w:color w:val="auto"/>
          <w:kern w:val="0"/>
          <w:sz w:val="29"/>
          <w:szCs w:val="29"/>
        </w:rPr>
        <w:t>投标人</w:t>
      </w:r>
      <w:r>
        <w:rPr>
          <w:rFonts w:ascii="仿宋" w:eastAsia="仿宋" w:hAnsi="仿宋" w:cs="Arial"/>
          <w:b/>
          <w:color w:val="auto"/>
          <w:kern w:val="0"/>
          <w:sz w:val="29"/>
          <w:szCs w:val="29"/>
        </w:rPr>
        <w:t>资格要求</w:t>
      </w:r>
      <w:bookmarkEnd w:id="5"/>
    </w:p>
    <w:p w14:paraId="50582771" w14:textId="77777777" w:rsidR="00E12F5E" w:rsidRDefault="00000000">
      <w:pPr>
        <w:shd w:val="clear" w:color="auto" w:fill="FFFFFF"/>
        <w:spacing w:after="0" w:line="400" w:lineRule="exact"/>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bCs/>
          <w:color w:val="auto"/>
          <w:sz w:val="24"/>
          <w:szCs w:val="24"/>
        </w:rPr>
        <w:t>3.1</w:t>
      </w:r>
      <w:r>
        <w:rPr>
          <w:rFonts w:asciiTheme="minorEastAsia" w:eastAsiaTheme="minorEastAsia" w:hAnsiTheme="minorEastAsia" w:cs="黑体" w:hint="eastAsia"/>
          <w:bCs/>
          <w:color w:val="auto"/>
          <w:sz w:val="24"/>
          <w:szCs w:val="24"/>
        </w:rPr>
        <w:t> </w:t>
      </w:r>
      <w:bookmarkStart w:id="6" w:name="OLE_LINK1"/>
      <w:bookmarkStart w:id="7" w:name="_Hlk194439641"/>
      <w:r>
        <w:rPr>
          <w:rFonts w:asciiTheme="minorEastAsia" w:eastAsiaTheme="minorEastAsia" w:hAnsiTheme="minorEastAsia" w:cs="黑体" w:hint="eastAsia"/>
          <w:bCs/>
          <w:color w:val="000000" w:themeColor="text1"/>
          <w:sz w:val="24"/>
          <w:szCs w:val="24"/>
        </w:rPr>
        <w:t>投标人资格要求：</w:t>
      </w:r>
    </w:p>
    <w:p w14:paraId="52C9FB20" w14:textId="77777777" w:rsidR="00E12F5E"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（1）具有独立承担民事责任的能力，且在中国大陆注册并合法运营。</w:t>
      </w:r>
    </w:p>
    <w:p w14:paraId="29B3DB0F" w14:textId="77777777" w:rsidR="00E12F5E"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（2</w:t>
      </w:r>
      <w:r>
        <w:rPr>
          <w:rFonts w:asciiTheme="minorEastAsia" w:eastAsiaTheme="minorEastAsia" w:hAnsiTheme="minorEastAsia" w:cs="黑体"/>
          <w:bCs/>
          <w:color w:val="000000" w:themeColor="text1"/>
          <w:sz w:val="24"/>
          <w:szCs w:val="24"/>
        </w:rPr>
        <w:t>）</w:t>
      </w:r>
      <w:r>
        <w:rPr>
          <w:rFonts w:asciiTheme="minorEastAsia" w:eastAsiaTheme="minorEastAsia" w:hAnsiTheme="minorEastAsia" w:cs="黑体" w:hint="eastAsia"/>
          <w:bCs/>
          <w:color w:val="000000" w:themeColor="text1"/>
          <w:sz w:val="24"/>
          <w:szCs w:val="24"/>
        </w:rPr>
        <w:t>具有履行合同所必需的设备和专业技术能力</w:t>
      </w:r>
      <w:r>
        <w:rPr>
          <w:rFonts w:asciiTheme="minorEastAsia" w:eastAsiaTheme="minorEastAsia" w:hAnsiTheme="minorEastAsia" w:cs="黑体"/>
          <w:bCs/>
          <w:color w:val="000000" w:themeColor="text1"/>
          <w:sz w:val="24"/>
          <w:szCs w:val="24"/>
        </w:rPr>
        <w:t>（格式自拟）</w:t>
      </w:r>
      <w:r>
        <w:rPr>
          <w:rFonts w:asciiTheme="minorEastAsia" w:eastAsiaTheme="minorEastAsia" w:hAnsiTheme="minorEastAsia" w:cs="黑体" w:hint="eastAsia"/>
          <w:bCs/>
          <w:color w:val="000000" w:themeColor="text1"/>
          <w:sz w:val="24"/>
          <w:szCs w:val="24"/>
        </w:rPr>
        <w:t>。</w:t>
      </w:r>
    </w:p>
    <w:p w14:paraId="794E0979" w14:textId="77777777" w:rsidR="00E12F5E"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（3）本项目不接受代理商投标。</w:t>
      </w:r>
    </w:p>
    <w:p w14:paraId="54F21DD6" w14:textId="77777777" w:rsidR="00E12F5E" w:rsidRDefault="00000000">
      <w:pPr>
        <w:shd w:val="clear" w:color="auto" w:fill="FFFFFF"/>
        <w:spacing w:after="150"/>
        <w:ind w:firstLineChars="200" w:firstLine="480"/>
        <w:jc w:val="both"/>
        <w:textAlignment w:val="top"/>
        <w:rPr>
          <w:rFonts w:ascii="Times New Roman" w:eastAsia="宋体" w:hAnsi="Times New Roman" w:cs="Times New Roman"/>
          <w:color w:val="000000" w:themeColor="text1"/>
          <w:kern w:val="0"/>
          <w:sz w:val="21"/>
          <w:szCs w:val="21"/>
        </w:rPr>
      </w:pPr>
      <w:r>
        <w:rPr>
          <w:rFonts w:asciiTheme="minorEastAsia" w:eastAsiaTheme="minorEastAsia" w:hAnsiTheme="minorEastAsia" w:cs="黑体"/>
          <w:bCs/>
          <w:color w:val="000000" w:themeColor="text1"/>
          <w:sz w:val="24"/>
          <w:szCs w:val="24"/>
        </w:rPr>
        <w:t>3.</w:t>
      </w:r>
      <w:r>
        <w:rPr>
          <w:rFonts w:asciiTheme="minorEastAsia" w:eastAsiaTheme="minorEastAsia" w:hAnsiTheme="minorEastAsia" w:cs="黑体" w:hint="eastAsia"/>
          <w:bCs/>
          <w:color w:val="000000" w:themeColor="text1"/>
          <w:sz w:val="24"/>
          <w:szCs w:val="24"/>
        </w:rPr>
        <w:t>2投标人财务要求：</w:t>
      </w:r>
    </w:p>
    <w:p w14:paraId="2F60C9D0" w14:textId="77777777" w:rsidR="00E12F5E" w:rsidRDefault="00000000">
      <w:pPr>
        <w:shd w:val="clear" w:color="auto" w:fill="FFFFFF"/>
        <w:spacing w:after="150"/>
        <w:ind w:firstLineChars="200" w:firstLine="480"/>
        <w:jc w:val="both"/>
        <w:textAlignment w:val="top"/>
        <w:rPr>
          <w:rFonts w:ascii="Times New Roman" w:eastAsia="宋体" w:hAnsi="Times New Roman" w:cs="Times New Roman"/>
          <w:color w:val="000000" w:themeColor="text1"/>
          <w:kern w:val="0"/>
          <w:sz w:val="21"/>
          <w:szCs w:val="21"/>
        </w:rPr>
      </w:pPr>
      <w:r>
        <w:rPr>
          <w:rFonts w:asciiTheme="minorEastAsia" w:eastAsiaTheme="minorEastAsia" w:hAnsiTheme="minorEastAsia" w:cs="黑体" w:hint="eastAsia"/>
          <w:bCs/>
          <w:color w:val="000000" w:themeColor="text1"/>
          <w:sz w:val="24"/>
          <w:szCs w:val="24"/>
        </w:rPr>
        <w:t>（1）具有良好的商业信誉和健全的财务会计制度。</w:t>
      </w:r>
    </w:p>
    <w:p w14:paraId="2F2B0109" w14:textId="77777777" w:rsidR="00E12F5E"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投标人须提供近三年2022年度-2024年度经会计师事务所或审计机构审计的财务报表、提供复印件并</w:t>
      </w:r>
      <w:proofErr w:type="gramStart"/>
      <w:r>
        <w:rPr>
          <w:rFonts w:asciiTheme="minorEastAsia" w:eastAsiaTheme="minorEastAsia" w:hAnsiTheme="minorEastAsia" w:cs="黑体" w:hint="eastAsia"/>
          <w:bCs/>
          <w:color w:val="000000" w:themeColor="text1"/>
          <w:sz w:val="24"/>
          <w:szCs w:val="24"/>
        </w:rPr>
        <w:t>盖鲜章</w:t>
      </w:r>
      <w:proofErr w:type="gramEnd"/>
      <w:r>
        <w:rPr>
          <w:rFonts w:asciiTheme="minorEastAsia" w:eastAsiaTheme="minorEastAsia" w:hAnsiTheme="minorEastAsia" w:cs="黑体" w:hint="eastAsia"/>
          <w:bCs/>
          <w:color w:val="000000" w:themeColor="text1"/>
          <w:sz w:val="24"/>
          <w:szCs w:val="24"/>
        </w:rPr>
        <w:t>（包括财务报告正文、资产负债表、现金流量表、利润表和会计附注）。（如2024年度经会计师事务所或审计机构审计的财务报表未审计完成，可提供2021年度-2023年度）</w:t>
      </w:r>
    </w:p>
    <w:p w14:paraId="1FD39342" w14:textId="77777777" w:rsidR="00E12F5E"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投标人如为事业单位，需提供事业单位证书，及2022年度-2024年度的财务报表。</w:t>
      </w:r>
    </w:p>
    <w:p w14:paraId="12C50E6A" w14:textId="77777777" w:rsidR="00E12F5E"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投标人成立时间不足3年的，提供成立以来的财务状况表（包括资产负债表、现金流量表、利润表）。</w:t>
      </w:r>
    </w:p>
    <w:p w14:paraId="2CC6BE44" w14:textId="77777777" w:rsidR="00E12F5E"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（2）具有依法缴纳税收和社会保障资金的良好记录。</w:t>
      </w:r>
    </w:p>
    <w:p w14:paraId="5F7E14A9" w14:textId="77777777" w:rsidR="00E12F5E"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投标人提供近一年内不少于6个月的缴纳税收的银行电子回单（票据）或税务部门出具的纳税证明或者纳税申报资料（复印件加盖投标人公章）；</w:t>
      </w:r>
    </w:p>
    <w:p w14:paraId="02EB8F0F" w14:textId="77777777" w:rsidR="00E12F5E"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lastRenderedPageBreak/>
        <w:t>投标人提供近一年内连续不少于</w:t>
      </w:r>
      <w:r>
        <w:rPr>
          <w:rFonts w:asciiTheme="minorEastAsia" w:eastAsiaTheme="minorEastAsia" w:hAnsiTheme="minorEastAsia" w:cs="黑体"/>
          <w:bCs/>
          <w:color w:val="000000" w:themeColor="text1"/>
          <w:sz w:val="24"/>
          <w:szCs w:val="24"/>
        </w:rPr>
        <w:t>3</w:t>
      </w:r>
      <w:r>
        <w:rPr>
          <w:rFonts w:asciiTheme="minorEastAsia" w:eastAsiaTheme="minorEastAsia" w:hAnsiTheme="minorEastAsia" w:cs="黑体" w:hint="eastAsia"/>
          <w:bCs/>
          <w:color w:val="000000" w:themeColor="text1"/>
          <w:sz w:val="24"/>
          <w:szCs w:val="24"/>
        </w:rPr>
        <w:t>个月的缴纳社保的银行电子回单（票据）或社保部门出具的社保缴纳证明材料（复印件加盖投标人公章）。</w:t>
      </w:r>
    </w:p>
    <w:p w14:paraId="1507CBBB" w14:textId="77777777" w:rsidR="00E12F5E" w:rsidRDefault="00000000">
      <w:pPr>
        <w:shd w:val="clear" w:color="auto" w:fill="FFFFFF"/>
        <w:spacing w:after="150"/>
        <w:ind w:firstLineChars="200" w:firstLine="480"/>
        <w:jc w:val="both"/>
        <w:textAlignment w:val="top"/>
        <w:rPr>
          <w:rFonts w:ascii="Times New Roman" w:eastAsia="宋体" w:hAnsi="Times New Roman" w:cs="Times New Roman"/>
          <w:color w:val="000000" w:themeColor="text1"/>
          <w:kern w:val="0"/>
          <w:sz w:val="21"/>
          <w:szCs w:val="21"/>
        </w:rPr>
      </w:pPr>
      <w:r>
        <w:rPr>
          <w:rFonts w:asciiTheme="minorEastAsia" w:eastAsiaTheme="minorEastAsia" w:hAnsiTheme="minorEastAsia" w:cs="黑体"/>
          <w:bCs/>
          <w:color w:val="000000" w:themeColor="text1"/>
          <w:sz w:val="24"/>
          <w:szCs w:val="24"/>
        </w:rPr>
        <w:t>3.</w:t>
      </w:r>
      <w:r>
        <w:rPr>
          <w:rFonts w:asciiTheme="minorEastAsia" w:eastAsiaTheme="minorEastAsia" w:hAnsiTheme="minorEastAsia" w:cs="黑体" w:hint="eastAsia"/>
          <w:bCs/>
          <w:color w:val="000000" w:themeColor="text1"/>
          <w:sz w:val="24"/>
          <w:szCs w:val="24"/>
        </w:rPr>
        <w:t>3业绩要求：</w:t>
      </w:r>
    </w:p>
    <w:p w14:paraId="6ECC910F" w14:textId="77777777" w:rsidR="00E12F5E" w:rsidRDefault="00000000">
      <w:pPr>
        <w:shd w:val="clear" w:color="auto" w:fill="FFFFFF"/>
        <w:spacing w:after="150"/>
        <w:ind w:firstLineChars="200" w:firstLine="480"/>
        <w:jc w:val="both"/>
        <w:textAlignment w:val="top"/>
        <w:rPr>
          <w:rFonts w:ascii="宋体" w:eastAsiaTheme="minorEastAsia" w:hAnsi="宋体" w:cs="Times New Roman" w:hint="eastAsia"/>
          <w:sz w:val="24"/>
          <w:szCs w:val="24"/>
        </w:rPr>
      </w:pPr>
      <w:r>
        <w:rPr>
          <w:rFonts w:ascii="宋体" w:eastAsia="宋体" w:hAnsi="宋体" w:cs="Times New Roman" w:hint="eastAsia"/>
          <w:sz w:val="24"/>
          <w:szCs w:val="24"/>
        </w:rPr>
        <w:t>投标人应提供2022年至今已签订合同的与本次招标同类的系统供货业绩不少于1个，并提供附带技术协议或技术要求的合同复印件，合同内容应能体现甲乙双方盖章页、合同签订时间、标的物名称、技术协议或技术要求等主要内容。未按上述要求提供的业绩证明均不予认可</w:t>
      </w:r>
      <w:r>
        <w:rPr>
          <w:rFonts w:asciiTheme="minorEastAsia" w:eastAsiaTheme="minorEastAsia" w:hAnsiTheme="minorEastAsia" w:cs="黑体" w:hint="eastAsia"/>
          <w:bCs/>
          <w:color w:val="000000" w:themeColor="text1"/>
          <w:sz w:val="24"/>
          <w:szCs w:val="24"/>
        </w:rPr>
        <w:t>。</w:t>
      </w:r>
    </w:p>
    <w:p w14:paraId="24ECC62B" w14:textId="77777777" w:rsidR="00E12F5E" w:rsidRDefault="00000000">
      <w:pPr>
        <w:shd w:val="clear" w:color="auto" w:fill="FFFFFF"/>
        <w:spacing w:after="150"/>
        <w:ind w:firstLineChars="200" w:firstLine="480"/>
        <w:jc w:val="both"/>
        <w:textAlignment w:val="top"/>
        <w:rPr>
          <w:rFonts w:ascii="宋体" w:eastAsia="宋体" w:hAnsi="宋体" w:cs="黑体" w:hint="eastAsia"/>
          <w:bCs/>
          <w:color w:val="000000" w:themeColor="text1"/>
          <w:sz w:val="24"/>
          <w:szCs w:val="24"/>
          <w:shd w:val="clear" w:color="auto" w:fill="FFFFFF"/>
        </w:rPr>
      </w:pPr>
      <w:r>
        <w:rPr>
          <w:rFonts w:asciiTheme="minorEastAsia" w:eastAsiaTheme="minorEastAsia" w:hAnsiTheme="minorEastAsia" w:cs="黑体"/>
          <w:bCs/>
          <w:color w:val="000000" w:themeColor="text1"/>
          <w:sz w:val="24"/>
          <w:szCs w:val="24"/>
        </w:rPr>
        <w:t>3.</w:t>
      </w:r>
      <w:r>
        <w:rPr>
          <w:rFonts w:asciiTheme="minorEastAsia" w:eastAsiaTheme="minorEastAsia" w:hAnsiTheme="minorEastAsia" w:cs="黑体" w:hint="eastAsia"/>
          <w:bCs/>
          <w:color w:val="000000" w:themeColor="text1"/>
          <w:sz w:val="24"/>
          <w:szCs w:val="24"/>
        </w:rPr>
        <w:t>4</w:t>
      </w:r>
      <w:r>
        <w:rPr>
          <w:rFonts w:ascii="宋体" w:eastAsia="宋体" w:hAnsi="宋体" w:cs="黑体" w:hint="eastAsia"/>
          <w:bCs/>
          <w:color w:val="000000" w:themeColor="text1"/>
          <w:sz w:val="24"/>
          <w:szCs w:val="24"/>
          <w:shd w:val="clear" w:color="auto" w:fill="FFFFFF"/>
          <w:lang w:bidi="ar"/>
        </w:rPr>
        <w:t>信誉要求：</w:t>
      </w:r>
    </w:p>
    <w:p w14:paraId="43B45168" w14:textId="77777777" w:rsidR="00E12F5E"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（1）投标人和法定代表人近三年无行贿犯罪记录，提供“中国裁判文书网”相关查询结果截图，其中包括投标人和法定代表人查询截图。公开信息未提供则以评标现场查询结果为准。</w:t>
      </w:r>
    </w:p>
    <w:p w14:paraId="77A3E5AF" w14:textId="77777777" w:rsidR="00E12F5E"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（2）投标人未列入“信用中国”（通过信用中国</w:t>
      </w:r>
      <w:r>
        <w:rPr>
          <w:rFonts w:asciiTheme="minorEastAsia" w:eastAsiaTheme="minorEastAsia" w:hAnsiTheme="minorEastAsia" w:cs="黑体"/>
          <w:bCs/>
          <w:color w:val="000000" w:themeColor="text1"/>
          <w:sz w:val="24"/>
          <w:szCs w:val="24"/>
        </w:rPr>
        <w:t>&gt;</w:t>
      </w:r>
      <w:r>
        <w:rPr>
          <w:rFonts w:asciiTheme="minorEastAsia" w:eastAsiaTheme="minorEastAsia" w:hAnsiTheme="minorEastAsia" w:cs="黑体" w:hint="eastAsia"/>
          <w:bCs/>
          <w:color w:val="000000" w:themeColor="text1"/>
          <w:sz w:val="24"/>
          <w:szCs w:val="24"/>
        </w:rPr>
        <w:t>信息公示</w:t>
      </w:r>
      <w:r>
        <w:rPr>
          <w:rFonts w:asciiTheme="minorEastAsia" w:eastAsiaTheme="minorEastAsia" w:hAnsiTheme="minorEastAsia" w:cs="黑体"/>
          <w:bCs/>
          <w:color w:val="000000" w:themeColor="text1"/>
          <w:sz w:val="24"/>
          <w:szCs w:val="24"/>
        </w:rPr>
        <w:t>&gt;</w:t>
      </w:r>
      <w:r>
        <w:rPr>
          <w:rFonts w:asciiTheme="minorEastAsia" w:eastAsiaTheme="minorEastAsia" w:hAnsiTheme="minorEastAsia" w:cs="黑体" w:hint="eastAsia"/>
          <w:bCs/>
          <w:color w:val="000000" w:themeColor="text1"/>
          <w:sz w:val="24"/>
          <w:szCs w:val="24"/>
        </w:rPr>
        <w:t>失信被执行人查询跳转至中国执行信息公开网，网址</w:t>
      </w:r>
      <w:r>
        <w:rPr>
          <w:rFonts w:asciiTheme="minorEastAsia" w:eastAsiaTheme="minorEastAsia" w:hAnsiTheme="minorEastAsia" w:cs="黑体"/>
          <w:bCs/>
          <w:color w:val="000000" w:themeColor="text1"/>
          <w:sz w:val="24"/>
          <w:szCs w:val="24"/>
        </w:rPr>
        <w:t>https://zxgk.court.gov.cn/shixin/</w:t>
      </w:r>
      <w:r>
        <w:rPr>
          <w:rFonts w:asciiTheme="minorEastAsia" w:eastAsiaTheme="minorEastAsia" w:hAnsiTheme="minorEastAsia" w:cs="黑体" w:hint="eastAsia"/>
          <w:bCs/>
          <w:color w:val="000000" w:themeColor="text1"/>
          <w:sz w:val="24"/>
          <w:szCs w:val="24"/>
        </w:rPr>
        <w:t>）的“失信被执行人”，提供查询截图。公开信息未提供则以评标现场查询结果为准。</w:t>
      </w:r>
    </w:p>
    <w:p w14:paraId="65AF61C8" w14:textId="77777777" w:rsidR="00E12F5E"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（3）参加招标活动前三年内，在经营活动中没有重大违法记录（格式自拟）。</w:t>
      </w:r>
    </w:p>
    <w:p w14:paraId="3BAFA0FD" w14:textId="77777777" w:rsidR="00E12F5E"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bCs/>
          <w:color w:val="000000" w:themeColor="text1"/>
          <w:sz w:val="24"/>
          <w:szCs w:val="24"/>
        </w:rPr>
        <w:t>3.</w:t>
      </w:r>
      <w:r>
        <w:rPr>
          <w:rFonts w:asciiTheme="minorEastAsia" w:eastAsiaTheme="minorEastAsia" w:hAnsiTheme="minorEastAsia" w:cs="黑体" w:hint="eastAsia"/>
          <w:bCs/>
          <w:color w:val="000000" w:themeColor="text1"/>
          <w:sz w:val="24"/>
          <w:szCs w:val="24"/>
        </w:rPr>
        <w:t>5本次招标不接受联合体投标。</w:t>
      </w:r>
    </w:p>
    <w:bookmarkEnd w:id="6"/>
    <w:p w14:paraId="39EB86C9" w14:textId="77777777" w:rsidR="00E12F5E"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bCs/>
          <w:color w:val="000000" w:themeColor="text1"/>
          <w:sz w:val="24"/>
          <w:szCs w:val="24"/>
        </w:rPr>
        <w:t>3.</w:t>
      </w:r>
      <w:r>
        <w:rPr>
          <w:rFonts w:asciiTheme="minorEastAsia" w:eastAsiaTheme="minorEastAsia" w:hAnsiTheme="minorEastAsia" w:cs="黑体" w:hint="eastAsia"/>
          <w:bCs/>
          <w:color w:val="000000" w:themeColor="text1"/>
          <w:sz w:val="24"/>
          <w:szCs w:val="24"/>
        </w:rPr>
        <w:t>6其他要求：</w:t>
      </w:r>
    </w:p>
    <w:p w14:paraId="41DF0A2E" w14:textId="77777777" w:rsidR="00E12F5E"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（1）法定代表人为中华人民共和国国籍，未拥有境外永久居留权（含港澳台）；</w:t>
      </w:r>
    </w:p>
    <w:p w14:paraId="5BBFD3CA" w14:textId="77777777" w:rsidR="00E12F5E"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（2）投标人不得存在相关法律法规规定的不得存在的情形</w:t>
      </w:r>
      <w:r>
        <w:rPr>
          <w:rFonts w:asciiTheme="minorEastAsia" w:eastAsiaTheme="minorEastAsia" w:hAnsiTheme="minorEastAsia" w:cs="黑体"/>
          <w:bCs/>
          <w:color w:val="000000" w:themeColor="text1"/>
          <w:sz w:val="24"/>
          <w:szCs w:val="24"/>
        </w:rPr>
        <w:t>。</w:t>
      </w:r>
      <w:bookmarkEnd w:id="7"/>
    </w:p>
    <w:p w14:paraId="692CC9F7" w14:textId="77777777" w:rsidR="00E12F5E" w:rsidRDefault="00000000">
      <w:pPr>
        <w:shd w:val="clear" w:color="auto" w:fill="FFFFFF"/>
        <w:spacing w:after="150"/>
        <w:textAlignment w:val="top"/>
        <w:rPr>
          <w:rFonts w:ascii="仿宋" w:eastAsia="仿宋" w:hAnsi="仿宋" w:cs="Arial" w:hint="eastAsia"/>
          <w:b/>
          <w:color w:val="auto"/>
          <w:kern w:val="0"/>
          <w:szCs w:val="21"/>
        </w:rPr>
      </w:pPr>
      <w:r>
        <w:rPr>
          <w:rFonts w:ascii="仿宋" w:eastAsia="仿宋" w:hAnsi="仿宋" w:cs="Arial"/>
          <w:b/>
          <w:color w:val="auto"/>
          <w:kern w:val="0"/>
          <w:sz w:val="29"/>
          <w:szCs w:val="29"/>
        </w:rPr>
        <w:t>4.</w:t>
      </w:r>
      <w:r>
        <w:rPr>
          <w:rFonts w:ascii="宋体" w:eastAsia="宋体" w:hAnsi="宋体" w:cs="宋体" w:hint="eastAsia"/>
          <w:b/>
          <w:color w:val="auto"/>
          <w:kern w:val="0"/>
          <w:sz w:val="29"/>
          <w:szCs w:val="29"/>
        </w:rPr>
        <w:t> </w:t>
      </w:r>
      <w:r>
        <w:rPr>
          <w:rFonts w:ascii="仿宋" w:eastAsia="仿宋" w:hAnsi="仿宋" w:cs="Arial"/>
          <w:b/>
          <w:color w:val="auto"/>
          <w:kern w:val="0"/>
          <w:sz w:val="29"/>
          <w:szCs w:val="29"/>
        </w:rPr>
        <w:t>招标文件的获取</w:t>
      </w:r>
    </w:p>
    <w:p w14:paraId="764D03E9" w14:textId="2F693DFD" w:rsidR="00E12F5E" w:rsidRDefault="00000000">
      <w:pPr>
        <w:adjustRightInd w:val="0"/>
        <w:snapToGrid w:val="0"/>
        <w:spacing w:after="0" w:line="360" w:lineRule="auto"/>
        <w:ind w:firstLineChars="200" w:firstLine="480"/>
        <w:jc w:val="both"/>
        <w:rPr>
          <w:rFonts w:asciiTheme="minorEastAsia" w:eastAsiaTheme="minorEastAsia" w:hAnsiTheme="minorEastAsia" w:cs="黑体" w:hint="eastAsia"/>
          <w:bCs/>
          <w:color w:val="auto"/>
          <w:sz w:val="24"/>
          <w:szCs w:val="24"/>
        </w:rPr>
      </w:pPr>
      <w:r>
        <w:rPr>
          <w:rFonts w:asciiTheme="minorEastAsia" w:eastAsiaTheme="minorEastAsia" w:hAnsiTheme="minorEastAsia" w:cs="黑体"/>
          <w:bCs/>
          <w:color w:val="auto"/>
          <w:sz w:val="24"/>
          <w:szCs w:val="24"/>
        </w:rPr>
        <w:t>4.1</w:t>
      </w:r>
      <w:r>
        <w:rPr>
          <w:rFonts w:asciiTheme="minorEastAsia" w:eastAsiaTheme="minorEastAsia" w:hAnsiTheme="minorEastAsia" w:cs="黑体" w:hint="eastAsia"/>
          <w:bCs/>
          <w:color w:val="auto"/>
          <w:sz w:val="24"/>
          <w:szCs w:val="24"/>
        </w:rPr>
        <w:t>获取</w:t>
      </w:r>
      <w:r>
        <w:rPr>
          <w:rFonts w:asciiTheme="minorEastAsia" w:eastAsiaTheme="minorEastAsia" w:hAnsiTheme="minorEastAsia" w:cs="黑体"/>
          <w:bCs/>
          <w:color w:val="auto"/>
          <w:sz w:val="24"/>
          <w:szCs w:val="24"/>
        </w:rPr>
        <w:t>时间</w:t>
      </w:r>
      <w:r>
        <w:rPr>
          <w:rFonts w:asciiTheme="minorEastAsia" w:eastAsiaTheme="minorEastAsia" w:hAnsiTheme="minorEastAsia" w:cs="黑体" w:hint="eastAsia"/>
          <w:bCs/>
          <w:color w:val="auto"/>
          <w:sz w:val="24"/>
          <w:szCs w:val="24"/>
        </w:rPr>
        <w:t>：</w:t>
      </w:r>
      <w:r>
        <w:rPr>
          <w:rFonts w:asciiTheme="minorEastAsia" w:eastAsiaTheme="minorEastAsia" w:hAnsiTheme="minorEastAsia" w:cs="黑体"/>
          <w:bCs/>
          <w:color w:val="auto"/>
          <w:sz w:val="24"/>
          <w:szCs w:val="24"/>
        </w:rPr>
        <w:t>202</w:t>
      </w:r>
      <w:r>
        <w:rPr>
          <w:rFonts w:asciiTheme="minorEastAsia" w:eastAsiaTheme="minorEastAsia" w:hAnsiTheme="minorEastAsia" w:cs="黑体" w:hint="eastAsia"/>
          <w:bCs/>
          <w:color w:val="auto"/>
          <w:sz w:val="24"/>
          <w:szCs w:val="24"/>
        </w:rPr>
        <w:t>5</w:t>
      </w:r>
      <w:r>
        <w:rPr>
          <w:rFonts w:asciiTheme="minorEastAsia" w:eastAsiaTheme="minorEastAsia" w:hAnsiTheme="minorEastAsia" w:cs="黑体"/>
          <w:bCs/>
          <w:color w:val="auto"/>
          <w:sz w:val="24"/>
          <w:szCs w:val="24"/>
        </w:rPr>
        <w:t>年</w:t>
      </w:r>
      <w:r w:rsidR="000B6E3B">
        <w:rPr>
          <w:rFonts w:asciiTheme="minorEastAsia" w:eastAsiaTheme="minorEastAsia" w:hAnsiTheme="minorEastAsia" w:cs="黑体" w:hint="eastAsia"/>
          <w:bCs/>
          <w:color w:val="auto"/>
          <w:sz w:val="24"/>
          <w:szCs w:val="24"/>
        </w:rPr>
        <w:t>11</w:t>
      </w:r>
      <w:r>
        <w:rPr>
          <w:rFonts w:asciiTheme="minorEastAsia" w:eastAsiaTheme="minorEastAsia" w:hAnsiTheme="minorEastAsia" w:cs="黑体" w:hint="eastAsia"/>
          <w:bCs/>
          <w:color w:val="auto"/>
          <w:sz w:val="24"/>
          <w:szCs w:val="24"/>
        </w:rPr>
        <w:t>月</w:t>
      </w:r>
      <w:r w:rsidR="005B7B51">
        <w:rPr>
          <w:rFonts w:asciiTheme="minorEastAsia" w:eastAsiaTheme="minorEastAsia" w:hAnsiTheme="minorEastAsia" w:cs="黑体" w:hint="eastAsia"/>
          <w:bCs/>
          <w:color w:val="auto"/>
          <w:sz w:val="24"/>
          <w:szCs w:val="24"/>
        </w:rPr>
        <w:t>7</w:t>
      </w:r>
      <w:r>
        <w:rPr>
          <w:rFonts w:asciiTheme="minorEastAsia" w:eastAsiaTheme="minorEastAsia" w:hAnsiTheme="minorEastAsia" w:cs="黑体"/>
          <w:bCs/>
          <w:color w:val="auto"/>
          <w:sz w:val="24"/>
          <w:szCs w:val="24"/>
        </w:rPr>
        <w:t>日</w:t>
      </w:r>
      <w:r>
        <w:rPr>
          <w:rFonts w:asciiTheme="minorEastAsia" w:eastAsiaTheme="minorEastAsia" w:hAnsiTheme="minorEastAsia" w:cs="黑体" w:hint="eastAsia"/>
          <w:bCs/>
          <w:color w:val="auto"/>
          <w:sz w:val="24"/>
          <w:szCs w:val="24"/>
        </w:rPr>
        <w:t>0</w:t>
      </w:r>
      <w:r>
        <w:rPr>
          <w:rFonts w:asciiTheme="minorEastAsia" w:eastAsiaTheme="minorEastAsia" w:hAnsiTheme="minorEastAsia" w:cs="黑体"/>
          <w:bCs/>
          <w:color w:val="auto"/>
          <w:sz w:val="24"/>
          <w:szCs w:val="24"/>
        </w:rPr>
        <w:t>9</w:t>
      </w:r>
      <w:r>
        <w:rPr>
          <w:rFonts w:asciiTheme="minorEastAsia" w:eastAsiaTheme="minorEastAsia" w:hAnsiTheme="minorEastAsia" w:cs="黑体" w:hint="eastAsia"/>
          <w:bCs/>
          <w:color w:val="auto"/>
          <w:sz w:val="24"/>
          <w:szCs w:val="24"/>
        </w:rPr>
        <w:t>:0</w:t>
      </w:r>
      <w:r>
        <w:rPr>
          <w:rFonts w:asciiTheme="minorEastAsia" w:eastAsiaTheme="minorEastAsia" w:hAnsiTheme="minorEastAsia" w:cs="黑体"/>
          <w:bCs/>
          <w:color w:val="auto"/>
          <w:sz w:val="24"/>
          <w:szCs w:val="24"/>
        </w:rPr>
        <w:t>0至202</w:t>
      </w:r>
      <w:r>
        <w:rPr>
          <w:rFonts w:asciiTheme="minorEastAsia" w:eastAsiaTheme="minorEastAsia" w:hAnsiTheme="minorEastAsia" w:cs="黑体" w:hint="eastAsia"/>
          <w:bCs/>
          <w:color w:val="auto"/>
          <w:sz w:val="24"/>
          <w:szCs w:val="24"/>
        </w:rPr>
        <w:t>5</w:t>
      </w:r>
      <w:r>
        <w:rPr>
          <w:rFonts w:asciiTheme="minorEastAsia" w:eastAsiaTheme="minorEastAsia" w:hAnsiTheme="minorEastAsia" w:cs="黑体"/>
          <w:bCs/>
          <w:color w:val="auto"/>
          <w:sz w:val="24"/>
          <w:szCs w:val="24"/>
        </w:rPr>
        <w:t>年</w:t>
      </w:r>
      <w:r w:rsidR="000B6E3B">
        <w:rPr>
          <w:rFonts w:asciiTheme="minorEastAsia" w:eastAsiaTheme="minorEastAsia" w:hAnsiTheme="minorEastAsia" w:cs="黑体" w:hint="eastAsia"/>
          <w:bCs/>
          <w:color w:val="auto"/>
          <w:sz w:val="24"/>
          <w:szCs w:val="24"/>
        </w:rPr>
        <w:t>11</w:t>
      </w:r>
      <w:r>
        <w:rPr>
          <w:rFonts w:asciiTheme="minorEastAsia" w:eastAsiaTheme="minorEastAsia" w:hAnsiTheme="minorEastAsia" w:cs="黑体" w:hint="eastAsia"/>
          <w:bCs/>
          <w:color w:val="auto"/>
          <w:sz w:val="24"/>
          <w:szCs w:val="24"/>
        </w:rPr>
        <w:t>月</w:t>
      </w:r>
      <w:r w:rsidR="005B7B51">
        <w:rPr>
          <w:rFonts w:asciiTheme="minorEastAsia" w:eastAsiaTheme="minorEastAsia" w:hAnsiTheme="minorEastAsia" w:cs="黑体" w:hint="eastAsia"/>
          <w:bCs/>
          <w:color w:val="auto"/>
          <w:sz w:val="24"/>
          <w:szCs w:val="24"/>
        </w:rPr>
        <w:t>14</w:t>
      </w:r>
      <w:r>
        <w:rPr>
          <w:rFonts w:asciiTheme="minorEastAsia" w:eastAsiaTheme="minorEastAsia" w:hAnsiTheme="minorEastAsia" w:cs="黑体"/>
          <w:bCs/>
          <w:color w:val="auto"/>
          <w:sz w:val="24"/>
          <w:szCs w:val="24"/>
        </w:rPr>
        <w:t>日</w:t>
      </w:r>
      <w:r>
        <w:rPr>
          <w:rFonts w:asciiTheme="minorEastAsia" w:eastAsiaTheme="minorEastAsia" w:hAnsiTheme="minorEastAsia" w:cs="黑体" w:hint="eastAsia"/>
          <w:bCs/>
          <w:color w:val="auto"/>
          <w:sz w:val="24"/>
          <w:szCs w:val="24"/>
        </w:rPr>
        <w:t>1</w:t>
      </w:r>
      <w:r>
        <w:rPr>
          <w:rFonts w:asciiTheme="minorEastAsia" w:eastAsiaTheme="minorEastAsia" w:hAnsiTheme="minorEastAsia" w:cs="黑体"/>
          <w:bCs/>
          <w:color w:val="auto"/>
          <w:sz w:val="24"/>
          <w:szCs w:val="24"/>
        </w:rPr>
        <w:t>6</w:t>
      </w:r>
      <w:r>
        <w:rPr>
          <w:rFonts w:asciiTheme="minorEastAsia" w:eastAsiaTheme="minorEastAsia" w:hAnsiTheme="minorEastAsia" w:cs="黑体" w:hint="eastAsia"/>
          <w:bCs/>
          <w:color w:val="auto"/>
          <w:sz w:val="24"/>
          <w:szCs w:val="24"/>
        </w:rPr>
        <w:t>:30。</w:t>
      </w:r>
    </w:p>
    <w:p w14:paraId="6417C272" w14:textId="77777777" w:rsidR="00E12F5E" w:rsidRDefault="00000000">
      <w:pPr>
        <w:adjustRightInd w:val="0"/>
        <w:snapToGrid w:val="0"/>
        <w:spacing w:after="0" w:line="360" w:lineRule="auto"/>
        <w:ind w:firstLineChars="200" w:firstLine="480"/>
        <w:jc w:val="both"/>
        <w:rPr>
          <w:rFonts w:asciiTheme="majorEastAsia" w:eastAsiaTheme="majorEastAsia" w:hAnsiTheme="majorEastAsia" w:hint="eastAsia"/>
          <w:sz w:val="24"/>
        </w:rPr>
      </w:pPr>
      <w:r>
        <w:rPr>
          <w:rFonts w:asciiTheme="minorEastAsia" w:eastAsiaTheme="minorEastAsia" w:hAnsiTheme="minorEastAsia" w:cs="黑体" w:hint="eastAsia"/>
          <w:bCs/>
          <w:color w:val="000000" w:themeColor="text1"/>
          <w:sz w:val="24"/>
          <w:szCs w:val="24"/>
        </w:rPr>
        <w:t>4</w:t>
      </w:r>
      <w:r>
        <w:rPr>
          <w:rFonts w:asciiTheme="minorEastAsia" w:eastAsiaTheme="minorEastAsia" w:hAnsiTheme="minorEastAsia" w:cs="黑体"/>
          <w:bCs/>
          <w:color w:val="000000" w:themeColor="text1"/>
          <w:sz w:val="24"/>
          <w:szCs w:val="24"/>
        </w:rPr>
        <w:t>.2</w:t>
      </w:r>
      <w:r>
        <w:rPr>
          <w:rFonts w:asciiTheme="minorEastAsia" w:eastAsiaTheme="minorEastAsia" w:hAnsiTheme="minorEastAsia" w:cs="黑体" w:hint="eastAsia"/>
          <w:bCs/>
          <w:color w:val="000000" w:themeColor="text1"/>
          <w:sz w:val="24"/>
          <w:szCs w:val="24"/>
        </w:rPr>
        <w:t>获取方法：请登录中航咨询电子招投标平台（</w:t>
      </w:r>
      <w:r>
        <w:rPr>
          <w:rFonts w:asciiTheme="minorEastAsia" w:eastAsiaTheme="minorEastAsia" w:hAnsiTheme="minorEastAsia" w:cs="黑体"/>
          <w:bCs/>
          <w:color w:val="000000" w:themeColor="text1"/>
          <w:sz w:val="24"/>
          <w:szCs w:val="24"/>
        </w:rPr>
        <w:t>http://zb.avicc.cn:99/portal/index</w:t>
      </w:r>
      <w:r>
        <w:rPr>
          <w:rFonts w:asciiTheme="minorEastAsia" w:eastAsiaTheme="minorEastAsia" w:hAnsiTheme="minorEastAsia" w:cs="黑体" w:hint="eastAsia"/>
          <w:bCs/>
          <w:color w:val="000000" w:themeColor="text1"/>
          <w:sz w:val="24"/>
          <w:szCs w:val="24"/>
        </w:rPr>
        <w:t>）进行免费注册，并通过网上支付方式支付平台使用费。支付成功后，可下载电子版招标文件。如遇网站平台操作问题，请拨打平台技术支持联系电话：</w:t>
      </w:r>
      <w:r>
        <w:rPr>
          <w:rFonts w:asciiTheme="minorEastAsia" w:eastAsiaTheme="minorEastAsia" w:hAnsiTheme="minorEastAsia" w:cs="黑体"/>
          <w:bCs/>
          <w:color w:val="000000" w:themeColor="text1"/>
          <w:sz w:val="24"/>
          <w:szCs w:val="24"/>
        </w:rPr>
        <w:t>13810841970</w:t>
      </w:r>
      <w:r>
        <w:rPr>
          <w:rFonts w:asciiTheme="minorEastAsia" w:eastAsiaTheme="minorEastAsia" w:hAnsiTheme="minorEastAsia" w:cs="黑体" w:hint="eastAsia"/>
          <w:bCs/>
          <w:color w:val="000000" w:themeColor="text1"/>
          <w:sz w:val="24"/>
          <w:szCs w:val="24"/>
        </w:rPr>
        <w:t>。未在招标代理机构登记、支付平台使用费并下载招标文件的潜在投标人，不得参与本项目投标。</w:t>
      </w:r>
    </w:p>
    <w:p w14:paraId="7E8B6C3F" w14:textId="77777777" w:rsidR="00E12F5E" w:rsidRDefault="00000000">
      <w:pPr>
        <w:shd w:val="clear" w:color="auto" w:fill="FFFFFF"/>
        <w:spacing w:after="150"/>
        <w:jc w:val="both"/>
        <w:textAlignment w:val="top"/>
        <w:rPr>
          <w:rFonts w:ascii="仿宋" w:eastAsia="仿宋" w:hAnsi="仿宋" w:cs="Arial" w:hint="eastAsia"/>
          <w:b/>
          <w:color w:val="auto"/>
          <w:kern w:val="0"/>
          <w:sz w:val="29"/>
          <w:szCs w:val="29"/>
        </w:rPr>
      </w:pPr>
      <w:bookmarkStart w:id="8" w:name="_bookmark6"/>
      <w:bookmarkStart w:id="9" w:name="_Toc122984750"/>
      <w:bookmarkStart w:id="10" w:name="_Toc39734375"/>
      <w:bookmarkStart w:id="11" w:name="_Toc57365204"/>
      <w:bookmarkStart w:id="12" w:name="_Toc41504019"/>
      <w:bookmarkStart w:id="13" w:name="_Toc58934097"/>
      <w:bookmarkEnd w:id="8"/>
      <w:r>
        <w:rPr>
          <w:rFonts w:ascii="仿宋" w:eastAsia="仿宋" w:hAnsi="仿宋" w:cs="Arial" w:hint="eastAsia"/>
          <w:b/>
          <w:color w:val="auto"/>
          <w:kern w:val="0"/>
          <w:sz w:val="29"/>
          <w:szCs w:val="29"/>
        </w:rPr>
        <w:t>5</w:t>
      </w:r>
      <w:r>
        <w:rPr>
          <w:rFonts w:ascii="仿宋" w:eastAsia="仿宋" w:hAnsi="仿宋" w:cs="Arial"/>
          <w:b/>
          <w:color w:val="auto"/>
          <w:kern w:val="0"/>
          <w:sz w:val="29"/>
          <w:szCs w:val="29"/>
        </w:rPr>
        <w:t xml:space="preserve">. </w:t>
      </w:r>
      <w:r>
        <w:rPr>
          <w:rFonts w:ascii="仿宋" w:eastAsia="仿宋" w:hAnsi="仿宋" w:cs="Arial" w:hint="eastAsia"/>
          <w:b/>
          <w:color w:val="auto"/>
          <w:kern w:val="0"/>
          <w:sz w:val="29"/>
          <w:szCs w:val="29"/>
        </w:rPr>
        <w:t>投标文件的递交</w:t>
      </w:r>
      <w:bookmarkEnd w:id="9"/>
      <w:bookmarkEnd w:id="10"/>
      <w:bookmarkEnd w:id="11"/>
      <w:bookmarkEnd w:id="12"/>
      <w:bookmarkEnd w:id="13"/>
    </w:p>
    <w:p w14:paraId="45C4AF1D" w14:textId="4D85610D" w:rsidR="00E12F5E" w:rsidRDefault="00000000">
      <w:pPr>
        <w:adjustRightInd w:val="0"/>
        <w:snapToGrid w:val="0"/>
        <w:spacing w:after="0" w:line="360" w:lineRule="auto"/>
        <w:ind w:firstLineChars="200" w:firstLine="480"/>
        <w:jc w:val="both"/>
        <w:rPr>
          <w:rFonts w:asciiTheme="minorEastAsia" w:eastAsiaTheme="minorEastAsia" w:hAnsiTheme="minorEastAsia" w:cs="黑体" w:hint="eastAsia"/>
          <w:bCs/>
          <w:color w:val="auto"/>
          <w:sz w:val="24"/>
          <w:szCs w:val="24"/>
        </w:rPr>
      </w:pPr>
      <w:r>
        <w:rPr>
          <w:rFonts w:asciiTheme="minorEastAsia" w:eastAsiaTheme="minorEastAsia" w:hAnsiTheme="minorEastAsia" w:cs="黑体"/>
          <w:bCs/>
          <w:color w:val="auto"/>
          <w:sz w:val="24"/>
          <w:szCs w:val="24"/>
        </w:rPr>
        <w:t>5.1递交截止时间：202</w:t>
      </w:r>
      <w:r>
        <w:rPr>
          <w:rFonts w:asciiTheme="minorEastAsia" w:eastAsiaTheme="minorEastAsia" w:hAnsiTheme="minorEastAsia" w:cs="黑体" w:hint="eastAsia"/>
          <w:bCs/>
          <w:color w:val="auto"/>
          <w:sz w:val="24"/>
          <w:szCs w:val="24"/>
        </w:rPr>
        <w:t>5年</w:t>
      </w:r>
      <w:r w:rsidR="000B6E3B">
        <w:rPr>
          <w:rFonts w:asciiTheme="minorEastAsia" w:eastAsiaTheme="minorEastAsia" w:hAnsiTheme="minorEastAsia" w:cs="黑体" w:hint="eastAsia"/>
          <w:bCs/>
          <w:color w:val="auto"/>
          <w:sz w:val="24"/>
          <w:szCs w:val="24"/>
        </w:rPr>
        <w:t>11</w:t>
      </w:r>
      <w:r>
        <w:rPr>
          <w:rFonts w:asciiTheme="minorEastAsia" w:eastAsiaTheme="minorEastAsia" w:hAnsiTheme="minorEastAsia" w:cs="黑体" w:hint="eastAsia"/>
          <w:bCs/>
          <w:color w:val="auto"/>
          <w:sz w:val="24"/>
          <w:szCs w:val="24"/>
        </w:rPr>
        <w:t>月</w:t>
      </w:r>
      <w:r w:rsidR="000B6E3B">
        <w:rPr>
          <w:rFonts w:asciiTheme="minorEastAsia" w:eastAsiaTheme="minorEastAsia" w:hAnsiTheme="minorEastAsia" w:cs="黑体" w:hint="eastAsia"/>
          <w:bCs/>
          <w:color w:val="auto"/>
          <w:sz w:val="24"/>
          <w:szCs w:val="24"/>
        </w:rPr>
        <w:t>1</w:t>
      </w:r>
      <w:r w:rsidR="0094225E">
        <w:rPr>
          <w:rFonts w:asciiTheme="minorEastAsia" w:eastAsiaTheme="minorEastAsia" w:hAnsiTheme="minorEastAsia" w:cs="黑体" w:hint="eastAsia"/>
          <w:bCs/>
          <w:color w:val="auto"/>
          <w:sz w:val="24"/>
          <w:szCs w:val="24"/>
        </w:rPr>
        <w:t>9</w:t>
      </w:r>
      <w:r>
        <w:rPr>
          <w:rFonts w:asciiTheme="minorEastAsia" w:eastAsiaTheme="minorEastAsia" w:hAnsiTheme="minorEastAsia" w:cs="黑体" w:hint="eastAsia"/>
          <w:bCs/>
          <w:color w:val="auto"/>
          <w:sz w:val="24"/>
          <w:szCs w:val="24"/>
        </w:rPr>
        <w:t xml:space="preserve">日 </w:t>
      </w:r>
      <w:r>
        <w:rPr>
          <w:rFonts w:asciiTheme="minorEastAsia" w:eastAsiaTheme="minorEastAsia" w:hAnsiTheme="minorEastAsia" w:cs="黑体"/>
          <w:bCs/>
          <w:color w:val="auto"/>
          <w:sz w:val="24"/>
          <w:szCs w:val="24"/>
        </w:rPr>
        <w:t xml:space="preserve"> 09</w:t>
      </w:r>
      <w:r>
        <w:rPr>
          <w:rFonts w:asciiTheme="minorEastAsia" w:eastAsiaTheme="minorEastAsia" w:hAnsiTheme="minorEastAsia" w:cs="黑体" w:hint="eastAsia"/>
          <w:bCs/>
          <w:color w:val="auto"/>
          <w:sz w:val="24"/>
          <w:szCs w:val="24"/>
        </w:rPr>
        <w:t>:0</w:t>
      </w:r>
      <w:r>
        <w:rPr>
          <w:rFonts w:asciiTheme="minorEastAsia" w:eastAsiaTheme="minorEastAsia" w:hAnsiTheme="minorEastAsia" w:cs="黑体"/>
          <w:bCs/>
          <w:color w:val="auto"/>
          <w:sz w:val="24"/>
          <w:szCs w:val="24"/>
        </w:rPr>
        <w:t>0</w:t>
      </w:r>
      <w:r>
        <w:rPr>
          <w:rFonts w:asciiTheme="minorEastAsia" w:eastAsiaTheme="minorEastAsia" w:hAnsiTheme="minorEastAsia" w:cs="黑体" w:hint="eastAsia"/>
          <w:bCs/>
          <w:color w:val="auto"/>
          <w:sz w:val="24"/>
          <w:szCs w:val="24"/>
        </w:rPr>
        <w:t>（北京时间）</w:t>
      </w:r>
    </w:p>
    <w:p w14:paraId="257EB9B0" w14:textId="77777777" w:rsidR="00E12F5E" w:rsidRDefault="00000000">
      <w:pPr>
        <w:adjustRightInd w:val="0"/>
        <w:snapToGrid w:val="0"/>
        <w:spacing w:after="0" w:line="360" w:lineRule="auto"/>
        <w:ind w:firstLineChars="200" w:firstLine="480"/>
        <w:rPr>
          <w:rFonts w:asciiTheme="minorEastAsia" w:eastAsiaTheme="minorEastAsia" w:hAnsiTheme="minorEastAsia" w:cs="黑体" w:hint="eastAsia"/>
          <w:bCs/>
          <w:color w:val="auto"/>
          <w:sz w:val="24"/>
          <w:szCs w:val="24"/>
        </w:rPr>
      </w:pPr>
      <w:r>
        <w:rPr>
          <w:rFonts w:asciiTheme="minorEastAsia" w:eastAsiaTheme="minorEastAsia" w:hAnsiTheme="minorEastAsia" w:cs="黑体"/>
          <w:bCs/>
          <w:color w:val="auto"/>
          <w:sz w:val="24"/>
          <w:szCs w:val="24"/>
        </w:rPr>
        <w:lastRenderedPageBreak/>
        <w:t>5.2递交方式：</w:t>
      </w:r>
      <w:r>
        <w:rPr>
          <w:rFonts w:asciiTheme="minorEastAsia" w:eastAsiaTheme="minorEastAsia" w:hAnsiTheme="minorEastAsia" w:cs="黑体" w:hint="eastAsia"/>
          <w:bCs/>
          <w:color w:val="auto"/>
          <w:sz w:val="24"/>
          <w:szCs w:val="24"/>
        </w:rPr>
        <w:t>投标人应在投标截止时间前</w:t>
      </w:r>
      <w:r>
        <w:rPr>
          <w:rFonts w:asciiTheme="minorEastAsia" w:eastAsiaTheme="minorEastAsia" w:hAnsiTheme="minorEastAsia" w:cs="黑体"/>
          <w:bCs/>
          <w:color w:val="auto"/>
          <w:sz w:val="24"/>
          <w:szCs w:val="24"/>
        </w:rPr>
        <w:t>将密封好的纸质版投标文件递交至</w:t>
      </w:r>
      <w:r>
        <w:rPr>
          <w:rFonts w:asciiTheme="minorEastAsia" w:eastAsiaTheme="minorEastAsia" w:hAnsiTheme="minorEastAsia" w:cs="黑体" w:hint="eastAsia"/>
          <w:bCs/>
          <w:color w:val="auto"/>
          <w:sz w:val="24"/>
          <w:szCs w:val="24"/>
        </w:rPr>
        <w:t>：</w:t>
      </w:r>
      <w:r>
        <w:rPr>
          <w:rFonts w:asciiTheme="minorEastAsia" w:eastAsiaTheme="minorEastAsia" w:hAnsiTheme="minorEastAsia" w:cs="黑体" w:hint="eastAsia"/>
          <w:bCs/>
          <w:color w:val="auto"/>
          <w:sz w:val="24"/>
          <w:szCs w:val="24"/>
          <w:u w:val="single"/>
        </w:rPr>
        <w:t>四川省绵阳市绵阳科技</w:t>
      </w:r>
      <w:proofErr w:type="gramStart"/>
      <w:r>
        <w:rPr>
          <w:rFonts w:asciiTheme="minorEastAsia" w:eastAsiaTheme="minorEastAsia" w:hAnsiTheme="minorEastAsia" w:cs="黑体" w:hint="eastAsia"/>
          <w:bCs/>
          <w:color w:val="auto"/>
          <w:sz w:val="24"/>
          <w:szCs w:val="24"/>
          <w:u w:val="single"/>
        </w:rPr>
        <w:t>城创新</w:t>
      </w:r>
      <w:proofErr w:type="gramEnd"/>
      <w:r>
        <w:rPr>
          <w:rFonts w:asciiTheme="minorEastAsia" w:eastAsiaTheme="minorEastAsia" w:hAnsiTheme="minorEastAsia" w:cs="黑体" w:hint="eastAsia"/>
          <w:bCs/>
          <w:color w:val="auto"/>
          <w:sz w:val="24"/>
          <w:szCs w:val="24"/>
          <w:u w:val="single"/>
        </w:rPr>
        <w:t>中心二期</w:t>
      </w:r>
      <w:r>
        <w:rPr>
          <w:rFonts w:asciiTheme="minorEastAsia" w:eastAsiaTheme="minorEastAsia" w:hAnsiTheme="minorEastAsia" w:cs="黑体"/>
          <w:bCs/>
          <w:color w:val="auto"/>
          <w:sz w:val="24"/>
          <w:szCs w:val="24"/>
          <w:u w:val="single"/>
        </w:rPr>
        <w:t>1</w:t>
      </w:r>
      <w:r>
        <w:rPr>
          <w:rFonts w:asciiTheme="minorEastAsia" w:eastAsiaTheme="minorEastAsia" w:hAnsiTheme="minorEastAsia" w:cs="黑体" w:hint="eastAsia"/>
          <w:bCs/>
          <w:color w:val="auto"/>
          <w:sz w:val="24"/>
          <w:szCs w:val="24"/>
          <w:u w:val="single"/>
        </w:rPr>
        <w:t>号楼会议室</w:t>
      </w:r>
    </w:p>
    <w:p w14:paraId="09A659BA" w14:textId="77777777" w:rsidR="00E12F5E" w:rsidRDefault="00000000">
      <w:pPr>
        <w:shd w:val="clear" w:color="auto" w:fill="FFFFFF"/>
        <w:spacing w:after="150"/>
        <w:jc w:val="both"/>
        <w:textAlignment w:val="top"/>
        <w:rPr>
          <w:rFonts w:ascii="仿宋" w:eastAsia="仿宋" w:hAnsi="仿宋" w:cs="Arial" w:hint="eastAsia"/>
          <w:b/>
          <w:color w:val="auto"/>
          <w:kern w:val="0"/>
          <w:sz w:val="29"/>
          <w:szCs w:val="29"/>
        </w:rPr>
      </w:pPr>
      <w:bookmarkStart w:id="14" w:name="_Toc122984751"/>
      <w:bookmarkStart w:id="15" w:name="_Toc58934098"/>
      <w:bookmarkStart w:id="16" w:name="_Toc57365205"/>
      <w:r>
        <w:rPr>
          <w:rFonts w:ascii="仿宋" w:eastAsia="仿宋" w:hAnsi="仿宋" w:cs="Arial" w:hint="eastAsia"/>
          <w:b/>
          <w:color w:val="auto"/>
          <w:kern w:val="0"/>
          <w:sz w:val="29"/>
          <w:szCs w:val="29"/>
        </w:rPr>
        <w:t>6</w:t>
      </w:r>
      <w:r>
        <w:rPr>
          <w:rFonts w:ascii="仿宋" w:eastAsia="仿宋" w:hAnsi="仿宋" w:cs="Arial"/>
          <w:b/>
          <w:color w:val="auto"/>
          <w:kern w:val="0"/>
          <w:sz w:val="29"/>
          <w:szCs w:val="29"/>
        </w:rPr>
        <w:t>. 开标时间</w:t>
      </w:r>
      <w:bookmarkEnd w:id="14"/>
      <w:bookmarkEnd w:id="15"/>
      <w:bookmarkEnd w:id="16"/>
    </w:p>
    <w:p w14:paraId="4DCCDE4E" w14:textId="56E44DB3" w:rsidR="00E12F5E" w:rsidRDefault="00000000">
      <w:pPr>
        <w:adjustRightInd w:val="0"/>
        <w:snapToGrid w:val="0"/>
        <w:spacing w:after="0" w:line="360" w:lineRule="auto"/>
        <w:ind w:firstLineChars="200" w:firstLine="480"/>
        <w:jc w:val="both"/>
        <w:rPr>
          <w:rFonts w:asciiTheme="minorEastAsia" w:eastAsiaTheme="minorEastAsia" w:hAnsiTheme="minorEastAsia" w:cs="黑体" w:hint="eastAsia"/>
          <w:bCs/>
          <w:color w:val="auto"/>
          <w:sz w:val="24"/>
          <w:szCs w:val="24"/>
        </w:rPr>
      </w:pPr>
      <w:r>
        <w:rPr>
          <w:rFonts w:asciiTheme="minorEastAsia" w:eastAsiaTheme="minorEastAsia" w:hAnsiTheme="minorEastAsia" w:cs="黑体" w:hint="eastAsia"/>
          <w:bCs/>
          <w:color w:val="auto"/>
          <w:sz w:val="24"/>
          <w:szCs w:val="24"/>
        </w:rPr>
        <w:t>6.</w:t>
      </w:r>
      <w:r>
        <w:rPr>
          <w:rFonts w:asciiTheme="minorEastAsia" w:eastAsiaTheme="minorEastAsia" w:hAnsiTheme="minorEastAsia" w:cs="黑体"/>
          <w:bCs/>
          <w:color w:val="auto"/>
          <w:sz w:val="24"/>
          <w:szCs w:val="24"/>
        </w:rPr>
        <w:t>1开标时间：202</w:t>
      </w:r>
      <w:r>
        <w:rPr>
          <w:rFonts w:asciiTheme="minorEastAsia" w:eastAsiaTheme="minorEastAsia" w:hAnsiTheme="minorEastAsia" w:cs="黑体" w:hint="eastAsia"/>
          <w:bCs/>
          <w:color w:val="auto"/>
          <w:sz w:val="24"/>
          <w:szCs w:val="24"/>
        </w:rPr>
        <w:t>5年</w:t>
      </w:r>
      <w:r w:rsidR="000B6E3B">
        <w:rPr>
          <w:rFonts w:asciiTheme="minorEastAsia" w:eastAsiaTheme="minorEastAsia" w:hAnsiTheme="minorEastAsia" w:cs="黑体" w:hint="eastAsia"/>
          <w:bCs/>
          <w:color w:val="auto"/>
          <w:sz w:val="24"/>
          <w:szCs w:val="24"/>
        </w:rPr>
        <w:t>11</w:t>
      </w:r>
      <w:r>
        <w:rPr>
          <w:rFonts w:asciiTheme="minorEastAsia" w:eastAsiaTheme="minorEastAsia" w:hAnsiTheme="minorEastAsia" w:cs="黑体" w:hint="eastAsia"/>
          <w:bCs/>
          <w:color w:val="auto"/>
          <w:sz w:val="24"/>
          <w:szCs w:val="24"/>
        </w:rPr>
        <w:t>月</w:t>
      </w:r>
      <w:r w:rsidR="000B6E3B">
        <w:rPr>
          <w:rFonts w:asciiTheme="minorEastAsia" w:eastAsiaTheme="minorEastAsia" w:hAnsiTheme="minorEastAsia" w:cs="黑体" w:hint="eastAsia"/>
          <w:bCs/>
          <w:color w:val="auto"/>
          <w:sz w:val="24"/>
          <w:szCs w:val="24"/>
        </w:rPr>
        <w:t>1</w:t>
      </w:r>
      <w:r w:rsidR="0094225E">
        <w:rPr>
          <w:rFonts w:asciiTheme="minorEastAsia" w:eastAsiaTheme="minorEastAsia" w:hAnsiTheme="minorEastAsia" w:cs="黑体" w:hint="eastAsia"/>
          <w:bCs/>
          <w:color w:val="auto"/>
          <w:sz w:val="24"/>
          <w:szCs w:val="24"/>
        </w:rPr>
        <w:t>9</w:t>
      </w:r>
      <w:r>
        <w:rPr>
          <w:rFonts w:asciiTheme="minorEastAsia" w:eastAsiaTheme="minorEastAsia" w:hAnsiTheme="minorEastAsia" w:cs="黑体" w:hint="eastAsia"/>
          <w:bCs/>
          <w:color w:val="auto"/>
          <w:sz w:val="24"/>
          <w:szCs w:val="24"/>
        </w:rPr>
        <w:t>日 09:0</w:t>
      </w:r>
      <w:r>
        <w:rPr>
          <w:rFonts w:asciiTheme="minorEastAsia" w:eastAsiaTheme="minorEastAsia" w:hAnsiTheme="minorEastAsia" w:cs="黑体"/>
          <w:bCs/>
          <w:color w:val="auto"/>
          <w:sz w:val="24"/>
          <w:szCs w:val="24"/>
        </w:rPr>
        <w:t>0</w:t>
      </w:r>
      <w:r>
        <w:rPr>
          <w:rFonts w:asciiTheme="minorEastAsia" w:eastAsiaTheme="minorEastAsia" w:hAnsiTheme="minorEastAsia" w:cs="黑体" w:hint="eastAsia"/>
          <w:bCs/>
          <w:color w:val="auto"/>
          <w:sz w:val="24"/>
          <w:szCs w:val="24"/>
        </w:rPr>
        <w:t>（北京时间）</w:t>
      </w:r>
    </w:p>
    <w:p w14:paraId="477936D8" w14:textId="77777777" w:rsidR="00E12F5E" w:rsidRDefault="00000000">
      <w:pPr>
        <w:adjustRightInd w:val="0"/>
        <w:snapToGrid w:val="0"/>
        <w:spacing w:after="0" w:line="360" w:lineRule="auto"/>
        <w:ind w:firstLineChars="200" w:firstLine="480"/>
        <w:jc w:val="both"/>
        <w:rPr>
          <w:rFonts w:asciiTheme="minorEastAsia" w:eastAsiaTheme="minorEastAsia" w:hAnsiTheme="minorEastAsia" w:cs="黑体" w:hint="eastAsia"/>
          <w:bCs/>
          <w:color w:val="auto"/>
          <w:sz w:val="24"/>
          <w:szCs w:val="24"/>
        </w:rPr>
      </w:pPr>
      <w:r>
        <w:rPr>
          <w:rFonts w:asciiTheme="minorEastAsia" w:eastAsiaTheme="minorEastAsia" w:hAnsiTheme="minorEastAsia" w:cs="黑体"/>
          <w:bCs/>
          <w:color w:val="auto"/>
          <w:sz w:val="24"/>
          <w:szCs w:val="24"/>
        </w:rPr>
        <w:t>6.2开标地点：</w:t>
      </w:r>
      <w:r>
        <w:rPr>
          <w:rFonts w:asciiTheme="minorEastAsia" w:eastAsiaTheme="minorEastAsia" w:hAnsiTheme="minorEastAsia" w:cs="黑体" w:hint="eastAsia"/>
          <w:bCs/>
          <w:color w:val="auto"/>
          <w:sz w:val="24"/>
          <w:szCs w:val="24"/>
          <w:u w:val="single"/>
        </w:rPr>
        <w:t>四川省绵阳市绵阳科技</w:t>
      </w:r>
      <w:proofErr w:type="gramStart"/>
      <w:r>
        <w:rPr>
          <w:rFonts w:asciiTheme="minorEastAsia" w:eastAsiaTheme="minorEastAsia" w:hAnsiTheme="minorEastAsia" w:cs="黑体" w:hint="eastAsia"/>
          <w:bCs/>
          <w:color w:val="auto"/>
          <w:sz w:val="24"/>
          <w:szCs w:val="24"/>
          <w:u w:val="single"/>
        </w:rPr>
        <w:t>城创新</w:t>
      </w:r>
      <w:proofErr w:type="gramEnd"/>
      <w:r>
        <w:rPr>
          <w:rFonts w:asciiTheme="minorEastAsia" w:eastAsiaTheme="minorEastAsia" w:hAnsiTheme="minorEastAsia" w:cs="黑体" w:hint="eastAsia"/>
          <w:bCs/>
          <w:color w:val="auto"/>
          <w:sz w:val="24"/>
          <w:szCs w:val="24"/>
          <w:u w:val="single"/>
        </w:rPr>
        <w:t>中心二期</w:t>
      </w:r>
      <w:r>
        <w:rPr>
          <w:rFonts w:asciiTheme="minorEastAsia" w:eastAsiaTheme="minorEastAsia" w:hAnsiTheme="minorEastAsia" w:cs="黑体"/>
          <w:bCs/>
          <w:color w:val="auto"/>
          <w:sz w:val="24"/>
          <w:szCs w:val="24"/>
          <w:u w:val="single"/>
        </w:rPr>
        <w:t>1</w:t>
      </w:r>
      <w:r>
        <w:rPr>
          <w:rFonts w:asciiTheme="minorEastAsia" w:eastAsiaTheme="minorEastAsia" w:hAnsiTheme="minorEastAsia" w:cs="黑体" w:hint="eastAsia"/>
          <w:bCs/>
          <w:color w:val="auto"/>
          <w:sz w:val="24"/>
          <w:szCs w:val="24"/>
          <w:u w:val="single"/>
        </w:rPr>
        <w:t>号楼会议室</w:t>
      </w:r>
      <w:r>
        <w:rPr>
          <w:rFonts w:asciiTheme="minorEastAsia" w:eastAsiaTheme="minorEastAsia" w:hAnsiTheme="minorEastAsia" w:cs="黑体" w:hint="eastAsia"/>
          <w:bCs/>
          <w:color w:val="auto"/>
          <w:sz w:val="24"/>
          <w:szCs w:val="24"/>
        </w:rPr>
        <w:t>。</w:t>
      </w:r>
    </w:p>
    <w:p w14:paraId="1039D483" w14:textId="77777777" w:rsidR="00E12F5E" w:rsidRDefault="00000000">
      <w:pPr>
        <w:shd w:val="clear" w:color="auto" w:fill="FFFFFF"/>
        <w:spacing w:after="150"/>
        <w:jc w:val="both"/>
        <w:textAlignment w:val="top"/>
        <w:rPr>
          <w:rFonts w:ascii="仿宋" w:eastAsia="仿宋" w:hAnsi="仿宋" w:cs="Arial" w:hint="eastAsia"/>
          <w:b/>
          <w:color w:val="auto"/>
          <w:kern w:val="0"/>
          <w:sz w:val="29"/>
          <w:szCs w:val="29"/>
        </w:rPr>
      </w:pPr>
      <w:bookmarkStart w:id="17" w:name="_bookmark7"/>
      <w:bookmarkStart w:id="18" w:name="_Toc41504020"/>
      <w:bookmarkStart w:id="19" w:name="_Toc39734376"/>
      <w:bookmarkStart w:id="20" w:name="_Toc57365206"/>
      <w:bookmarkStart w:id="21" w:name="_Toc58934099"/>
      <w:bookmarkStart w:id="22" w:name="_Toc122984752"/>
      <w:bookmarkEnd w:id="17"/>
      <w:r>
        <w:rPr>
          <w:rFonts w:ascii="仿宋" w:eastAsia="仿宋" w:hAnsi="仿宋" w:cs="Arial"/>
          <w:b/>
          <w:color w:val="auto"/>
          <w:kern w:val="0"/>
          <w:sz w:val="29"/>
          <w:szCs w:val="29"/>
        </w:rPr>
        <w:t xml:space="preserve">7. </w:t>
      </w:r>
      <w:bookmarkEnd w:id="18"/>
      <w:bookmarkEnd w:id="19"/>
      <w:r>
        <w:rPr>
          <w:rFonts w:ascii="仿宋" w:eastAsia="仿宋" w:hAnsi="仿宋" w:cs="Arial" w:hint="eastAsia"/>
          <w:b/>
          <w:color w:val="auto"/>
          <w:kern w:val="0"/>
          <w:sz w:val="29"/>
          <w:szCs w:val="29"/>
        </w:rPr>
        <w:t>其他</w:t>
      </w:r>
      <w:bookmarkEnd w:id="20"/>
      <w:bookmarkEnd w:id="21"/>
      <w:bookmarkEnd w:id="22"/>
    </w:p>
    <w:p w14:paraId="159A697A" w14:textId="77777777" w:rsidR="00E12F5E" w:rsidRDefault="00000000">
      <w:pPr>
        <w:adjustRightInd w:val="0"/>
        <w:snapToGrid w:val="0"/>
        <w:spacing w:after="0" w:line="360" w:lineRule="auto"/>
        <w:ind w:firstLineChars="200" w:firstLine="480"/>
        <w:jc w:val="both"/>
        <w:rPr>
          <w:rFonts w:asciiTheme="minorEastAsia" w:eastAsiaTheme="minorEastAsia" w:hAnsiTheme="minorEastAsia" w:cs="黑体" w:hint="eastAsia"/>
          <w:bCs/>
          <w:color w:val="auto"/>
          <w:sz w:val="24"/>
          <w:szCs w:val="24"/>
        </w:rPr>
      </w:pPr>
      <w:r>
        <w:rPr>
          <w:rFonts w:asciiTheme="minorEastAsia" w:eastAsiaTheme="minorEastAsia" w:hAnsiTheme="minorEastAsia" w:cs="黑体"/>
          <w:bCs/>
          <w:color w:val="auto"/>
          <w:sz w:val="24"/>
          <w:szCs w:val="24"/>
        </w:rPr>
        <w:t>本次招标公告同时在</w:t>
      </w:r>
      <w:bookmarkStart w:id="23" w:name="_Hlk502323537"/>
      <w:bookmarkEnd w:id="23"/>
      <w:r>
        <w:rPr>
          <w:rFonts w:asciiTheme="minorEastAsia" w:eastAsiaTheme="minorEastAsia" w:hAnsiTheme="minorEastAsia" w:cs="黑体" w:hint="eastAsia"/>
          <w:bCs/>
          <w:color w:val="auto"/>
          <w:sz w:val="24"/>
          <w:szCs w:val="24"/>
          <w:u w:val="single"/>
        </w:rPr>
        <w:t>四川</w:t>
      </w:r>
      <w:proofErr w:type="gramStart"/>
      <w:r>
        <w:rPr>
          <w:rFonts w:asciiTheme="minorEastAsia" w:eastAsiaTheme="minorEastAsia" w:hAnsiTheme="minorEastAsia" w:cs="黑体" w:hint="eastAsia"/>
          <w:bCs/>
          <w:color w:val="auto"/>
          <w:sz w:val="24"/>
          <w:szCs w:val="24"/>
          <w:u w:val="single"/>
        </w:rPr>
        <w:t>九洲</w:t>
      </w:r>
      <w:proofErr w:type="gramEnd"/>
      <w:r>
        <w:rPr>
          <w:rFonts w:asciiTheme="minorEastAsia" w:eastAsiaTheme="minorEastAsia" w:hAnsiTheme="minorEastAsia" w:cs="黑体" w:hint="eastAsia"/>
          <w:bCs/>
          <w:color w:val="auto"/>
          <w:sz w:val="24"/>
          <w:szCs w:val="24"/>
          <w:u w:val="single"/>
        </w:rPr>
        <w:t>投资控股集团有限公司官网（https://www.jezetek.cc/）</w:t>
      </w:r>
      <w:r>
        <w:rPr>
          <w:rFonts w:asciiTheme="minorEastAsia" w:eastAsiaTheme="minorEastAsia" w:hAnsiTheme="minorEastAsia" w:cs="黑体"/>
          <w:bCs/>
          <w:color w:val="auto"/>
          <w:sz w:val="24"/>
          <w:szCs w:val="24"/>
        </w:rPr>
        <w:t>和</w:t>
      </w:r>
      <w:r>
        <w:rPr>
          <w:rFonts w:asciiTheme="minorEastAsia" w:eastAsiaTheme="minorEastAsia" w:hAnsiTheme="minorEastAsia" w:cs="黑体" w:hint="eastAsia"/>
          <w:bCs/>
          <w:color w:val="auto"/>
          <w:sz w:val="24"/>
          <w:szCs w:val="24"/>
          <w:u w:val="single"/>
        </w:rPr>
        <w:t>中国招标投标公共服务平台（http://www.cebpuservice.com）</w:t>
      </w:r>
      <w:r>
        <w:rPr>
          <w:rFonts w:asciiTheme="minorEastAsia" w:eastAsiaTheme="minorEastAsia" w:hAnsiTheme="minorEastAsia" w:cs="黑体"/>
          <w:bCs/>
          <w:color w:val="auto"/>
          <w:sz w:val="24"/>
          <w:szCs w:val="24"/>
        </w:rPr>
        <w:t>上发布。</w:t>
      </w:r>
    </w:p>
    <w:p w14:paraId="5FCD3686" w14:textId="77777777" w:rsidR="00E12F5E" w:rsidRDefault="00000000">
      <w:pPr>
        <w:shd w:val="clear" w:color="auto" w:fill="FFFFFF"/>
        <w:spacing w:after="150"/>
        <w:jc w:val="both"/>
        <w:textAlignment w:val="top"/>
        <w:rPr>
          <w:rFonts w:ascii="仿宋" w:eastAsia="仿宋" w:hAnsi="仿宋" w:cs="Arial" w:hint="eastAsia"/>
          <w:b/>
          <w:color w:val="auto"/>
          <w:kern w:val="0"/>
          <w:sz w:val="29"/>
          <w:szCs w:val="29"/>
        </w:rPr>
      </w:pPr>
      <w:bookmarkStart w:id="24" w:name="_Toc58934100"/>
      <w:bookmarkStart w:id="25" w:name="_Toc57365207"/>
      <w:bookmarkStart w:id="26" w:name="_Toc122984753"/>
      <w:r>
        <w:rPr>
          <w:rFonts w:ascii="仿宋" w:eastAsia="仿宋" w:hAnsi="仿宋" w:cs="Arial" w:hint="eastAsia"/>
          <w:b/>
          <w:color w:val="auto"/>
          <w:kern w:val="0"/>
          <w:sz w:val="29"/>
          <w:szCs w:val="29"/>
        </w:rPr>
        <w:t>8. 监督部门</w:t>
      </w:r>
      <w:bookmarkEnd w:id="24"/>
      <w:bookmarkEnd w:id="25"/>
      <w:bookmarkEnd w:id="26"/>
    </w:p>
    <w:p w14:paraId="5EB19E46" w14:textId="77777777" w:rsidR="00E12F5E" w:rsidRDefault="00000000">
      <w:pPr>
        <w:adjustRightInd w:val="0"/>
        <w:snapToGrid w:val="0"/>
        <w:spacing w:after="0" w:line="360" w:lineRule="auto"/>
        <w:ind w:firstLineChars="200" w:firstLine="480"/>
        <w:jc w:val="both"/>
        <w:rPr>
          <w:rFonts w:asciiTheme="minorEastAsia" w:eastAsiaTheme="minorEastAsia" w:hAnsiTheme="minorEastAsia" w:cs="黑体" w:hint="eastAsia"/>
          <w:bCs/>
          <w:color w:val="auto"/>
          <w:sz w:val="24"/>
          <w:szCs w:val="24"/>
        </w:rPr>
      </w:pPr>
      <w:r>
        <w:rPr>
          <w:rFonts w:asciiTheme="minorEastAsia" w:eastAsiaTheme="minorEastAsia" w:hAnsiTheme="minorEastAsia" w:cs="黑体" w:hint="eastAsia"/>
          <w:bCs/>
          <w:color w:val="auto"/>
          <w:sz w:val="24"/>
          <w:szCs w:val="24"/>
        </w:rPr>
        <w:t>本招标项目的监督部门</w:t>
      </w:r>
      <w:r>
        <w:rPr>
          <w:rFonts w:asciiTheme="minorEastAsia" w:eastAsiaTheme="minorEastAsia" w:hAnsiTheme="minorEastAsia" w:cs="黑体" w:hint="eastAsia"/>
          <w:bCs/>
          <w:color w:val="auto"/>
          <w:sz w:val="24"/>
          <w:szCs w:val="24"/>
          <w:u w:val="single"/>
        </w:rPr>
        <w:t>四川九洲空管科技有限责任公司</w:t>
      </w:r>
      <w:r>
        <w:rPr>
          <w:rFonts w:asciiTheme="minorEastAsia" w:eastAsiaTheme="minorEastAsia" w:hAnsiTheme="minorEastAsia" w:cs="黑体" w:hint="eastAsia"/>
          <w:bCs/>
          <w:color w:val="auto"/>
          <w:sz w:val="24"/>
          <w:szCs w:val="24"/>
        </w:rPr>
        <w:t>。</w:t>
      </w:r>
    </w:p>
    <w:p w14:paraId="5F11DD56" w14:textId="77777777" w:rsidR="00E12F5E" w:rsidRDefault="00000000">
      <w:pPr>
        <w:shd w:val="clear" w:color="auto" w:fill="FFFFFF"/>
        <w:spacing w:after="150"/>
        <w:jc w:val="both"/>
        <w:textAlignment w:val="top"/>
        <w:rPr>
          <w:rFonts w:ascii="仿宋" w:eastAsia="仿宋" w:hAnsi="仿宋" w:cs="Arial" w:hint="eastAsia"/>
          <w:b/>
          <w:color w:val="auto"/>
          <w:kern w:val="0"/>
          <w:sz w:val="29"/>
          <w:szCs w:val="29"/>
        </w:rPr>
      </w:pPr>
      <w:bookmarkStart w:id="27" w:name="_Toc58934101"/>
      <w:bookmarkStart w:id="28" w:name="_Toc57365208"/>
      <w:bookmarkStart w:id="29" w:name="_Toc122984754"/>
      <w:bookmarkStart w:id="30" w:name="_Toc39734377"/>
      <w:bookmarkStart w:id="31" w:name="_Toc41504021"/>
      <w:r>
        <w:rPr>
          <w:rFonts w:ascii="仿宋" w:eastAsia="仿宋" w:hAnsi="仿宋" w:cs="Arial"/>
          <w:b/>
          <w:color w:val="auto"/>
          <w:kern w:val="0"/>
          <w:sz w:val="29"/>
          <w:szCs w:val="29"/>
        </w:rPr>
        <w:t>9</w:t>
      </w:r>
      <w:r>
        <w:rPr>
          <w:rFonts w:ascii="仿宋" w:eastAsia="仿宋" w:hAnsi="仿宋" w:cs="Arial" w:hint="eastAsia"/>
          <w:b/>
          <w:color w:val="auto"/>
          <w:kern w:val="0"/>
          <w:sz w:val="29"/>
          <w:szCs w:val="29"/>
        </w:rPr>
        <w:t>.</w:t>
      </w:r>
      <w:r>
        <w:rPr>
          <w:rFonts w:ascii="仿宋" w:eastAsia="仿宋" w:hAnsi="仿宋" w:cs="Arial"/>
          <w:b/>
          <w:color w:val="auto"/>
          <w:kern w:val="0"/>
          <w:sz w:val="29"/>
          <w:szCs w:val="29"/>
        </w:rPr>
        <w:t xml:space="preserve"> 联系方式</w:t>
      </w:r>
      <w:bookmarkEnd w:id="27"/>
      <w:bookmarkEnd w:id="28"/>
      <w:bookmarkEnd w:id="29"/>
      <w:bookmarkEnd w:id="30"/>
      <w:bookmarkEnd w:id="31"/>
    </w:p>
    <w:p w14:paraId="4B651A63" w14:textId="77777777" w:rsidR="00E12F5E" w:rsidRDefault="00000000">
      <w:pPr>
        <w:widowControl w:val="0"/>
        <w:adjustRightInd w:val="0"/>
        <w:snapToGrid w:val="0"/>
        <w:spacing w:after="0" w:line="360" w:lineRule="auto"/>
        <w:ind w:firstLineChars="200" w:firstLine="480"/>
        <w:jc w:val="both"/>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招标人：</w:t>
      </w:r>
      <w:r>
        <w:rPr>
          <w:rFonts w:ascii="宋体" w:eastAsia="宋体" w:cs="宋体" w:hint="eastAsia"/>
          <w:kern w:val="0"/>
          <w:sz w:val="24"/>
          <w:szCs w:val="24"/>
        </w:rPr>
        <w:t>四川九洲空管科技有限责任公司</w:t>
      </w:r>
    </w:p>
    <w:p w14:paraId="00B22242" w14:textId="77777777" w:rsidR="00E12F5E" w:rsidRDefault="00000000">
      <w:pPr>
        <w:widowControl w:val="0"/>
        <w:adjustRightInd w:val="0"/>
        <w:snapToGrid w:val="0"/>
        <w:spacing w:after="0" w:line="360" w:lineRule="auto"/>
        <w:ind w:leftChars="220" w:left="484"/>
        <w:jc w:val="both"/>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地址：</w:t>
      </w:r>
      <w:r>
        <w:rPr>
          <w:rFonts w:ascii="宋体" w:eastAsia="宋体" w:cs="宋体" w:hint="eastAsia"/>
          <w:kern w:val="0"/>
          <w:sz w:val="24"/>
          <w:szCs w:val="24"/>
        </w:rPr>
        <w:t>四川省绵阳市</w:t>
      </w:r>
      <w:proofErr w:type="gramStart"/>
      <w:r>
        <w:rPr>
          <w:rFonts w:ascii="宋体" w:eastAsia="宋体" w:cs="宋体" w:hint="eastAsia"/>
          <w:kern w:val="0"/>
          <w:sz w:val="24"/>
          <w:szCs w:val="24"/>
        </w:rPr>
        <w:t>科创园区九华路</w:t>
      </w:r>
      <w:proofErr w:type="gramEnd"/>
      <w:r>
        <w:rPr>
          <w:rFonts w:ascii="宋体" w:eastAsia="宋体" w:cs="宋体" w:hint="eastAsia"/>
          <w:kern w:val="0"/>
          <w:sz w:val="24"/>
          <w:szCs w:val="24"/>
        </w:rPr>
        <w:t>6号</w:t>
      </w:r>
    </w:p>
    <w:p w14:paraId="4CD8ECBB" w14:textId="77777777" w:rsidR="00E12F5E" w:rsidRDefault="00000000">
      <w:pPr>
        <w:widowControl w:val="0"/>
        <w:adjustRightInd w:val="0"/>
        <w:snapToGrid w:val="0"/>
        <w:spacing w:after="0" w:line="360" w:lineRule="auto"/>
        <w:ind w:leftChars="220" w:left="484"/>
        <w:jc w:val="both"/>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联系人：</w:t>
      </w:r>
      <w:r>
        <w:rPr>
          <w:rFonts w:ascii="宋体" w:eastAsia="宋体" w:cs="宋体" w:hint="eastAsia"/>
          <w:kern w:val="0"/>
          <w:sz w:val="24"/>
          <w:szCs w:val="24"/>
        </w:rPr>
        <w:t>廖女士（商务）/陈先生（技术）</w:t>
      </w:r>
    </w:p>
    <w:p w14:paraId="38FEA8F6" w14:textId="77777777" w:rsidR="00E12F5E" w:rsidRDefault="00000000">
      <w:pPr>
        <w:widowControl w:val="0"/>
        <w:adjustRightInd w:val="0"/>
        <w:snapToGrid w:val="0"/>
        <w:spacing w:after="0" w:line="360" w:lineRule="auto"/>
        <w:ind w:leftChars="220" w:left="484"/>
        <w:jc w:val="both"/>
        <w:rPr>
          <w:rFonts w:ascii="宋体" w:eastAsia="宋体" w:cs="宋体"/>
          <w:kern w:val="0"/>
          <w:sz w:val="24"/>
          <w:szCs w:val="24"/>
        </w:rPr>
      </w:pPr>
      <w:r>
        <w:rPr>
          <w:rFonts w:asciiTheme="minorEastAsia" w:eastAsiaTheme="minorEastAsia" w:hAnsiTheme="minorEastAsia" w:cs="黑体" w:hint="eastAsia"/>
          <w:bCs/>
          <w:color w:val="000000" w:themeColor="text1"/>
          <w:sz w:val="24"/>
          <w:szCs w:val="24"/>
        </w:rPr>
        <w:t>电话：</w:t>
      </w:r>
      <w:r>
        <w:rPr>
          <w:rFonts w:ascii="宋体" w:eastAsia="宋体" w:cs="宋体" w:hint="eastAsia"/>
          <w:kern w:val="0"/>
          <w:sz w:val="24"/>
          <w:szCs w:val="24"/>
        </w:rPr>
        <w:t>0816-2469314/0816-2468161</w:t>
      </w:r>
    </w:p>
    <w:p w14:paraId="099F0975" w14:textId="77777777" w:rsidR="00E12F5E" w:rsidRDefault="00E12F5E">
      <w:pPr>
        <w:widowControl w:val="0"/>
        <w:adjustRightInd w:val="0"/>
        <w:snapToGrid w:val="0"/>
        <w:spacing w:after="0" w:line="360" w:lineRule="auto"/>
        <w:ind w:leftChars="220" w:left="484"/>
        <w:jc w:val="both"/>
        <w:rPr>
          <w:rFonts w:asciiTheme="minorEastAsia" w:eastAsiaTheme="minorEastAsia" w:hAnsiTheme="minorEastAsia" w:cs="黑体" w:hint="eastAsia"/>
          <w:bCs/>
          <w:color w:val="000000" w:themeColor="text1"/>
          <w:sz w:val="24"/>
          <w:szCs w:val="24"/>
        </w:rPr>
      </w:pPr>
    </w:p>
    <w:p w14:paraId="1CA4C14F" w14:textId="77777777" w:rsidR="00E12F5E" w:rsidRDefault="00000000">
      <w:pPr>
        <w:widowControl w:val="0"/>
        <w:adjustRightInd w:val="0"/>
        <w:snapToGrid w:val="0"/>
        <w:spacing w:after="0" w:line="360" w:lineRule="auto"/>
        <w:ind w:firstLineChars="200" w:firstLine="480"/>
        <w:jc w:val="both"/>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招标代理机构：中航咨询（北京）有限公司</w:t>
      </w:r>
    </w:p>
    <w:p w14:paraId="7798A24D" w14:textId="77777777" w:rsidR="00E12F5E" w:rsidRDefault="00000000">
      <w:pPr>
        <w:widowControl w:val="0"/>
        <w:adjustRightInd w:val="0"/>
        <w:snapToGrid w:val="0"/>
        <w:spacing w:after="0" w:line="360" w:lineRule="auto"/>
        <w:ind w:firstLineChars="200" w:firstLine="480"/>
        <w:jc w:val="both"/>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地址：北京市朝阳区来广</w:t>
      </w:r>
      <w:proofErr w:type="gramStart"/>
      <w:r>
        <w:rPr>
          <w:rFonts w:asciiTheme="minorEastAsia" w:eastAsiaTheme="minorEastAsia" w:hAnsiTheme="minorEastAsia" w:cs="黑体" w:hint="eastAsia"/>
          <w:bCs/>
          <w:color w:val="000000" w:themeColor="text1"/>
          <w:sz w:val="24"/>
          <w:szCs w:val="24"/>
        </w:rPr>
        <w:t>营诚盈中心</w:t>
      </w:r>
      <w:proofErr w:type="gramEnd"/>
      <w:r>
        <w:rPr>
          <w:rFonts w:asciiTheme="minorEastAsia" w:eastAsiaTheme="minorEastAsia" w:hAnsiTheme="minorEastAsia" w:cs="黑体" w:hint="eastAsia"/>
          <w:bCs/>
          <w:color w:val="000000" w:themeColor="text1"/>
          <w:sz w:val="24"/>
          <w:szCs w:val="24"/>
        </w:rPr>
        <w:t>5号楼1206</w:t>
      </w:r>
    </w:p>
    <w:p w14:paraId="3597636D" w14:textId="77777777" w:rsidR="00E12F5E" w:rsidRDefault="00000000">
      <w:pPr>
        <w:widowControl w:val="0"/>
        <w:adjustRightInd w:val="0"/>
        <w:snapToGrid w:val="0"/>
        <w:spacing w:after="0" w:line="360" w:lineRule="auto"/>
        <w:ind w:firstLineChars="200" w:firstLine="480"/>
        <w:jc w:val="both"/>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邮编：</w:t>
      </w:r>
      <w:r>
        <w:rPr>
          <w:rFonts w:asciiTheme="minorEastAsia" w:eastAsiaTheme="minorEastAsia" w:hAnsiTheme="minorEastAsia" w:cs="黑体"/>
          <w:bCs/>
          <w:color w:val="000000" w:themeColor="text1"/>
          <w:sz w:val="24"/>
          <w:szCs w:val="24"/>
        </w:rPr>
        <w:t xml:space="preserve"> 100</w:t>
      </w:r>
      <w:r>
        <w:rPr>
          <w:rFonts w:asciiTheme="minorEastAsia" w:eastAsiaTheme="minorEastAsia" w:hAnsiTheme="minorEastAsia" w:cs="黑体" w:hint="eastAsia"/>
          <w:bCs/>
          <w:color w:val="000000" w:themeColor="text1"/>
          <w:sz w:val="24"/>
          <w:szCs w:val="24"/>
        </w:rPr>
        <w:t>012</w:t>
      </w:r>
    </w:p>
    <w:p w14:paraId="0BCE2564" w14:textId="77777777" w:rsidR="00E12F5E" w:rsidRDefault="00000000">
      <w:pPr>
        <w:widowControl w:val="0"/>
        <w:adjustRightInd w:val="0"/>
        <w:snapToGrid w:val="0"/>
        <w:spacing w:after="0" w:line="360" w:lineRule="auto"/>
        <w:ind w:firstLineChars="200" w:firstLine="480"/>
        <w:jc w:val="both"/>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联系人：</w:t>
      </w:r>
      <w:r>
        <w:rPr>
          <w:rFonts w:ascii="宋体" w:eastAsia="宋体" w:cs="宋体" w:hint="eastAsia"/>
          <w:kern w:val="0"/>
          <w:sz w:val="24"/>
          <w:szCs w:val="24"/>
        </w:rPr>
        <w:t>文经理/陈经理</w:t>
      </w:r>
    </w:p>
    <w:p w14:paraId="7E7D2A2B" w14:textId="77777777" w:rsidR="00E12F5E" w:rsidRDefault="00000000">
      <w:pPr>
        <w:widowControl w:val="0"/>
        <w:adjustRightInd w:val="0"/>
        <w:snapToGrid w:val="0"/>
        <w:spacing w:after="0" w:line="360" w:lineRule="auto"/>
        <w:ind w:firstLineChars="200" w:firstLine="480"/>
        <w:jc w:val="both"/>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电话：</w:t>
      </w:r>
      <w:r>
        <w:rPr>
          <w:rFonts w:ascii="宋体" w:eastAsia="宋体" w:cs="宋体" w:hint="eastAsia"/>
          <w:kern w:val="0"/>
          <w:sz w:val="24"/>
          <w:szCs w:val="24"/>
        </w:rPr>
        <w:t>18981116743/13681594783</w:t>
      </w:r>
    </w:p>
    <w:p w14:paraId="22C7A058" w14:textId="77777777" w:rsidR="00E12F5E" w:rsidRDefault="00000000">
      <w:pPr>
        <w:widowControl w:val="0"/>
        <w:adjustRightInd w:val="0"/>
        <w:snapToGrid w:val="0"/>
        <w:spacing w:after="0" w:line="360" w:lineRule="auto"/>
        <w:ind w:firstLineChars="200" w:firstLine="480"/>
        <w:jc w:val="both"/>
        <w:rPr>
          <w:rFonts w:asciiTheme="minorEastAsia" w:eastAsiaTheme="minorEastAsia" w:hAnsiTheme="minorEastAsia" w:cs="黑体" w:hint="eastAsia"/>
          <w:bCs/>
          <w:color w:val="auto"/>
          <w:sz w:val="24"/>
          <w:szCs w:val="24"/>
        </w:rPr>
      </w:pPr>
      <w:r>
        <w:rPr>
          <w:rFonts w:asciiTheme="minorEastAsia" w:eastAsiaTheme="minorEastAsia" w:hAnsiTheme="minorEastAsia" w:cs="黑体" w:hint="eastAsia"/>
          <w:bCs/>
          <w:color w:val="000000" w:themeColor="text1"/>
          <w:sz w:val="24"/>
          <w:szCs w:val="24"/>
        </w:rPr>
        <w:t>电子邮件：</w:t>
      </w:r>
      <w:r>
        <w:rPr>
          <w:rFonts w:ascii="宋体" w:eastAsia="宋体" w:cs="宋体"/>
          <w:kern w:val="0"/>
          <w:sz w:val="24"/>
          <w:szCs w:val="24"/>
        </w:rPr>
        <w:t>wenyx010@avic.com</w:t>
      </w:r>
    </w:p>
    <w:bookmarkEnd w:id="3"/>
    <w:bookmarkEnd w:id="4"/>
    <w:p w14:paraId="5F990D61" w14:textId="77777777" w:rsidR="00E12F5E" w:rsidRDefault="00E12F5E">
      <w:pPr>
        <w:ind w:firstLineChars="200" w:firstLine="480"/>
        <w:rPr>
          <w:rFonts w:asciiTheme="minorEastAsia" w:eastAsiaTheme="minorEastAsia" w:hAnsiTheme="minorEastAsia" w:cs="黑体" w:hint="eastAsia"/>
          <w:bCs/>
          <w:color w:val="000000" w:themeColor="text1"/>
          <w:sz w:val="24"/>
          <w:szCs w:val="24"/>
        </w:rPr>
      </w:pPr>
    </w:p>
    <w:p w14:paraId="009429A2" w14:textId="77777777" w:rsidR="00E12F5E" w:rsidRDefault="00000000">
      <w:pPr>
        <w:ind w:firstLineChars="200" w:firstLine="480"/>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异议渠道及方式</w:t>
      </w:r>
    </w:p>
    <w:p w14:paraId="4F0DDA28" w14:textId="77777777" w:rsidR="00E12F5E" w:rsidRDefault="00000000">
      <w:pPr>
        <w:ind w:firstLineChars="200" w:firstLine="480"/>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招标代理机构：中航咨询（北京）有限公司</w:t>
      </w:r>
    </w:p>
    <w:p w14:paraId="6177141C" w14:textId="77777777" w:rsidR="00E12F5E" w:rsidRDefault="00000000">
      <w:pPr>
        <w:ind w:firstLineChars="200" w:firstLine="480"/>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地</w:t>
      </w:r>
      <w:r>
        <w:rPr>
          <w:rFonts w:asciiTheme="minorEastAsia" w:eastAsiaTheme="minorEastAsia" w:hAnsiTheme="minorEastAsia" w:cs="黑体"/>
          <w:bCs/>
          <w:color w:val="000000" w:themeColor="text1"/>
          <w:sz w:val="24"/>
          <w:szCs w:val="24"/>
        </w:rPr>
        <w:t xml:space="preserve">  </w:t>
      </w:r>
      <w:r>
        <w:rPr>
          <w:rFonts w:asciiTheme="minorEastAsia" w:eastAsiaTheme="minorEastAsia" w:hAnsiTheme="minorEastAsia" w:cs="黑体" w:hint="eastAsia"/>
          <w:bCs/>
          <w:color w:val="000000" w:themeColor="text1"/>
          <w:sz w:val="24"/>
          <w:szCs w:val="24"/>
        </w:rPr>
        <w:t>址：北京市朝阳区来广营西路</w:t>
      </w:r>
      <w:r>
        <w:rPr>
          <w:rFonts w:asciiTheme="minorEastAsia" w:eastAsiaTheme="minorEastAsia" w:hAnsiTheme="minorEastAsia" w:cs="黑体"/>
          <w:bCs/>
          <w:color w:val="000000" w:themeColor="text1"/>
          <w:sz w:val="24"/>
          <w:szCs w:val="24"/>
        </w:rPr>
        <w:t>5</w:t>
      </w:r>
      <w:r>
        <w:rPr>
          <w:rFonts w:asciiTheme="minorEastAsia" w:eastAsiaTheme="minorEastAsia" w:hAnsiTheme="minorEastAsia" w:cs="黑体" w:hint="eastAsia"/>
          <w:bCs/>
          <w:color w:val="000000" w:themeColor="text1"/>
          <w:sz w:val="24"/>
          <w:szCs w:val="24"/>
        </w:rPr>
        <w:t>号院</w:t>
      </w:r>
      <w:r>
        <w:rPr>
          <w:rFonts w:asciiTheme="minorEastAsia" w:eastAsiaTheme="minorEastAsia" w:hAnsiTheme="minorEastAsia" w:cs="黑体"/>
          <w:bCs/>
          <w:color w:val="000000" w:themeColor="text1"/>
          <w:sz w:val="24"/>
          <w:szCs w:val="24"/>
        </w:rPr>
        <w:t>5</w:t>
      </w:r>
      <w:r>
        <w:rPr>
          <w:rFonts w:asciiTheme="minorEastAsia" w:eastAsiaTheme="minorEastAsia" w:hAnsiTheme="minorEastAsia" w:cs="黑体" w:hint="eastAsia"/>
          <w:bCs/>
          <w:color w:val="000000" w:themeColor="text1"/>
          <w:sz w:val="24"/>
          <w:szCs w:val="24"/>
        </w:rPr>
        <w:t>号楼</w:t>
      </w:r>
      <w:r>
        <w:rPr>
          <w:rFonts w:asciiTheme="minorEastAsia" w:eastAsiaTheme="minorEastAsia" w:hAnsiTheme="minorEastAsia" w:cs="黑体"/>
          <w:bCs/>
          <w:color w:val="000000" w:themeColor="text1"/>
          <w:sz w:val="24"/>
          <w:szCs w:val="24"/>
        </w:rPr>
        <w:t>12</w:t>
      </w:r>
      <w:r>
        <w:rPr>
          <w:rFonts w:asciiTheme="minorEastAsia" w:eastAsiaTheme="minorEastAsia" w:hAnsiTheme="minorEastAsia" w:cs="黑体" w:hint="eastAsia"/>
          <w:bCs/>
          <w:color w:val="000000" w:themeColor="text1"/>
          <w:sz w:val="24"/>
          <w:szCs w:val="24"/>
        </w:rPr>
        <w:t>层</w:t>
      </w:r>
      <w:r>
        <w:rPr>
          <w:rFonts w:asciiTheme="minorEastAsia" w:eastAsiaTheme="minorEastAsia" w:hAnsiTheme="minorEastAsia" w:cs="黑体"/>
          <w:bCs/>
          <w:color w:val="000000" w:themeColor="text1"/>
          <w:sz w:val="24"/>
          <w:szCs w:val="24"/>
        </w:rPr>
        <w:t>1206</w:t>
      </w:r>
    </w:p>
    <w:p w14:paraId="304B6AD6" w14:textId="77777777" w:rsidR="00E12F5E" w:rsidRDefault="00000000">
      <w:pPr>
        <w:ind w:firstLineChars="200" w:firstLine="480"/>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lastRenderedPageBreak/>
        <w:t>联系人：</w:t>
      </w:r>
      <w:r>
        <w:rPr>
          <w:rFonts w:ascii="宋体" w:eastAsia="宋体" w:cs="宋体" w:hint="eastAsia"/>
          <w:kern w:val="0"/>
          <w:sz w:val="24"/>
          <w:szCs w:val="24"/>
        </w:rPr>
        <w:t>文经理/陈经理</w:t>
      </w:r>
    </w:p>
    <w:p w14:paraId="4E39D050" w14:textId="77777777" w:rsidR="00E12F5E" w:rsidRDefault="00000000">
      <w:pPr>
        <w:ind w:firstLineChars="200" w:firstLine="480"/>
        <w:rPr>
          <w:rFonts w:ascii="宋体" w:eastAsia="宋体" w:cs="宋体"/>
          <w:kern w:val="0"/>
          <w:sz w:val="24"/>
          <w:szCs w:val="24"/>
        </w:rPr>
      </w:pPr>
      <w:r>
        <w:rPr>
          <w:rFonts w:asciiTheme="minorEastAsia" w:eastAsiaTheme="minorEastAsia" w:hAnsiTheme="minorEastAsia" w:cs="黑体" w:hint="eastAsia"/>
          <w:bCs/>
          <w:color w:val="000000" w:themeColor="text1"/>
          <w:sz w:val="24"/>
          <w:szCs w:val="24"/>
        </w:rPr>
        <w:t>电</w:t>
      </w:r>
      <w:r>
        <w:rPr>
          <w:rFonts w:asciiTheme="minorEastAsia" w:eastAsiaTheme="minorEastAsia" w:hAnsiTheme="minorEastAsia" w:cs="黑体"/>
          <w:bCs/>
          <w:color w:val="000000" w:themeColor="text1"/>
          <w:sz w:val="24"/>
          <w:szCs w:val="24"/>
        </w:rPr>
        <w:t xml:space="preserve">  </w:t>
      </w:r>
      <w:r>
        <w:rPr>
          <w:rFonts w:asciiTheme="minorEastAsia" w:eastAsiaTheme="minorEastAsia" w:hAnsiTheme="minorEastAsia" w:cs="黑体" w:hint="eastAsia"/>
          <w:bCs/>
          <w:color w:val="000000" w:themeColor="text1"/>
          <w:sz w:val="24"/>
          <w:szCs w:val="24"/>
        </w:rPr>
        <w:t>话：</w:t>
      </w:r>
      <w:r>
        <w:rPr>
          <w:rFonts w:ascii="宋体" w:eastAsia="宋体" w:cs="宋体" w:hint="eastAsia"/>
          <w:kern w:val="0"/>
          <w:sz w:val="24"/>
          <w:szCs w:val="24"/>
        </w:rPr>
        <w:t>18981116743/13681594783</w:t>
      </w:r>
    </w:p>
    <w:p w14:paraId="52BDAB16" w14:textId="77777777" w:rsidR="00E12F5E" w:rsidRDefault="00000000">
      <w:pPr>
        <w:ind w:firstLineChars="200" w:firstLine="480"/>
        <w:rPr>
          <w:rFonts w:asciiTheme="minorEastAsia" w:eastAsiaTheme="minorEastAsia" w:hAnsiTheme="minorEastAsia" w:cs="黑体" w:hint="eastAsia"/>
          <w:bCs/>
          <w:color w:val="000000" w:themeColor="text1"/>
          <w:sz w:val="24"/>
          <w:szCs w:val="24"/>
        </w:rPr>
      </w:pPr>
      <w:proofErr w:type="gramStart"/>
      <w:r>
        <w:rPr>
          <w:rFonts w:asciiTheme="minorEastAsia" w:eastAsiaTheme="minorEastAsia" w:hAnsiTheme="minorEastAsia" w:cs="黑体" w:hint="eastAsia"/>
          <w:bCs/>
          <w:color w:val="000000" w:themeColor="text1"/>
          <w:sz w:val="24"/>
          <w:szCs w:val="24"/>
        </w:rPr>
        <w:t>邮</w:t>
      </w:r>
      <w:proofErr w:type="gramEnd"/>
      <w:r>
        <w:rPr>
          <w:rFonts w:asciiTheme="minorEastAsia" w:eastAsiaTheme="minorEastAsia" w:hAnsiTheme="minorEastAsia" w:cs="黑体"/>
          <w:bCs/>
          <w:color w:val="000000" w:themeColor="text1"/>
          <w:sz w:val="24"/>
          <w:szCs w:val="24"/>
        </w:rPr>
        <w:t xml:space="preserve">  </w:t>
      </w:r>
      <w:r>
        <w:rPr>
          <w:rFonts w:asciiTheme="minorEastAsia" w:eastAsiaTheme="minorEastAsia" w:hAnsiTheme="minorEastAsia" w:cs="黑体" w:hint="eastAsia"/>
          <w:bCs/>
          <w:color w:val="000000" w:themeColor="text1"/>
          <w:sz w:val="24"/>
          <w:szCs w:val="24"/>
        </w:rPr>
        <w:t>箱：</w:t>
      </w:r>
      <w:r>
        <w:rPr>
          <w:rFonts w:ascii="宋体" w:eastAsia="宋体" w:cs="宋体"/>
          <w:kern w:val="0"/>
          <w:sz w:val="24"/>
          <w:szCs w:val="24"/>
        </w:rPr>
        <w:t>wenyx010@avic.com</w:t>
      </w:r>
    </w:p>
    <w:p w14:paraId="5F5F1906" w14:textId="77777777" w:rsidR="00E12F5E" w:rsidRDefault="00000000">
      <w:pPr>
        <w:ind w:firstLineChars="200" w:firstLine="480"/>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方式：书面形式递交至招标代理机构。</w:t>
      </w:r>
    </w:p>
    <w:p w14:paraId="5E4FD8D7" w14:textId="77777777" w:rsidR="00E12F5E" w:rsidRDefault="00000000">
      <w:pPr>
        <w:spacing w:after="0" w:line="240" w:lineRule="auto"/>
        <w:rPr>
          <w:rFonts w:ascii="宋体" w:eastAsia="宋体" w:hAnsi="宋体" w:cs="宋体" w:hint="eastAsia"/>
          <w:bCs/>
          <w:color w:val="auto"/>
          <w:sz w:val="44"/>
        </w:rPr>
      </w:pPr>
      <w:bookmarkStart w:id="32" w:name="_Toc195390809"/>
      <w:r>
        <w:rPr>
          <w:rFonts w:ascii="宋体" w:eastAsia="宋体" w:hAnsi="宋体" w:cs="宋体" w:hint="eastAsia"/>
          <w:bCs/>
          <w:color w:val="auto"/>
          <w:sz w:val="44"/>
        </w:rPr>
        <w:br w:type="page"/>
      </w:r>
    </w:p>
    <w:p w14:paraId="383E8BE5" w14:textId="77777777" w:rsidR="00E12F5E" w:rsidRDefault="00000000">
      <w:pPr>
        <w:pStyle w:val="1"/>
        <w:spacing w:after="360" w:line="346" w:lineRule="auto"/>
        <w:ind w:left="11" w:right="3260" w:hanging="11"/>
        <w:jc w:val="right"/>
        <w:rPr>
          <w:rFonts w:hint="eastAsia"/>
          <w:bCs/>
          <w:color w:val="auto"/>
        </w:rPr>
      </w:pPr>
      <w:r>
        <w:rPr>
          <w:rFonts w:ascii="宋体" w:eastAsia="宋体" w:hAnsi="宋体" w:cs="宋体"/>
          <w:bCs/>
          <w:color w:val="auto"/>
          <w:sz w:val="44"/>
        </w:rPr>
        <w:lastRenderedPageBreak/>
        <w:t>第二章</w:t>
      </w:r>
      <w:r>
        <w:rPr>
          <w:rFonts w:ascii="宋体" w:eastAsia="宋体" w:hAnsi="宋体" w:cs="宋体" w:hint="eastAsia"/>
          <w:bCs/>
          <w:color w:val="auto"/>
          <w:sz w:val="44"/>
        </w:rPr>
        <w:t xml:space="preserve"> </w:t>
      </w:r>
      <w:r>
        <w:rPr>
          <w:rFonts w:ascii="宋体" w:eastAsia="宋体" w:hAnsi="宋体" w:cs="宋体"/>
          <w:bCs/>
          <w:color w:val="auto"/>
          <w:sz w:val="44"/>
        </w:rPr>
        <w:t>投标人须知</w:t>
      </w:r>
      <w:bookmarkEnd w:id="32"/>
    </w:p>
    <w:p w14:paraId="52899739" w14:textId="77777777" w:rsidR="00E12F5E" w:rsidRDefault="00000000">
      <w:pPr>
        <w:pStyle w:val="20"/>
        <w:spacing w:after="153"/>
        <w:ind w:left="-5" w:right="0"/>
        <w:rPr>
          <w:rFonts w:ascii="Times New Roman" w:eastAsiaTheme="minorEastAsia" w:hAnsi="Times New Roman" w:cs="Times New Roman"/>
          <w:bCs/>
          <w:color w:val="auto"/>
        </w:rPr>
      </w:pPr>
      <w:bookmarkStart w:id="33" w:name="_Toc195390810"/>
      <w:r>
        <w:rPr>
          <w:bCs/>
          <w:color w:val="auto"/>
        </w:rPr>
        <w:t>投标人须知前附表</w:t>
      </w:r>
      <w:bookmarkEnd w:id="33"/>
    </w:p>
    <w:tbl>
      <w:tblPr>
        <w:tblStyle w:val="afe"/>
        <w:tblW w:w="5098" w:type="pct"/>
        <w:tblLook w:val="04A0" w:firstRow="1" w:lastRow="0" w:firstColumn="1" w:lastColumn="0" w:noHBand="0" w:noVBand="1"/>
      </w:tblPr>
      <w:tblGrid>
        <w:gridCol w:w="1384"/>
        <w:gridCol w:w="2676"/>
        <w:gridCol w:w="5686"/>
      </w:tblGrid>
      <w:tr w:rsidR="00E12F5E" w14:paraId="6B6E2D9C" w14:textId="77777777">
        <w:trPr>
          <w:trHeight w:val="542"/>
        </w:trPr>
        <w:tc>
          <w:tcPr>
            <w:tcW w:w="710" w:type="pct"/>
            <w:vAlign w:val="center"/>
          </w:tcPr>
          <w:p w14:paraId="037B470B" w14:textId="77777777" w:rsidR="00E12F5E" w:rsidRDefault="00000000">
            <w:pPr>
              <w:spacing w:after="0" w:line="360" w:lineRule="auto"/>
              <w:jc w:val="center"/>
              <w:rPr>
                <w:rFonts w:asciiTheme="minorEastAsia" w:eastAsiaTheme="minorEastAsia" w:hAnsiTheme="minorEastAsia" w:hint="eastAsia"/>
                <w:bCs/>
                <w:color w:val="auto"/>
                <w:sz w:val="24"/>
                <w:szCs w:val="24"/>
              </w:rPr>
            </w:pPr>
            <w:r>
              <w:rPr>
                <w:rFonts w:asciiTheme="minorEastAsia" w:eastAsiaTheme="minorEastAsia" w:hAnsiTheme="minorEastAsia" w:cs="宋体"/>
                <w:bCs/>
                <w:color w:val="auto"/>
                <w:sz w:val="24"/>
                <w:szCs w:val="24"/>
              </w:rPr>
              <w:t>条款号</w:t>
            </w:r>
          </w:p>
        </w:tc>
        <w:tc>
          <w:tcPr>
            <w:tcW w:w="1373" w:type="pct"/>
            <w:vAlign w:val="center"/>
          </w:tcPr>
          <w:p w14:paraId="2B61229A" w14:textId="77777777" w:rsidR="00E12F5E" w:rsidRDefault="00000000">
            <w:pPr>
              <w:spacing w:after="0" w:line="360" w:lineRule="auto"/>
              <w:jc w:val="center"/>
              <w:rPr>
                <w:rFonts w:asciiTheme="minorEastAsia" w:eastAsiaTheme="minorEastAsia" w:hAnsiTheme="minorEastAsia" w:hint="eastAsia"/>
                <w:bCs/>
                <w:color w:val="auto"/>
                <w:sz w:val="24"/>
                <w:szCs w:val="24"/>
              </w:rPr>
            </w:pPr>
            <w:r>
              <w:rPr>
                <w:rFonts w:asciiTheme="minorEastAsia" w:eastAsiaTheme="minorEastAsia" w:hAnsiTheme="minorEastAsia" w:cs="宋体"/>
                <w:bCs/>
                <w:color w:val="auto"/>
                <w:sz w:val="24"/>
                <w:szCs w:val="24"/>
              </w:rPr>
              <w:t>条款名称</w:t>
            </w:r>
          </w:p>
        </w:tc>
        <w:tc>
          <w:tcPr>
            <w:tcW w:w="2917" w:type="pct"/>
            <w:vAlign w:val="center"/>
          </w:tcPr>
          <w:p w14:paraId="48792ADD" w14:textId="77777777" w:rsidR="00E12F5E" w:rsidRDefault="00000000">
            <w:pPr>
              <w:spacing w:after="0" w:line="360" w:lineRule="auto"/>
              <w:jc w:val="center"/>
              <w:rPr>
                <w:rFonts w:asciiTheme="minorEastAsia" w:eastAsiaTheme="minorEastAsia" w:hAnsiTheme="minorEastAsia" w:hint="eastAsia"/>
                <w:bCs/>
                <w:color w:val="auto"/>
                <w:sz w:val="24"/>
                <w:szCs w:val="24"/>
              </w:rPr>
            </w:pPr>
            <w:r>
              <w:rPr>
                <w:rFonts w:asciiTheme="minorEastAsia" w:eastAsiaTheme="minorEastAsia" w:hAnsiTheme="minorEastAsia" w:cs="宋体"/>
                <w:bCs/>
                <w:color w:val="auto"/>
                <w:sz w:val="24"/>
                <w:szCs w:val="24"/>
              </w:rPr>
              <w:t>编列内容</w:t>
            </w:r>
          </w:p>
        </w:tc>
      </w:tr>
      <w:tr w:rsidR="00E12F5E" w14:paraId="35B81E26" w14:textId="77777777">
        <w:trPr>
          <w:trHeight w:val="1247"/>
        </w:trPr>
        <w:tc>
          <w:tcPr>
            <w:tcW w:w="710" w:type="pct"/>
            <w:vAlign w:val="center"/>
          </w:tcPr>
          <w:p w14:paraId="7CD8A4E4"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1.1.2</w:t>
            </w:r>
          </w:p>
        </w:tc>
        <w:tc>
          <w:tcPr>
            <w:tcW w:w="1373" w:type="pct"/>
            <w:vAlign w:val="center"/>
          </w:tcPr>
          <w:p w14:paraId="1E3ABC56"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招标人</w:t>
            </w:r>
          </w:p>
        </w:tc>
        <w:tc>
          <w:tcPr>
            <w:tcW w:w="2917" w:type="pct"/>
            <w:vAlign w:val="center"/>
          </w:tcPr>
          <w:p w14:paraId="6FEEF1A0" w14:textId="77777777" w:rsidR="00E12F5E" w:rsidRDefault="00000000">
            <w:pPr>
              <w:widowControl w:val="0"/>
              <w:adjustRightInd w:val="0"/>
              <w:snapToGrid w:val="0"/>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名</w:t>
            </w:r>
            <w:r>
              <w:rPr>
                <w:rFonts w:asciiTheme="minorEastAsia" w:eastAsiaTheme="minorEastAsia" w:hAnsiTheme="minorEastAsia" w:cs="宋体"/>
                <w:bCs/>
                <w:color w:val="auto"/>
                <w:sz w:val="24"/>
                <w:szCs w:val="24"/>
              </w:rPr>
              <w:t xml:space="preserve">  </w:t>
            </w:r>
            <w:r>
              <w:rPr>
                <w:rFonts w:asciiTheme="minorEastAsia" w:eastAsiaTheme="minorEastAsia" w:hAnsiTheme="minorEastAsia" w:cs="宋体" w:hint="eastAsia"/>
                <w:bCs/>
                <w:color w:val="auto"/>
                <w:sz w:val="24"/>
                <w:szCs w:val="24"/>
              </w:rPr>
              <w:t>称：四川九洲空管科技有限责任公司</w:t>
            </w:r>
          </w:p>
          <w:p w14:paraId="3CB889CD" w14:textId="77777777" w:rsidR="00E12F5E" w:rsidRDefault="00000000">
            <w:pPr>
              <w:widowControl w:val="0"/>
              <w:adjustRightInd w:val="0"/>
              <w:snapToGrid w:val="0"/>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地</w:t>
            </w:r>
            <w:r>
              <w:rPr>
                <w:rFonts w:asciiTheme="minorEastAsia" w:eastAsiaTheme="minorEastAsia" w:hAnsiTheme="minorEastAsia" w:cs="宋体"/>
                <w:bCs/>
                <w:color w:val="auto"/>
                <w:sz w:val="24"/>
                <w:szCs w:val="24"/>
              </w:rPr>
              <w:t xml:space="preserve">  </w:t>
            </w:r>
            <w:r>
              <w:rPr>
                <w:rFonts w:asciiTheme="minorEastAsia" w:eastAsiaTheme="minorEastAsia" w:hAnsiTheme="minorEastAsia" w:cs="宋体" w:hint="eastAsia"/>
                <w:bCs/>
                <w:color w:val="auto"/>
                <w:sz w:val="24"/>
                <w:szCs w:val="24"/>
              </w:rPr>
              <w:t>址：四川省绵阳市</w:t>
            </w:r>
            <w:proofErr w:type="gramStart"/>
            <w:r>
              <w:rPr>
                <w:rFonts w:asciiTheme="minorEastAsia" w:eastAsiaTheme="minorEastAsia" w:hAnsiTheme="minorEastAsia" w:cs="宋体" w:hint="eastAsia"/>
                <w:bCs/>
                <w:color w:val="auto"/>
                <w:sz w:val="24"/>
                <w:szCs w:val="24"/>
              </w:rPr>
              <w:t>科创园区九华路</w:t>
            </w:r>
            <w:proofErr w:type="gramEnd"/>
            <w:r>
              <w:rPr>
                <w:rFonts w:asciiTheme="minorEastAsia" w:eastAsiaTheme="minorEastAsia" w:hAnsiTheme="minorEastAsia" w:cs="宋体"/>
                <w:bCs/>
                <w:color w:val="auto"/>
                <w:sz w:val="24"/>
                <w:szCs w:val="24"/>
              </w:rPr>
              <w:t>6</w:t>
            </w:r>
            <w:r>
              <w:rPr>
                <w:rFonts w:asciiTheme="minorEastAsia" w:eastAsiaTheme="minorEastAsia" w:hAnsiTheme="minorEastAsia" w:cs="宋体" w:hint="eastAsia"/>
                <w:bCs/>
                <w:color w:val="auto"/>
                <w:sz w:val="24"/>
                <w:szCs w:val="24"/>
              </w:rPr>
              <w:t>号</w:t>
            </w:r>
          </w:p>
          <w:p w14:paraId="1F6934F0" w14:textId="77777777" w:rsidR="00E12F5E" w:rsidRDefault="00000000">
            <w:pPr>
              <w:widowControl w:val="0"/>
              <w:adjustRightInd w:val="0"/>
              <w:snapToGrid w:val="0"/>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联系人：廖女士（商务）</w:t>
            </w:r>
            <w:r>
              <w:rPr>
                <w:rFonts w:asciiTheme="minorEastAsia" w:eastAsiaTheme="minorEastAsia" w:hAnsiTheme="minorEastAsia" w:cs="宋体"/>
                <w:bCs/>
                <w:color w:val="auto"/>
                <w:sz w:val="24"/>
                <w:szCs w:val="24"/>
              </w:rPr>
              <w:t>/</w:t>
            </w:r>
            <w:r>
              <w:rPr>
                <w:rFonts w:asciiTheme="minorEastAsia" w:eastAsiaTheme="minorEastAsia" w:hAnsiTheme="minorEastAsia" w:cs="宋体" w:hint="eastAsia"/>
                <w:bCs/>
                <w:color w:val="auto"/>
                <w:sz w:val="24"/>
                <w:szCs w:val="24"/>
              </w:rPr>
              <w:t>陈先生（技术）</w:t>
            </w:r>
          </w:p>
          <w:p w14:paraId="2AD48326" w14:textId="77777777" w:rsidR="00E12F5E" w:rsidRDefault="00000000">
            <w:pPr>
              <w:widowControl w:val="0"/>
              <w:adjustRightInd w:val="0"/>
              <w:snapToGrid w:val="0"/>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电话：</w:t>
            </w:r>
            <w:r>
              <w:rPr>
                <w:rFonts w:asciiTheme="minorEastAsia" w:eastAsiaTheme="minorEastAsia" w:hAnsiTheme="minorEastAsia" w:cs="宋体"/>
                <w:bCs/>
                <w:color w:val="auto"/>
                <w:sz w:val="24"/>
                <w:szCs w:val="24"/>
              </w:rPr>
              <w:t>0816-2469314/0816-2468161</w:t>
            </w:r>
          </w:p>
        </w:tc>
      </w:tr>
      <w:tr w:rsidR="00E12F5E" w14:paraId="43303FED" w14:textId="77777777">
        <w:trPr>
          <w:trHeight w:val="1438"/>
        </w:trPr>
        <w:tc>
          <w:tcPr>
            <w:tcW w:w="710" w:type="pct"/>
            <w:vAlign w:val="center"/>
          </w:tcPr>
          <w:p w14:paraId="73696D5F"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1.1.3</w:t>
            </w:r>
          </w:p>
        </w:tc>
        <w:tc>
          <w:tcPr>
            <w:tcW w:w="1373" w:type="pct"/>
            <w:vAlign w:val="center"/>
          </w:tcPr>
          <w:p w14:paraId="2E95BFFC"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招标代理机构</w:t>
            </w:r>
          </w:p>
        </w:tc>
        <w:tc>
          <w:tcPr>
            <w:tcW w:w="2917" w:type="pct"/>
            <w:vAlign w:val="center"/>
          </w:tcPr>
          <w:p w14:paraId="41F304BB" w14:textId="77777777" w:rsidR="00E12F5E" w:rsidRDefault="00000000">
            <w:pPr>
              <w:spacing w:after="0" w:line="360" w:lineRule="auto"/>
              <w:ind w:right="6"/>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名称：中航咨询（北京）有限公司</w:t>
            </w:r>
          </w:p>
          <w:p w14:paraId="23096023"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地址：北京市朝阳区来广</w:t>
            </w:r>
            <w:proofErr w:type="gramStart"/>
            <w:r>
              <w:rPr>
                <w:rFonts w:asciiTheme="minorEastAsia" w:eastAsiaTheme="minorEastAsia" w:hAnsiTheme="minorEastAsia" w:cs="宋体" w:hint="eastAsia"/>
                <w:bCs/>
                <w:color w:val="auto"/>
                <w:sz w:val="24"/>
                <w:szCs w:val="24"/>
              </w:rPr>
              <w:t>营诚盈中心</w:t>
            </w:r>
            <w:proofErr w:type="gramEnd"/>
            <w:r>
              <w:rPr>
                <w:rFonts w:asciiTheme="minorEastAsia" w:eastAsiaTheme="minorEastAsia" w:hAnsiTheme="minorEastAsia" w:cs="宋体" w:hint="eastAsia"/>
                <w:bCs/>
                <w:color w:val="auto"/>
                <w:sz w:val="24"/>
                <w:szCs w:val="24"/>
              </w:rPr>
              <w:t>5号楼1206</w:t>
            </w:r>
          </w:p>
          <w:p w14:paraId="43F70409" w14:textId="77777777" w:rsidR="00E12F5E" w:rsidRDefault="00000000">
            <w:pPr>
              <w:autoSpaceDE w:val="0"/>
              <w:autoSpaceDN w:val="0"/>
              <w:adjustRightInd w:val="0"/>
              <w:snapToGrid w:val="0"/>
              <w:spacing w:after="0" w:line="360" w:lineRule="auto"/>
              <w:rPr>
                <w:rFonts w:ascii="宋体" w:eastAsia="宋体" w:cs="宋体"/>
                <w:kern w:val="0"/>
                <w:sz w:val="24"/>
                <w:szCs w:val="24"/>
              </w:rPr>
            </w:pPr>
            <w:r>
              <w:rPr>
                <w:rFonts w:ascii="宋体" w:eastAsia="宋体" w:cs="宋体" w:hint="eastAsia"/>
                <w:kern w:val="0"/>
                <w:sz w:val="24"/>
                <w:szCs w:val="24"/>
              </w:rPr>
              <w:t xml:space="preserve">联系人：文女士/陈先生 </w:t>
            </w:r>
          </w:p>
          <w:p w14:paraId="32B2B684" w14:textId="77777777" w:rsidR="00E12F5E" w:rsidRDefault="00000000">
            <w:pPr>
              <w:autoSpaceDE w:val="0"/>
              <w:autoSpaceDN w:val="0"/>
              <w:adjustRightInd w:val="0"/>
              <w:snapToGrid w:val="0"/>
              <w:spacing w:after="0" w:line="360" w:lineRule="auto"/>
              <w:rPr>
                <w:rFonts w:ascii="宋体" w:eastAsia="宋体" w:cs="宋体"/>
                <w:kern w:val="0"/>
                <w:sz w:val="24"/>
                <w:szCs w:val="24"/>
              </w:rPr>
            </w:pPr>
            <w:r>
              <w:rPr>
                <w:rFonts w:ascii="宋体" w:eastAsia="宋体" w:cs="宋体" w:hint="eastAsia"/>
                <w:kern w:val="0"/>
                <w:sz w:val="24"/>
                <w:szCs w:val="24"/>
              </w:rPr>
              <w:t>联系方式：18981116743/13681594783</w:t>
            </w:r>
          </w:p>
          <w:p w14:paraId="2D1CC14C"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proofErr w:type="gramStart"/>
            <w:r>
              <w:rPr>
                <w:rFonts w:ascii="宋体" w:eastAsia="宋体" w:cs="宋体" w:hint="eastAsia"/>
                <w:kern w:val="0"/>
                <w:sz w:val="24"/>
                <w:szCs w:val="24"/>
              </w:rPr>
              <w:t>邮</w:t>
            </w:r>
            <w:proofErr w:type="gramEnd"/>
            <w:r>
              <w:rPr>
                <w:rFonts w:ascii="宋体" w:eastAsia="宋体" w:cs="宋体" w:hint="eastAsia"/>
                <w:kern w:val="0"/>
                <w:sz w:val="24"/>
                <w:szCs w:val="24"/>
              </w:rPr>
              <w:t xml:space="preserve">  箱：wenyx010@avic.com</w:t>
            </w:r>
          </w:p>
        </w:tc>
      </w:tr>
      <w:tr w:rsidR="00E12F5E" w14:paraId="14A89AF7" w14:textId="77777777">
        <w:tc>
          <w:tcPr>
            <w:tcW w:w="710" w:type="pct"/>
            <w:vAlign w:val="center"/>
          </w:tcPr>
          <w:p w14:paraId="2D112D3B"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1.1.4</w:t>
            </w:r>
          </w:p>
        </w:tc>
        <w:tc>
          <w:tcPr>
            <w:tcW w:w="1373" w:type="pct"/>
            <w:vAlign w:val="center"/>
          </w:tcPr>
          <w:p w14:paraId="07010AE0"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招标项目名称</w:t>
            </w:r>
          </w:p>
        </w:tc>
        <w:tc>
          <w:tcPr>
            <w:tcW w:w="2917" w:type="pct"/>
            <w:vAlign w:val="center"/>
          </w:tcPr>
          <w:p w14:paraId="4E0AF011"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质量管理系统</w:t>
            </w:r>
          </w:p>
        </w:tc>
      </w:tr>
      <w:tr w:rsidR="00E12F5E" w14:paraId="2A49EA78" w14:textId="77777777">
        <w:tc>
          <w:tcPr>
            <w:tcW w:w="710" w:type="pct"/>
            <w:vAlign w:val="center"/>
          </w:tcPr>
          <w:p w14:paraId="234DA097"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1.1.5</w:t>
            </w:r>
          </w:p>
        </w:tc>
        <w:tc>
          <w:tcPr>
            <w:tcW w:w="1373" w:type="pct"/>
            <w:vAlign w:val="center"/>
          </w:tcPr>
          <w:p w14:paraId="741696CC"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工程项目名称</w:t>
            </w:r>
          </w:p>
        </w:tc>
        <w:tc>
          <w:tcPr>
            <w:tcW w:w="2917" w:type="pct"/>
            <w:vAlign w:val="center"/>
          </w:tcPr>
          <w:p w14:paraId="21A3F710"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p>
        </w:tc>
      </w:tr>
      <w:tr w:rsidR="00E12F5E" w14:paraId="23404A35" w14:textId="77777777">
        <w:tc>
          <w:tcPr>
            <w:tcW w:w="710" w:type="pct"/>
            <w:vAlign w:val="center"/>
          </w:tcPr>
          <w:p w14:paraId="70B4C646"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1.2.1</w:t>
            </w:r>
          </w:p>
        </w:tc>
        <w:tc>
          <w:tcPr>
            <w:tcW w:w="1373" w:type="pct"/>
            <w:vAlign w:val="center"/>
          </w:tcPr>
          <w:p w14:paraId="62274C9C"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资金来源</w:t>
            </w:r>
          </w:p>
        </w:tc>
        <w:tc>
          <w:tcPr>
            <w:tcW w:w="2917" w:type="pct"/>
            <w:vAlign w:val="center"/>
          </w:tcPr>
          <w:p w14:paraId="18B2ED24"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p>
        </w:tc>
      </w:tr>
      <w:tr w:rsidR="00E12F5E" w14:paraId="09276DC6" w14:textId="77777777">
        <w:tc>
          <w:tcPr>
            <w:tcW w:w="710" w:type="pct"/>
            <w:vAlign w:val="center"/>
          </w:tcPr>
          <w:p w14:paraId="746B9BB5"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1.2.2</w:t>
            </w:r>
          </w:p>
        </w:tc>
        <w:tc>
          <w:tcPr>
            <w:tcW w:w="1373" w:type="pct"/>
            <w:vAlign w:val="center"/>
          </w:tcPr>
          <w:p w14:paraId="5F416165"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资金落实情况</w:t>
            </w:r>
          </w:p>
        </w:tc>
        <w:tc>
          <w:tcPr>
            <w:tcW w:w="2917" w:type="pct"/>
            <w:vAlign w:val="center"/>
          </w:tcPr>
          <w:p w14:paraId="6A42363B"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已落实</w:t>
            </w:r>
          </w:p>
        </w:tc>
      </w:tr>
      <w:tr w:rsidR="00E12F5E" w14:paraId="0FC79808" w14:textId="77777777">
        <w:tc>
          <w:tcPr>
            <w:tcW w:w="710" w:type="pct"/>
            <w:vAlign w:val="center"/>
          </w:tcPr>
          <w:p w14:paraId="48AAED77"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1.3.1</w:t>
            </w:r>
          </w:p>
        </w:tc>
        <w:tc>
          <w:tcPr>
            <w:tcW w:w="1373" w:type="pct"/>
            <w:vAlign w:val="center"/>
          </w:tcPr>
          <w:p w14:paraId="6064D255"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招标范围</w:t>
            </w:r>
          </w:p>
        </w:tc>
        <w:tc>
          <w:tcPr>
            <w:tcW w:w="2917" w:type="pct"/>
            <w:vAlign w:val="center"/>
          </w:tcPr>
          <w:p w14:paraId="16E5FA7F"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质量管理系统</w:t>
            </w:r>
          </w:p>
        </w:tc>
      </w:tr>
      <w:tr w:rsidR="00E12F5E" w14:paraId="1FAE072B" w14:textId="77777777">
        <w:trPr>
          <w:trHeight w:val="90"/>
        </w:trPr>
        <w:tc>
          <w:tcPr>
            <w:tcW w:w="710" w:type="pct"/>
            <w:vAlign w:val="center"/>
          </w:tcPr>
          <w:p w14:paraId="77201FBA"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1.3.2</w:t>
            </w:r>
          </w:p>
        </w:tc>
        <w:tc>
          <w:tcPr>
            <w:tcW w:w="1373" w:type="pct"/>
            <w:vAlign w:val="center"/>
          </w:tcPr>
          <w:p w14:paraId="266E24F3"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交货期</w:t>
            </w:r>
          </w:p>
        </w:tc>
        <w:tc>
          <w:tcPr>
            <w:tcW w:w="2917" w:type="pct"/>
            <w:vAlign w:val="center"/>
          </w:tcPr>
          <w:p w14:paraId="6A8C33D9" w14:textId="77777777" w:rsidR="00E12F5E" w:rsidRDefault="00000000">
            <w:pPr>
              <w:tabs>
                <w:tab w:val="left" w:pos="525"/>
                <w:tab w:val="left" w:pos="735"/>
                <w:tab w:val="left" w:pos="945"/>
              </w:tabs>
              <w:spacing w:after="0" w:line="360" w:lineRule="auto"/>
              <w:jc w:val="both"/>
              <w:rPr>
                <w:rFonts w:asciiTheme="minorEastAsia" w:eastAsiaTheme="minorEastAsia" w:hAnsiTheme="minorEastAsia" w:cs="宋体" w:hint="eastAsia"/>
                <w:bCs/>
                <w:color w:val="auto"/>
                <w:sz w:val="24"/>
                <w:szCs w:val="24"/>
                <w:highlight w:val="yellow"/>
              </w:rPr>
            </w:pPr>
            <w:r>
              <w:rPr>
                <w:rFonts w:asciiTheme="minorEastAsia" w:eastAsiaTheme="minorEastAsia" w:hAnsiTheme="minorEastAsia" w:hint="eastAsia"/>
                <w:bCs/>
                <w:color w:val="auto"/>
                <w:sz w:val="24"/>
                <w:szCs w:val="24"/>
              </w:rPr>
              <w:t>详见第五章“供货要求”</w:t>
            </w:r>
          </w:p>
        </w:tc>
      </w:tr>
      <w:tr w:rsidR="00E12F5E" w14:paraId="330D1210" w14:textId="77777777">
        <w:tc>
          <w:tcPr>
            <w:tcW w:w="710" w:type="pct"/>
            <w:vAlign w:val="center"/>
          </w:tcPr>
          <w:p w14:paraId="7255AF58"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1.3.3</w:t>
            </w:r>
          </w:p>
        </w:tc>
        <w:tc>
          <w:tcPr>
            <w:tcW w:w="1373" w:type="pct"/>
            <w:vAlign w:val="center"/>
          </w:tcPr>
          <w:p w14:paraId="5C34C20C"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交货地点</w:t>
            </w:r>
          </w:p>
        </w:tc>
        <w:tc>
          <w:tcPr>
            <w:tcW w:w="2917" w:type="pct"/>
            <w:vAlign w:val="center"/>
          </w:tcPr>
          <w:p w14:paraId="6F052298"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宋体" w:eastAsia="宋体" w:cs="宋体" w:hint="eastAsia"/>
                <w:kern w:val="0"/>
                <w:sz w:val="24"/>
                <w:szCs w:val="24"/>
              </w:rPr>
              <w:t>四川九洲空管科技有限责任公司</w:t>
            </w:r>
          </w:p>
        </w:tc>
      </w:tr>
      <w:tr w:rsidR="00E12F5E" w14:paraId="51CB35A1" w14:textId="77777777">
        <w:tc>
          <w:tcPr>
            <w:tcW w:w="710" w:type="pct"/>
            <w:vAlign w:val="center"/>
          </w:tcPr>
          <w:p w14:paraId="177AB892"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1.3.4</w:t>
            </w:r>
          </w:p>
        </w:tc>
        <w:tc>
          <w:tcPr>
            <w:tcW w:w="1373" w:type="pct"/>
            <w:vAlign w:val="center"/>
          </w:tcPr>
          <w:p w14:paraId="5A077AD3"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技术性能指标</w:t>
            </w:r>
          </w:p>
        </w:tc>
        <w:tc>
          <w:tcPr>
            <w:tcW w:w="2917" w:type="pct"/>
            <w:vAlign w:val="center"/>
          </w:tcPr>
          <w:p w14:paraId="6BFFDCEC"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hint="eastAsia"/>
                <w:bCs/>
                <w:color w:val="auto"/>
                <w:sz w:val="24"/>
                <w:szCs w:val="24"/>
              </w:rPr>
              <w:t>详见第五章“供货要求”</w:t>
            </w:r>
          </w:p>
        </w:tc>
      </w:tr>
      <w:tr w:rsidR="00E12F5E" w14:paraId="63CCFE61" w14:textId="77777777">
        <w:trPr>
          <w:trHeight w:val="647"/>
        </w:trPr>
        <w:tc>
          <w:tcPr>
            <w:tcW w:w="710" w:type="pct"/>
            <w:vAlign w:val="center"/>
          </w:tcPr>
          <w:p w14:paraId="7BD550E7"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1.4.1</w:t>
            </w:r>
          </w:p>
        </w:tc>
        <w:tc>
          <w:tcPr>
            <w:tcW w:w="1373" w:type="pct"/>
            <w:vAlign w:val="center"/>
          </w:tcPr>
          <w:p w14:paraId="418DB1F1"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投标人资质条件、能力、信誉</w:t>
            </w:r>
          </w:p>
        </w:tc>
        <w:tc>
          <w:tcPr>
            <w:tcW w:w="2917" w:type="pct"/>
            <w:vAlign w:val="center"/>
          </w:tcPr>
          <w:p w14:paraId="73F0467C" w14:textId="77777777" w:rsidR="00E12F5E" w:rsidRDefault="00000000">
            <w:pPr>
              <w:spacing w:after="0" w:line="360" w:lineRule="auto"/>
              <w:jc w:val="both"/>
              <w:rPr>
                <w:rFonts w:asciiTheme="minorEastAsia" w:eastAsiaTheme="minorEastAsia" w:hAnsiTheme="minorEastAsia" w:hint="eastAsia"/>
                <w:bCs/>
                <w:color w:val="auto"/>
                <w:sz w:val="24"/>
                <w:szCs w:val="24"/>
              </w:rPr>
            </w:pPr>
            <w:r>
              <w:rPr>
                <w:rFonts w:asciiTheme="minorEastAsia" w:eastAsiaTheme="minorEastAsia" w:hAnsiTheme="minorEastAsia" w:cs="宋体" w:hint="eastAsia"/>
                <w:bCs/>
                <w:color w:val="auto"/>
                <w:sz w:val="24"/>
                <w:szCs w:val="24"/>
              </w:rPr>
              <w:t>详见招标文件第一章</w:t>
            </w:r>
            <w:r>
              <w:rPr>
                <w:rFonts w:asciiTheme="minorEastAsia" w:eastAsiaTheme="minorEastAsia" w:hAnsiTheme="minorEastAsia"/>
                <w:bCs/>
                <w:color w:val="auto"/>
                <w:sz w:val="24"/>
                <w:szCs w:val="24"/>
              </w:rPr>
              <w:t>“</w:t>
            </w:r>
            <w:r>
              <w:rPr>
                <w:rFonts w:asciiTheme="minorEastAsia" w:eastAsiaTheme="minorEastAsia" w:hAnsiTheme="minorEastAsia" w:cs="宋体" w:hint="eastAsia"/>
                <w:bCs/>
                <w:color w:val="auto"/>
                <w:sz w:val="24"/>
                <w:szCs w:val="24"/>
              </w:rPr>
              <w:t>招标公告</w:t>
            </w:r>
            <w:r>
              <w:rPr>
                <w:rFonts w:asciiTheme="minorEastAsia" w:eastAsiaTheme="minorEastAsia" w:hAnsiTheme="minorEastAsia"/>
                <w:bCs/>
                <w:color w:val="auto"/>
                <w:sz w:val="24"/>
                <w:szCs w:val="24"/>
              </w:rPr>
              <w:t>”</w:t>
            </w:r>
            <w:r>
              <w:rPr>
                <w:rFonts w:asciiTheme="minorEastAsia" w:eastAsiaTheme="minorEastAsia" w:hAnsiTheme="minorEastAsia" w:hint="eastAsia"/>
                <w:bCs/>
                <w:color w:val="auto"/>
                <w:sz w:val="24"/>
                <w:szCs w:val="24"/>
              </w:rPr>
              <w:t>要求。</w:t>
            </w:r>
          </w:p>
        </w:tc>
      </w:tr>
      <w:tr w:rsidR="00E12F5E" w14:paraId="7155A912" w14:textId="77777777">
        <w:tc>
          <w:tcPr>
            <w:tcW w:w="710" w:type="pct"/>
            <w:vAlign w:val="center"/>
          </w:tcPr>
          <w:p w14:paraId="4A47A87A"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1.4.2</w:t>
            </w:r>
          </w:p>
        </w:tc>
        <w:tc>
          <w:tcPr>
            <w:tcW w:w="1373" w:type="pct"/>
            <w:vAlign w:val="center"/>
          </w:tcPr>
          <w:p w14:paraId="3A1736F9"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是否接受联合体投标</w:t>
            </w:r>
          </w:p>
        </w:tc>
        <w:tc>
          <w:tcPr>
            <w:tcW w:w="2917" w:type="pct"/>
            <w:vAlign w:val="center"/>
          </w:tcPr>
          <w:p w14:paraId="76C4A75E"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不</w:t>
            </w:r>
            <w:r>
              <w:rPr>
                <w:rFonts w:asciiTheme="minorEastAsia" w:eastAsiaTheme="minorEastAsia" w:hAnsiTheme="minorEastAsia" w:cs="宋体"/>
                <w:bCs/>
                <w:color w:val="auto"/>
                <w:sz w:val="24"/>
                <w:szCs w:val="24"/>
              </w:rPr>
              <w:t>接受</w:t>
            </w:r>
          </w:p>
        </w:tc>
      </w:tr>
      <w:tr w:rsidR="00E12F5E" w14:paraId="7E676595" w14:textId="77777777">
        <w:tc>
          <w:tcPr>
            <w:tcW w:w="710" w:type="pct"/>
            <w:vAlign w:val="center"/>
          </w:tcPr>
          <w:p w14:paraId="7E441557"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1.4.3</w:t>
            </w:r>
          </w:p>
        </w:tc>
        <w:tc>
          <w:tcPr>
            <w:tcW w:w="1373" w:type="pct"/>
            <w:vAlign w:val="center"/>
          </w:tcPr>
          <w:p w14:paraId="14F3A9E9"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投标人不得存在的其他情形</w:t>
            </w:r>
          </w:p>
        </w:tc>
        <w:tc>
          <w:tcPr>
            <w:tcW w:w="2917" w:type="pct"/>
            <w:vAlign w:val="center"/>
          </w:tcPr>
          <w:p w14:paraId="62CA1A7F"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p>
        </w:tc>
      </w:tr>
      <w:tr w:rsidR="00E12F5E" w14:paraId="53B77732" w14:textId="77777777">
        <w:tc>
          <w:tcPr>
            <w:tcW w:w="710" w:type="pct"/>
            <w:vAlign w:val="center"/>
          </w:tcPr>
          <w:p w14:paraId="5FB0F119"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lastRenderedPageBreak/>
              <w:t>1.9.1</w:t>
            </w:r>
          </w:p>
        </w:tc>
        <w:tc>
          <w:tcPr>
            <w:tcW w:w="1373" w:type="pct"/>
            <w:vAlign w:val="center"/>
          </w:tcPr>
          <w:p w14:paraId="221E428C"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投标预备会</w:t>
            </w:r>
          </w:p>
        </w:tc>
        <w:tc>
          <w:tcPr>
            <w:tcW w:w="2917" w:type="pct"/>
            <w:vAlign w:val="center"/>
          </w:tcPr>
          <w:p w14:paraId="7DEBAF00"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sym w:font="Wingdings 2" w:char="F052"/>
            </w:r>
            <w:r>
              <w:rPr>
                <w:rFonts w:asciiTheme="minorEastAsia" w:eastAsiaTheme="minorEastAsia" w:hAnsiTheme="minorEastAsia" w:cs="宋体"/>
                <w:bCs/>
                <w:color w:val="auto"/>
                <w:sz w:val="24"/>
                <w:szCs w:val="24"/>
              </w:rPr>
              <w:t>不召开</w:t>
            </w:r>
          </w:p>
          <w:p w14:paraId="55A59167" w14:textId="77777777" w:rsidR="00E12F5E" w:rsidRDefault="00000000">
            <w:pPr>
              <w:spacing w:after="0" w:line="360" w:lineRule="auto"/>
              <w:ind w:left="840" w:right="1047" w:hanging="840"/>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□召开，召开时间：</w:t>
            </w:r>
          </w:p>
          <w:p w14:paraId="4BC806BE" w14:textId="77777777" w:rsidR="00E12F5E" w:rsidRDefault="00000000">
            <w:pPr>
              <w:spacing w:after="0" w:line="360" w:lineRule="auto"/>
              <w:ind w:firstLineChars="400" w:firstLine="960"/>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召开地点：</w:t>
            </w:r>
          </w:p>
        </w:tc>
      </w:tr>
      <w:tr w:rsidR="00E12F5E" w14:paraId="5891B68A" w14:textId="77777777">
        <w:tc>
          <w:tcPr>
            <w:tcW w:w="710" w:type="pct"/>
            <w:vAlign w:val="center"/>
          </w:tcPr>
          <w:p w14:paraId="4064A0A4"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1.9.2</w:t>
            </w:r>
          </w:p>
        </w:tc>
        <w:tc>
          <w:tcPr>
            <w:tcW w:w="1373" w:type="pct"/>
            <w:vAlign w:val="center"/>
          </w:tcPr>
          <w:p w14:paraId="6F73877F"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投标人在投标预备会前提出问题</w:t>
            </w:r>
          </w:p>
        </w:tc>
        <w:tc>
          <w:tcPr>
            <w:tcW w:w="2917" w:type="pct"/>
            <w:vAlign w:val="center"/>
          </w:tcPr>
          <w:p w14:paraId="3E21FDC3"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 xml:space="preserve">时间： </w:t>
            </w:r>
            <w:r>
              <w:rPr>
                <w:rFonts w:asciiTheme="minorEastAsia" w:eastAsiaTheme="minorEastAsia" w:hAnsiTheme="minorEastAsia" w:cs="宋体" w:hint="eastAsia"/>
                <w:bCs/>
                <w:color w:val="auto"/>
                <w:sz w:val="24"/>
                <w:szCs w:val="24"/>
              </w:rPr>
              <w:t>/</w:t>
            </w:r>
          </w:p>
          <w:p w14:paraId="3910E799"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 xml:space="preserve">形式： </w:t>
            </w:r>
            <w:r>
              <w:rPr>
                <w:rFonts w:asciiTheme="minorEastAsia" w:eastAsiaTheme="minorEastAsia" w:hAnsiTheme="minorEastAsia" w:cs="宋体" w:hint="eastAsia"/>
                <w:bCs/>
                <w:color w:val="auto"/>
                <w:sz w:val="24"/>
                <w:szCs w:val="24"/>
              </w:rPr>
              <w:t>/</w:t>
            </w:r>
          </w:p>
        </w:tc>
      </w:tr>
      <w:tr w:rsidR="00E12F5E" w14:paraId="1E1EB22B" w14:textId="77777777">
        <w:tc>
          <w:tcPr>
            <w:tcW w:w="710" w:type="pct"/>
            <w:vAlign w:val="center"/>
          </w:tcPr>
          <w:p w14:paraId="6914C3CB"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1.9.3</w:t>
            </w:r>
          </w:p>
        </w:tc>
        <w:tc>
          <w:tcPr>
            <w:tcW w:w="1373" w:type="pct"/>
            <w:vAlign w:val="center"/>
          </w:tcPr>
          <w:p w14:paraId="5CA81FA8"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招标文件澄清发出的形式</w:t>
            </w:r>
          </w:p>
        </w:tc>
        <w:tc>
          <w:tcPr>
            <w:tcW w:w="2917" w:type="pct"/>
            <w:vAlign w:val="center"/>
          </w:tcPr>
          <w:p w14:paraId="38D352DD"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p>
        </w:tc>
      </w:tr>
      <w:tr w:rsidR="00E12F5E" w14:paraId="2C1C3945" w14:textId="77777777">
        <w:tc>
          <w:tcPr>
            <w:tcW w:w="710" w:type="pct"/>
            <w:vAlign w:val="center"/>
          </w:tcPr>
          <w:p w14:paraId="6B02A79C"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1.11.1</w:t>
            </w:r>
          </w:p>
        </w:tc>
        <w:tc>
          <w:tcPr>
            <w:tcW w:w="1373" w:type="pct"/>
            <w:vAlign w:val="center"/>
          </w:tcPr>
          <w:p w14:paraId="5FE4FD09"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实质性要求和条件</w:t>
            </w:r>
          </w:p>
        </w:tc>
        <w:tc>
          <w:tcPr>
            <w:tcW w:w="2917" w:type="pct"/>
            <w:vAlign w:val="center"/>
          </w:tcPr>
          <w:p w14:paraId="6ECC3BBA"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包括但不限于招标文件中标注“*”的条款。</w:t>
            </w:r>
          </w:p>
        </w:tc>
      </w:tr>
      <w:tr w:rsidR="00E12F5E" w14:paraId="6490D571" w14:textId="77777777">
        <w:trPr>
          <w:trHeight w:val="696"/>
        </w:trPr>
        <w:tc>
          <w:tcPr>
            <w:tcW w:w="710" w:type="pct"/>
            <w:vAlign w:val="center"/>
          </w:tcPr>
          <w:p w14:paraId="51CDD8B8"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1.11.3</w:t>
            </w:r>
          </w:p>
        </w:tc>
        <w:tc>
          <w:tcPr>
            <w:tcW w:w="1373" w:type="pct"/>
            <w:vAlign w:val="center"/>
          </w:tcPr>
          <w:p w14:paraId="60FFDDB6"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其他可以被接受的技术支持资料</w:t>
            </w:r>
          </w:p>
        </w:tc>
        <w:tc>
          <w:tcPr>
            <w:tcW w:w="2917" w:type="pct"/>
            <w:vAlign w:val="center"/>
          </w:tcPr>
          <w:p w14:paraId="302DDAF3"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r>
              <w:rPr>
                <w:rFonts w:asciiTheme="minorEastAsia" w:eastAsiaTheme="minorEastAsia" w:hAnsiTheme="minorEastAsia" w:cs="宋体"/>
                <w:bCs/>
                <w:color w:val="auto"/>
                <w:sz w:val="24"/>
                <w:szCs w:val="24"/>
              </w:rPr>
              <w:t>1</w:t>
            </w:r>
            <w:r>
              <w:rPr>
                <w:rFonts w:asciiTheme="minorEastAsia" w:eastAsiaTheme="minorEastAsia" w:hAnsiTheme="minorEastAsia" w:cs="宋体" w:hint="eastAsia"/>
                <w:bCs/>
                <w:color w:val="auto"/>
                <w:sz w:val="24"/>
                <w:szCs w:val="24"/>
              </w:rPr>
              <w:t>）制造商公开发布的印刷资料</w:t>
            </w:r>
          </w:p>
          <w:p w14:paraId="6A355957"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r>
              <w:rPr>
                <w:rFonts w:asciiTheme="minorEastAsia" w:eastAsiaTheme="minorEastAsia" w:hAnsiTheme="minorEastAsia" w:cs="宋体"/>
                <w:bCs/>
                <w:color w:val="auto"/>
                <w:sz w:val="24"/>
                <w:szCs w:val="24"/>
              </w:rPr>
              <w:t>2</w:t>
            </w:r>
            <w:r>
              <w:rPr>
                <w:rFonts w:asciiTheme="minorEastAsia" w:eastAsiaTheme="minorEastAsia" w:hAnsiTheme="minorEastAsia" w:cs="宋体" w:hint="eastAsia"/>
                <w:bCs/>
                <w:color w:val="auto"/>
                <w:sz w:val="24"/>
                <w:szCs w:val="24"/>
              </w:rPr>
              <w:t>）检测机构出具的检测报告</w:t>
            </w:r>
          </w:p>
          <w:p w14:paraId="1BB1603C"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r>
              <w:rPr>
                <w:rFonts w:asciiTheme="minorEastAsia" w:eastAsiaTheme="minorEastAsia" w:hAnsiTheme="minorEastAsia" w:cs="宋体"/>
                <w:bCs/>
                <w:color w:val="auto"/>
                <w:sz w:val="24"/>
                <w:szCs w:val="24"/>
              </w:rPr>
              <w:t>3</w:t>
            </w:r>
            <w:r>
              <w:rPr>
                <w:rFonts w:asciiTheme="minorEastAsia" w:eastAsiaTheme="minorEastAsia" w:hAnsiTheme="minorEastAsia" w:cs="宋体" w:hint="eastAsia"/>
                <w:bCs/>
                <w:color w:val="auto"/>
                <w:sz w:val="24"/>
                <w:szCs w:val="24"/>
              </w:rPr>
              <w:t>）互联网网站网页截图打印件</w:t>
            </w:r>
          </w:p>
          <w:p w14:paraId="7EC59A69"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r>
              <w:rPr>
                <w:rFonts w:asciiTheme="minorEastAsia" w:eastAsiaTheme="minorEastAsia" w:hAnsiTheme="minorEastAsia" w:cs="宋体"/>
                <w:bCs/>
                <w:color w:val="auto"/>
                <w:sz w:val="24"/>
                <w:szCs w:val="24"/>
              </w:rPr>
              <w:t>4</w:t>
            </w:r>
            <w:r>
              <w:rPr>
                <w:rFonts w:asciiTheme="minorEastAsia" w:eastAsiaTheme="minorEastAsia" w:hAnsiTheme="minorEastAsia" w:cs="宋体" w:hint="eastAsia"/>
                <w:bCs/>
                <w:color w:val="auto"/>
                <w:sz w:val="24"/>
                <w:szCs w:val="24"/>
              </w:rPr>
              <w:t>）用户证明或技术方案或试验验证</w:t>
            </w:r>
          </w:p>
          <w:p w14:paraId="7DC1AC52"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r>
              <w:rPr>
                <w:rFonts w:asciiTheme="minorEastAsia" w:eastAsiaTheme="minorEastAsia" w:hAnsiTheme="minorEastAsia" w:cs="宋体"/>
                <w:bCs/>
                <w:color w:val="auto"/>
                <w:sz w:val="24"/>
                <w:szCs w:val="24"/>
              </w:rPr>
              <w:t>5</w:t>
            </w:r>
            <w:r>
              <w:rPr>
                <w:rFonts w:asciiTheme="minorEastAsia" w:eastAsiaTheme="minorEastAsia" w:hAnsiTheme="minorEastAsia" w:cs="宋体" w:hint="eastAsia"/>
                <w:bCs/>
                <w:color w:val="auto"/>
                <w:sz w:val="24"/>
                <w:szCs w:val="24"/>
              </w:rPr>
              <w:t>）其他被评标委员会认可的证明材料</w:t>
            </w:r>
          </w:p>
          <w:p w14:paraId="52E98B46"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以上证明资料至少提供任意一项。</w:t>
            </w:r>
          </w:p>
        </w:tc>
      </w:tr>
      <w:tr w:rsidR="00E12F5E" w14:paraId="3004C349" w14:textId="77777777">
        <w:tc>
          <w:tcPr>
            <w:tcW w:w="710" w:type="pct"/>
            <w:vAlign w:val="center"/>
          </w:tcPr>
          <w:p w14:paraId="2359482A"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1.11.4</w:t>
            </w:r>
          </w:p>
        </w:tc>
        <w:tc>
          <w:tcPr>
            <w:tcW w:w="1373" w:type="pct"/>
            <w:vAlign w:val="center"/>
          </w:tcPr>
          <w:p w14:paraId="33322D41"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偏差</w:t>
            </w:r>
          </w:p>
        </w:tc>
        <w:tc>
          <w:tcPr>
            <w:tcW w:w="2917" w:type="pct"/>
            <w:vAlign w:val="center"/>
          </w:tcPr>
          <w:p w14:paraId="26FEE0B8"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□不允许</w:t>
            </w:r>
          </w:p>
          <w:p w14:paraId="604E1EE9"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sym w:font="Wingdings 2" w:char="F052"/>
            </w:r>
            <w:r>
              <w:rPr>
                <w:rFonts w:asciiTheme="minorEastAsia" w:eastAsiaTheme="minorEastAsia" w:hAnsiTheme="minorEastAsia" w:cs="宋体"/>
                <w:bCs/>
                <w:color w:val="auto"/>
                <w:sz w:val="24"/>
                <w:szCs w:val="24"/>
              </w:rPr>
              <w:t>允许，偏差范围：</w:t>
            </w:r>
            <w:r>
              <w:rPr>
                <w:rFonts w:asciiTheme="minorEastAsia" w:eastAsiaTheme="minorEastAsia" w:hAnsiTheme="minorEastAsia" w:cs="宋体" w:hint="eastAsia"/>
                <w:bCs/>
                <w:color w:val="auto"/>
                <w:sz w:val="24"/>
                <w:szCs w:val="24"/>
              </w:rPr>
              <w:t>招标文件中除实质性要求和条件（招标文件标注 “★”号的条款，以及说明否决投标的条款）以外的其他各项条款。</w:t>
            </w:r>
          </w:p>
        </w:tc>
      </w:tr>
      <w:tr w:rsidR="00E12F5E" w14:paraId="7431D911" w14:textId="77777777">
        <w:tc>
          <w:tcPr>
            <w:tcW w:w="710" w:type="pct"/>
            <w:vAlign w:val="center"/>
          </w:tcPr>
          <w:p w14:paraId="41C49DE9"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2.1</w:t>
            </w:r>
          </w:p>
        </w:tc>
        <w:tc>
          <w:tcPr>
            <w:tcW w:w="1373" w:type="pct"/>
            <w:vAlign w:val="center"/>
          </w:tcPr>
          <w:p w14:paraId="2EEADE0B"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构成招标文件的其他资料</w:t>
            </w:r>
          </w:p>
        </w:tc>
        <w:tc>
          <w:tcPr>
            <w:tcW w:w="2917" w:type="pct"/>
            <w:vAlign w:val="center"/>
          </w:tcPr>
          <w:p w14:paraId="03552324"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p>
        </w:tc>
      </w:tr>
      <w:tr w:rsidR="00E12F5E" w14:paraId="03A8C2D6" w14:textId="77777777">
        <w:tc>
          <w:tcPr>
            <w:tcW w:w="710" w:type="pct"/>
            <w:vAlign w:val="center"/>
          </w:tcPr>
          <w:p w14:paraId="37615BD6"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2.2.1</w:t>
            </w:r>
          </w:p>
        </w:tc>
        <w:tc>
          <w:tcPr>
            <w:tcW w:w="1373" w:type="pct"/>
            <w:vAlign w:val="center"/>
          </w:tcPr>
          <w:p w14:paraId="2D0CF87C"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投标人要求澄清招标文件</w:t>
            </w:r>
          </w:p>
        </w:tc>
        <w:tc>
          <w:tcPr>
            <w:tcW w:w="2917" w:type="pct"/>
            <w:vAlign w:val="center"/>
          </w:tcPr>
          <w:p w14:paraId="65A57B6B"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时间：</w:t>
            </w:r>
            <w:r>
              <w:rPr>
                <w:rFonts w:asciiTheme="minorEastAsia" w:eastAsiaTheme="minorEastAsia" w:hAnsiTheme="minorEastAsia" w:cs="宋体" w:hint="eastAsia"/>
                <w:bCs/>
                <w:color w:val="auto"/>
                <w:sz w:val="24"/>
                <w:szCs w:val="24"/>
              </w:rPr>
              <w:t>投标截止时间4日前提出</w:t>
            </w:r>
          </w:p>
          <w:p w14:paraId="187CB7ED"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形式：</w:t>
            </w:r>
            <w:r>
              <w:rPr>
                <w:rFonts w:asciiTheme="minorEastAsia" w:eastAsiaTheme="minorEastAsia" w:hAnsiTheme="minorEastAsia" w:cs="宋体" w:hint="eastAsia"/>
                <w:bCs/>
                <w:color w:val="auto"/>
                <w:sz w:val="24"/>
                <w:szCs w:val="24"/>
              </w:rPr>
              <w:t>书面形式</w:t>
            </w:r>
          </w:p>
        </w:tc>
      </w:tr>
      <w:tr w:rsidR="00E12F5E" w14:paraId="7F238C85" w14:textId="77777777">
        <w:tc>
          <w:tcPr>
            <w:tcW w:w="710" w:type="pct"/>
            <w:vAlign w:val="center"/>
          </w:tcPr>
          <w:p w14:paraId="7C474702"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2.2.2</w:t>
            </w:r>
          </w:p>
        </w:tc>
        <w:tc>
          <w:tcPr>
            <w:tcW w:w="1373" w:type="pct"/>
            <w:vAlign w:val="center"/>
          </w:tcPr>
          <w:p w14:paraId="557C0B91"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招标文件澄清发出的形式</w:t>
            </w:r>
          </w:p>
        </w:tc>
        <w:tc>
          <w:tcPr>
            <w:tcW w:w="2917" w:type="pct"/>
            <w:vAlign w:val="center"/>
          </w:tcPr>
          <w:p w14:paraId="12D48CA0"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书面形式</w:t>
            </w:r>
          </w:p>
        </w:tc>
      </w:tr>
      <w:tr w:rsidR="00E12F5E" w14:paraId="55DBF221" w14:textId="77777777">
        <w:tc>
          <w:tcPr>
            <w:tcW w:w="710" w:type="pct"/>
            <w:vAlign w:val="center"/>
          </w:tcPr>
          <w:p w14:paraId="11D2C594"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2.2.3</w:t>
            </w:r>
          </w:p>
        </w:tc>
        <w:tc>
          <w:tcPr>
            <w:tcW w:w="1373" w:type="pct"/>
            <w:vAlign w:val="center"/>
          </w:tcPr>
          <w:p w14:paraId="5DF26A99"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投标人确认收到招标文件澄清</w:t>
            </w:r>
          </w:p>
        </w:tc>
        <w:tc>
          <w:tcPr>
            <w:tcW w:w="2917" w:type="pct"/>
            <w:vAlign w:val="center"/>
          </w:tcPr>
          <w:p w14:paraId="37F05363" w14:textId="77777777" w:rsidR="00E12F5E" w:rsidRDefault="00000000">
            <w:pPr>
              <w:pStyle w:val="a8"/>
              <w:spacing w:after="0" w:line="360" w:lineRule="auto"/>
              <w:jc w:val="both"/>
              <w:rPr>
                <w:rFonts w:asciiTheme="minorEastAsia" w:eastAsiaTheme="minorEastAsia" w:hAnsiTheme="minorEastAsia" w:hint="eastAsia"/>
                <w:bCs/>
                <w:color w:val="auto"/>
                <w:sz w:val="24"/>
                <w:szCs w:val="24"/>
              </w:rPr>
            </w:pPr>
            <w:r>
              <w:rPr>
                <w:rFonts w:asciiTheme="minorEastAsia" w:eastAsiaTheme="minorEastAsia" w:hAnsiTheme="minorEastAsia" w:cs="宋体"/>
                <w:bCs/>
                <w:color w:val="auto"/>
                <w:sz w:val="24"/>
                <w:szCs w:val="24"/>
              </w:rPr>
              <w:t>时间：招标文件澄清发出</w:t>
            </w:r>
            <w:r>
              <w:rPr>
                <w:rFonts w:asciiTheme="minorEastAsia" w:eastAsiaTheme="minorEastAsia" w:hAnsiTheme="minorEastAsia" w:cs="宋体" w:hint="eastAsia"/>
                <w:bCs/>
                <w:color w:val="auto"/>
                <w:sz w:val="24"/>
                <w:szCs w:val="24"/>
              </w:rPr>
              <w:t>后的1个工作日内</w:t>
            </w:r>
          </w:p>
          <w:p w14:paraId="19BBD4B5"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形式：</w:t>
            </w:r>
            <w:r>
              <w:rPr>
                <w:rFonts w:asciiTheme="minorEastAsia" w:eastAsiaTheme="minorEastAsia" w:hAnsiTheme="minorEastAsia" w:hint="eastAsia"/>
                <w:bCs/>
                <w:color w:val="auto"/>
                <w:sz w:val="24"/>
                <w:szCs w:val="24"/>
              </w:rPr>
              <w:t>书面形式</w:t>
            </w:r>
          </w:p>
        </w:tc>
      </w:tr>
      <w:tr w:rsidR="00E12F5E" w14:paraId="04D5C86A" w14:textId="77777777">
        <w:tc>
          <w:tcPr>
            <w:tcW w:w="710" w:type="pct"/>
            <w:vAlign w:val="center"/>
          </w:tcPr>
          <w:p w14:paraId="71E4B5AD"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2.3.1</w:t>
            </w:r>
          </w:p>
        </w:tc>
        <w:tc>
          <w:tcPr>
            <w:tcW w:w="1373" w:type="pct"/>
            <w:vAlign w:val="center"/>
          </w:tcPr>
          <w:p w14:paraId="6E1A97F2"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招标文件修改发出的形</w:t>
            </w:r>
            <w:r>
              <w:rPr>
                <w:rFonts w:asciiTheme="minorEastAsia" w:eastAsiaTheme="minorEastAsia" w:hAnsiTheme="minorEastAsia" w:cs="宋体"/>
                <w:bCs/>
                <w:color w:val="auto"/>
                <w:sz w:val="24"/>
                <w:szCs w:val="24"/>
              </w:rPr>
              <w:lastRenderedPageBreak/>
              <w:t>式</w:t>
            </w:r>
          </w:p>
        </w:tc>
        <w:tc>
          <w:tcPr>
            <w:tcW w:w="2917" w:type="pct"/>
            <w:vAlign w:val="center"/>
          </w:tcPr>
          <w:p w14:paraId="0D44008D"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hint="eastAsia"/>
                <w:bCs/>
                <w:color w:val="auto"/>
                <w:sz w:val="24"/>
                <w:szCs w:val="24"/>
              </w:rPr>
              <w:lastRenderedPageBreak/>
              <w:t>书面形式</w:t>
            </w:r>
          </w:p>
        </w:tc>
      </w:tr>
      <w:tr w:rsidR="00E12F5E" w14:paraId="02AC7611" w14:textId="77777777">
        <w:tc>
          <w:tcPr>
            <w:tcW w:w="710" w:type="pct"/>
            <w:vAlign w:val="center"/>
          </w:tcPr>
          <w:p w14:paraId="18763DE9"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2.3.2</w:t>
            </w:r>
          </w:p>
        </w:tc>
        <w:tc>
          <w:tcPr>
            <w:tcW w:w="1373" w:type="pct"/>
            <w:vAlign w:val="center"/>
          </w:tcPr>
          <w:p w14:paraId="0B31DE5A"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投标人确认收到招标文件修改</w:t>
            </w:r>
          </w:p>
        </w:tc>
        <w:tc>
          <w:tcPr>
            <w:tcW w:w="2917" w:type="pct"/>
            <w:vAlign w:val="center"/>
          </w:tcPr>
          <w:p w14:paraId="132BD9D8" w14:textId="77777777" w:rsidR="00E12F5E" w:rsidRDefault="00000000">
            <w:pPr>
              <w:pStyle w:val="a8"/>
              <w:spacing w:after="0" w:line="360" w:lineRule="auto"/>
              <w:jc w:val="both"/>
              <w:rPr>
                <w:rFonts w:asciiTheme="minorEastAsia" w:eastAsiaTheme="minorEastAsia" w:hAnsiTheme="minorEastAsia" w:hint="eastAsia"/>
                <w:bCs/>
                <w:color w:val="auto"/>
                <w:sz w:val="24"/>
                <w:szCs w:val="24"/>
              </w:rPr>
            </w:pPr>
            <w:r>
              <w:rPr>
                <w:rFonts w:asciiTheme="minorEastAsia" w:eastAsiaTheme="minorEastAsia" w:hAnsiTheme="minorEastAsia" w:cs="宋体"/>
                <w:bCs/>
                <w:color w:val="auto"/>
                <w:sz w:val="24"/>
                <w:szCs w:val="24"/>
              </w:rPr>
              <w:t>时间：招标文件澄清发出</w:t>
            </w:r>
            <w:r>
              <w:rPr>
                <w:rFonts w:asciiTheme="minorEastAsia" w:eastAsiaTheme="minorEastAsia" w:hAnsiTheme="minorEastAsia" w:cs="宋体" w:hint="eastAsia"/>
                <w:bCs/>
                <w:color w:val="auto"/>
                <w:sz w:val="24"/>
                <w:szCs w:val="24"/>
              </w:rPr>
              <w:t>后的1个工作日内</w:t>
            </w:r>
          </w:p>
          <w:p w14:paraId="14510152"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形式：</w:t>
            </w:r>
            <w:r>
              <w:rPr>
                <w:rFonts w:asciiTheme="minorEastAsia" w:eastAsiaTheme="minorEastAsia" w:hAnsiTheme="minorEastAsia" w:hint="eastAsia"/>
                <w:bCs/>
                <w:color w:val="auto"/>
                <w:sz w:val="24"/>
                <w:szCs w:val="24"/>
              </w:rPr>
              <w:t>书面形式</w:t>
            </w:r>
          </w:p>
        </w:tc>
      </w:tr>
      <w:tr w:rsidR="00E12F5E" w14:paraId="1065F269" w14:textId="77777777">
        <w:tc>
          <w:tcPr>
            <w:tcW w:w="710" w:type="pct"/>
            <w:vAlign w:val="center"/>
          </w:tcPr>
          <w:p w14:paraId="2D3A2466"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3.1.1</w:t>
            </w:r>
          </w:p>
        </w:tc>
        <w:tc>
          <w:tcPr>
            <w:tcW w:w="1373" w:type="pct"/>
            <w:vAlign w:val="center"/>
          </w:tcPr>
          <w:p w14:paraId="2A9315B4"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构成投标文件的其他资料</w:t>
            </w:r>
          </w:p>
        </w:tc>
        <w:tc>
          <w:tcPr>
            <w:tcW w:w="2917" w:type="pct"/>
            <w:vAlign w:val="center"/>
          </w:tcPr>
          <w:p w14:paraId="67B47128"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p>
        </w:tc>
      </w:tr>
      <w:tr w:rsidR="00E12F5E" w14:paraId="47802C76" w14:textId="77777777">
        <w:tc>
          <w:tcPr>
            <w:tcW w:w="710" w:type="pct"/>
            <w:vAlign w:val="center"/>
          </w:tcPr>
          <w:p w14:paraId="321168AF"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3.2.1</w:t>
            </w:r>
          </w:p>
        </w:tc>
        <w:tc>
          <w:tcPr>
            <w:tcW w:w="1373" w:type="pct"/>
            <w:vAlign w:val="center"/>
          </w:tcPr>
          <w:p w14:paraId="60E9C070"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增值税税金的计算方法</w:t>
            </w:r>
          </w:p>
        </w:tc>
        <w:tc>
          <w:tcPr>
            <w:tcW w:w="2917" w:type="pct"/>
            <w:vAlign w:val="center"/>
          </w:tcPr>
          <w:p w14:paraId="028871BE"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p>
        </w:tc>
      </w:tr>
      <w:tr w:rsidR="00E12F5E" w14:paraId="0D4DE509" w14:textId="77777777">
        <w:tc>
          <w:tcPr>
            <w:tcW w:w="710" w:type="pct"/>
            <w:vAlign w:val="center"/>
          </w:tcPr>
          <w:p w14:paraId="1B368BAE"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3.2.4</w:t>
            </w:r>
          </w:p>
        </w:tc>
        <w:tc>
          <w:tcPr>
            <w:tcW w:w="1373" w:type="pct"/>
            <w:vAlign w:val="center"/>
          </w:tcPr>
          <w:p w14:paraId="16995067"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最高投标限价</w:t>
            </w:r>
          </w:p>
        </w:tc>
        <w:tc>
          <w:tcPr>
            <w:tcW w:w="2917" w:type="pct"/>
            <w:vAlign w:val="center"/>
          </w:tcPr>
          <w:p w14:paraId="12AE501E"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□无</w:t>
            </w:r>
          </w:p>
          <w:p w14:paraId="44445A6D" w14:textId="6D764EFF"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sym w:font="Wingdings 2" w:char="F052"/>
            </w:r>
            <w:r>
              <w:rPr>
                <w:rFonts w:asciiTheme="minorEastAsia" w:eastAsiaTheme="minorEastAsia" w:hAnsiTheme="minorEastAsia" w:cs="宋体"/>
                <w:bCs/>
                <w:color w:val="auto"/>
                <w:sz w:val="24"/>
                <w:szCs w:val="24"/>
              </w:rPr>
              <w:t>有，最高投标限价：</w:t>
            </w:r>
            <w:r w:rsidRPr="00120549">
              <w:rPr>
                <w:rFonts w:asciiTheme="minorEastAsia" w:eastAsiaTheme="minorEastAsia" w:hAnsiTheme="minorEastAsia" w:cs="宋体" w:hint="eastAsia"/>
                <w:bCs/>
                <w:color w:val="auto"/>
                <w:sz w:val="24"/>
                <w:szCs w:val="24"/>
              </w:rPr>
              <w:t>人民币</w:t>
            </w:r>
            <w:r w:rsidR="00120549" w:rsidRPr="00120549">
              <w:rPr>
                <w:rFonts w:asciiTheme="minorEastAsia" w:eastAsiaTheme="minorEastAsia" w:hAnsiTheme="minorEastAsia" w:cs="宋体" w:hint="eastAsia"/>
                <w:bCs/>
                <w:color w:val="auto"/>
                <w:sz w:val="24"/>
                <w:szCs w:val="24"/>
              </w:rPr>
              <w:t>150</w:t>
            </w:r>
            <w:r w:rsidRPr="00120549">
              <w:rPr>
                <w:rFonts w:asciiTheme="minorEastAsia" w:eastAsiaTheme="minorEastAsia" w:hAnsiTheme="minorEastAsia" w:cs="宋体" w:hint="eastAsia"/>
                <w:bCs/>
                <w:color w:val="auto"/>
                <w:sz w:val="24"/>
                <w:szCs w:val="24"/>
              </w:rPr>
              <w:t>万元</w:t>
            </w:r>
            <w:r>
              <w:rPr>
                <w:rFonts w:asciiTheme="minorEastAsia" w:eastAsiaTheme="minorEastAsia" w:hAnsiTheme="minorEastAsia" w:cs="宋体" w:hint="eastAsia"/>
                <w:bCs/>
                <w:color w:val="auto"/>
                <w:sz w:val="24"/>
                <w:szCs w:val="24"/>
              </w:rPr>
              <w:t>。</w:t>
            </w:r>
          </w:p>
        </w:tc>
      </w:tr>
      <w:tr w:rsidR="00E12F5E" w14:paraId="76C5DB3B" w14:textId="77777777">
        <w:tc>
          <w:tcPr>
            <w:tcW w:w="710" w:type="pct"/>
            <w:vAlign w:val="center"/>
          </w:tcPr>
          <w:p w14:paraId="00585128"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3.2.5</w:t>
            </w:r>
          </w:p>
        </w:tc>
        <w:tc>
          <w:tcPr>
            <w:tcW w:w="1373" w:type="pct"/>
            <w:vAlign w:val="center"/>
          </w:tcPr>
          <w:p w14:paraId="572E1890"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投标报价的其他要求</w:t>
            </w:r>
          </w:p>
        </w:tc>
        <w:tc>
          <w:tcPr>
            <w:tcW w:w="2917" w:type="pct"/>
            <w:vAlign w:val="center"/>
          </w:tcPr>
          <w:p w14:paraId="73B2E1EC" w14:textId="77777777" w:rsidR="00E12F5E" w:rsidRDefault="00000000">
            <w:pPr>
              <w:pStyle w:val="aff3"/>
              <w:widowControl w:val="0"/>
              <w:numPr>
                <w:ilvl w:val="0"/>
                <w:numId w:val="5"/>
              </w:numPr>
              <w:snapToGrid w:val="0"/>
              <w:spacing w:after="0" w:line="360" w:lineRule="auto"/>
              <w:ind w:left="0" w:firstLineChars="0"/>
              <w:jc w:val="both"/>
              <w:rPr>
                <w:rFonts w:ascii="宋体" w:eastAsia="宋体" w:hAnsi="宋体" w:hint="eastAsia"/>
                <w:sz w:val="24"/>
                <w:szCs w:val="24"/>
              </w:rPr>
            </w:pPr>
            <w:r>
              <w:rPr>
                <w:rFonts w:ascii="宋体" w:eastAsia="宋体" w:hAnsi="宋体" w:hint="eastAsia"/>
                <w:sz w:val="24"/>
                <w:szCs w:val="24"/>
              </w:rPr>
              <w:t>（1）本项目报价方式为：</w:t>
            </w:r>
            <w:r>
              <w:rPr>
                <w:rFonts w:ascii="宋体" w:eastAsia="宋体" w:hAnsi="宋体" w:hint="eastAsia"/>
                <w:b/>
                <w:bCs/>
                <w:sz w:val="24"/>
                <w:szCs w:val="24"/>
                <w:u w:val="single"/>
              </w:rPr>
              <w:t>总价</w:t>
            </w:r>
            <w:r>
              <w:rPr>
                <w:rFonts w:ascii="宋体" w:eastAsia="宋体" w:hAnsi="宋体" w:hint="eastAsia"/>
                <w:sz w:val="24"/>
                <w:szCs w:val="24"/>
              </w:rPr>
              <w:t>；</w:t>
            </w:r>
          </w:p>
          <w:p w14:paraId="309222CE" w14:textId="77777777" w:rsidR="00E12F5E" w:rsidRDefault="00000000">
            <w:pPr>
              <w:pStyle w:val="aff3"/>
              <w:widowControl w:val="0"/>
              <w:numPr>
                <w:ilvl w:val="0"/>
                <w:numId w:val="5"/>
              </w:numPr>
              <w:snapToGrid w:val="0"/>
              <w:spacing w:after="0" w:line="360" w:lineRule="auto"/>
              <w:ind w:left="0" w:firstLineChars="0"/>
              <w:jc w:val="both"/>
              <w:rPr>
                <w:rFonts w:ascii="宋体" w:eastAsia="宋体" w:hAnsi="宋体" w:hint="eastAsia"/>
                <w:sz w:val="24"/>
                <w:szCs w:val="24"/>
              </w:rPr>
            </w:pPr>
            <w:r>
              <w:rPr>
                <w:rFonts w:ascii="宋体" w:eastAsia="宋体" w:hAnsi="宋体" w:hint="eastAsia"/>
                <w:sz w:val="24"/>
                <w:szCs w:val="24"/>
              </w:rPr>
              <w:t>（2）投标报价应包括但不限于全套产品、产品所应包含税费、运费、安装调试费、培训费、资料费、售后服务及技术保障费等招标文件规定的投标人（卖方）应履行义务的全部费用；</w:t>
            </w:r>
          </w:p>
          <w:p w14:paraId="714E0D47" w14:textId="77777777" w:rsidR="00E12F5E" w:rsidRDefault="00000000">
            <w:pPr>
              <w:pStyle w:val="aff3"/>
              <w:widowControl w:val="0"/>
              <w:numPr>
                <w:ilvl w:val="0"/>
                <w:numId w:val="5"/>
              </w:numPr>
              <w:snapToGrid w:val="0"/>
              <w:spacing w:after="0" w:line="360" w:lineRule="auto"/>
              <w:ind w:left="0" w:firstLineChars="0"/>
              <w:jc w:val="both"/>
              <w:rPr>
                <w:rFonts w:ascii="宋体" w:eastAsia="宋体" w:hAnsi="宋体" w:hint="eastAsia"/>
                <w:sz w:val="24"/>
                <w:szCs w:val="24"/>
              </w:rPr>
            </w:pPr>
            <w:r>
              <w:rPr>
                <w:rFonts w:ascii="宋体" w:eastAsia="宋体" w:hAnsi="宋体" w:hint="eastAsia"/>
                <w:sz w:val="24"/>
                <w:szCs w:val="24"/>
              </w:rPr>
              <w:t>（3）本项目招标不接受具有附加条件的报价，如出现以下类似情况（包括但不限于以下几种情况）则该投标将被否决：</w:t>
            </w:r>
          </w:p>
          <w:p w14:paraId="5A6051D4" w14:textId="77777777" w:rsidR="00E12F5E" w:rsidRDefault="00000000">
            <w:pPr>
              <w:pStyle w:val="aff3"/>
              <w:snapToGrid w:val="0"/>
              <w:spacing w:after="0" w:line="360" w:lineRule="auto"/>
              <w:ind w:firstLineChars="0" w:firstLine="0"/>
              <w:rPr>
                <w:rFonts w:ascii="宋体" w:eastAsia="宋体" w:hAnsi="宋体" w:hint="eastAsia"/>
                <w:sz w:val="24"/>
                <w:szCs w:val="24"/>
              </w:rPr>
            </w:pPr>
            <w:r>
              <w:rPr>
                <w:rFonts w:ascii="宋体" w:eastAsia="宋体" w:hAnsi="宋体" w:hint="eastAsia"/>
                <w:sz w:val="24"/>
                <w:szCs w:val="24"/>
              </w:rPr>
              <w:t>①“我方（投标人）若中标，将在投标报价基础上降价……金额”；</w:t>
            </w:r>
          </w:p>
          <w:p w14:paraId="3C3027BB" w14:textId="77777777" w:rsidR="00E12F5E" w:rsidRDefault="00000000">
            <w:pPr>
              <w:pStyle w:val="aff3"/>
              <w:snapToGrid w:val="0"/>
              <w:spacing w:after="0" w:line="360" w:lineRule="auto"/>
              <w:ind w:firstLineChars="0" w:firstLine="0"/>
              <w:rPr>
                <w:rFonts w:ascii="宋体" w:eastAsia="宋体" w:hAnsi="宋体" w:hint="eastAsia"/>
                <w:sz w:val="24"/>
                <w:szCs w:val="24"/>
              </w:rPr>
            </w:pPr>
            <w:r>
              <w:rPr>
                <w:rFonts w:ascii="宋体" w:eastAsia="宋体" w:hAnsi="宋体" w:hint="eastAsia"/>
                <w:sz w:val="24"/>
                <w:szCs w:val="24"/>
              </w:rPr>
              <w:t>②“我方（投标人）若中标某两个包件，将在此两个包件投标报价基础上降价……金额”；</w:t>
            </w:r>
          </w:p>
          <w:p w14:paraId="1E712C86" w14:textId="77777777" w:rsidR="00E12F5E" w:rsidRDefault="00000000">
            <w:pPr>
              <w:spacing w:after="0" w:line="360" w:lineRule="auto"/>
              <w:rPr>
                <w:rFonts w:ascii="仿宋" w:eastAsia="仿宋" w:hAnsi="仿宋" w:hint="eastAsia"/>
                <w:sz w:val="24"/>
                <w:szCs w:val="24"/>
              </w:rPr>
            </w:pPr>
            <w:r>
              <w:rPr>
                <w:rFonts w:ascii="宋体" w:eastAsia="宋体" w:hAnsi="宋体" w:hint="eastAsia"/>
                <w:sz w:val="24"/>
                <w:szCs w:val="24"/>
              </w:rPr>
              <w:t>③“我方（投标人）若中标，招标人若选择我方投标中的某方案，则该方案价格将优惠……金额”。</w:t>
            </w:r>
          </w:p>
        </w:tc>
      </w:tr>
      <w:tr w:rsidR="00E12F5E" w14:paraId="58C57CC9" w14:textId="77777777">
        <w:tc>
          <w:tcPr>
            <w:tcW w:w="710" w:type="pct"/>
            <w:vAlign w:val="center"/>
          </w:tcPr>
          <w:p w14:paraId="1F785C60"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3.3.1</w:t>
            </w:r>
          </w:p>
        </w:tc>
        <w:tc>
          <w:tcPr>
            <w:tcW w:w="1373" w:type="pct"/>
            <w:vAlign w:val="center"/>
          </w:tcPr>
          <w:p w14:paraId="677C7EC1"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投标有效期</w:t>
            </w:r>
          </w:p>
        </w:tc>
        <w:tc>
          <w:tcPr>
            <w:tcW w:w="2917" w:type="pct"/>
            <w:vAlign w:val="center"/>
          </w:tcPr>
          <w:p w14:paraId="2E178E94"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自投标文件递交截止之日起120个日历日。</w:t>
            </w:r>
          </w:p>
        </w:tc>
      </w:tr>
      <w:tr w:rsidR="00E12F5E" w14:paraId="71DF0AA0" w14:textId="77777777">
        <w:tc>
          <w:tcPr>
            <w:tcW w:w="710" w:type="pct"/>
            <w:vAlign w:val="center"/>
          </w:tcPr>
          <w:p w14:paraId="2B510DA0"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3.4.1</w:t>
            </w:r>
          </w:p>
        </w:tc>
        <w:tc>
          <w:tcPr>
            <w:tcW w:w="1373" w:type="pct"/>
            <w:vAlign w:val="center"/>
          </w:tcPr>
          <w:p w14:paraId="5F848E76"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投标保证金</w:t>
            </w:r>
          </w:p>
        </w:tc>
        <w:tc>
          <w:tcPr>
            <w:tcW w:w="2917" w:type="pct"/>
            <w:vAlign w:val="center"/>
          </w:tcPr>
          <w:p w14:paraId="7B5A2ED0" w14:textId="77777777" w:rsidR="00E12F5E" w:rsidRDefault="00000000">
            <w:pPr>
              <w:spacing w:after="0" w:line="360" w:lineRule="auto"/>
              <w:jc w:val="both"/>
              <w:rPr>
                <w:rFonts w:ascii="宋体" w:eastAsia="宋体" w:cs="宋体"/>
                <w:bCs/>
                <w:color w:val="auto"/>
                <w:sz w:val="24"/>
                <w:szCs w:val="24"/>
              </w:rPr>
            </w:pPr>
            <w:r>
              <w:rPr>
                <w:rFonts w:ascii="宋体" w:eastAsia="宋体" w:cs="宋体" w:hint="eastAsia"/>
                <w:bCs/>
                <w:color w:val="auto"/>
                <w:sz w:val="24"/>
                <w:szCs w:val="24"/>
              </w:rPr>
              <w:t>是否要求投标人递交投标保证金：</w:t>
            </w:r>
          </w:p>
          <w:p w14:paraId="4DC2DB9F" w14:textId="77777777" w:rsidR="00E12F5E" w:rsidRDefault="00000000">
            <w:pPr>
              <w:spacing w:after="0" w:line="360" w:lineRule="auto"/>
              <w:jc w:val="both"/>
              <w:rPr>
                <w:rFonts w:ascii="宋体" w:eastAsia="宋体" w:cs="宋体"/>
                <w:bCs/>
                <w:color w:val="auto"/>
                <w:sz w:val="24"/>
                <w:szCs w:val="24"/>
              </w:rPr>
            </w:pPr>
            <w:r>
              <w:rPr>
                <w:rFonts w:ascii="宋体" w:eastAsia="宋体" w:cs="宋体"/>
                <w:bCs/>
                <w:color w:val="auto"/>
                <w:sz w:val="24"/>
                <w:szCs w:val="24"/>
              </w:rPr>
              <w:sym w:font="Wingdings 2" w:char="F052"/>
            </w:r>
            <w:r>
              <w:rPr>
                <w:rFonts w:ascii="宋体" w:eastAsia="宋体" w:cs="宋体" w:hint="eastAsia"/>
                <w:bCs/>
                <w:color w:val="auto"/>
                <w:sz w:val="24"/>
                <w:szCs w:val="24"/>
              </w:rPr>
              <w:t>要求，</w:t>
            </w:r>
          </w:p>
          <w:p w14:paraId="4770388E" w14:textId="77777777" w:rsidR="00E12F5E" w:rsidRDefault="00000000">
            <w:pPr>
              <w:spacing w:after="0" w:line="360" w:lineRule="auto"/>
              <w:jc w:val="both"/>
              <w:rPr>
                <w:rFonts w:ascii="宋体" w:eastAsia="宋体" w:hAnsi="宋体" w:cs="宋体" w:hint="eastAsia"/>
                <w:bCs/>
                <w:color w:val="auto"/>
                <w:sz w:val="24"/>
                <w:szCs w:val="24"/>
              </w:rPr>
            </w:pPr>
            <w:r>
              <w:rPr>
                <w:rFonts w:ascii="宋体" w:eastAsia="宋体" w:hAnsi="宋体" w:cs="宋体" w:hint="eastAsia"/>
                <w:bCs/>
                <w:color w:val="auto"/>
                <w:sz w:val="24"/>
                <w:szCs w:val="24"/>
              </w:rPr>
              <w:t>投标保证金的形式：银行转账或银行保函</w:t>
            </w:r>
          </w:p>
          <w:p w14:paraId="3736789A" w14:textId="5D322FC2" w:rsidR="00E12F5E" w:rsidRDefault="00000000">
            <w:pPr>
              <w:spacing w:after="0" w:line="360" w:lineRule="auto"/>
              <w:jc w:val="both"/>
              <w:rPr>
                <w:rFonts w:ascii="宋体" w:eastAsia="宋体" w:hAnsi="宋体" w:cs="宋体" w:hint="eastAsia"/>
                <w:bCs/>
                <w:color w:val="auto"/>
                <w:sz w:val="24"/>
                <w:szCs w:val="24"/>
              </w:rPr>
            </w:pPr>
            <w:r>
              <w:rPr>
                <w:rFonts w:ascii="宋体" w:eastAsia="宋体" w:hAnsi="宋体" w:cs="宋体" w:hint="eastAsia"/>
                <w:bCs/>
                <w:color w:val="auto"/>
                <w:sz w:val="24"/>
                <w:szCs w:val="24"/>
              </w:rPr>
              <w:t>投标保证金的金额：</w:t>
            </w:r>
            <w:r>
              <w:rPr>
                <w:rFonts w:ascii="宋体" w:eastAsia="宋体" w:hAnsi="宋体" w:cs="宋体" w:hint="eastAsia"/>
                <w:b/>
                <w:color w:val="auto"/>
                <w:sz w:val="24"/>
                <w:szCs w:val="24"/>
              </w:rPr>
              <w:t>人民币</w:t>
            </w:r>
            <w:r w:rsidR="00120549">
              <w:rPr>
                <w:rFonts w:ascii="宋体" w:eastAsia="宋体" w:hAnsi="宋体" w:cs="宋体" w:hint="eastAsia"/>
                <w:b/>
                <w:color w:val="auto"/>
                <w:sz w:val="24"/>
                <w:szCs w:val="24"/>
              </w:rPr>
              <w:t>2.5</w:t>
            </w:r>
            <w:r>
              <w:rPr>
                <w:rFonts w:ascii="宋体" w:eastAsia="宋体" w:hAnsi="宋体" w:cs="宋体" w:hint="eastAsia"/>
                <w:b/>
                <w:color w:val="auto"/>
                <w:sz w:val="24"/>
                <w:szCs w:val="24"/>
              </w:rPr>
              <w:t>万元；</w:t>
            </w:r>
          </w:p>
          <w:p w14:paraId="3FBD7DB1" w14:textId="77777777" w:rsidR="00E12F5E" w:rsidRDefault="00000000">
            <w:pPr>
              <w:spacing w:after="0" w:line="360" w:lineRule="auto"/>
              <w:ind w:firstLineChars="200" w:firstLine="480"/>
              <w:jc w:val="both"/>
              <w:rPr>
                <w:rFonts w:ascii="宋体" w:eastAsia="宋体" w:hAnsi="宋体" w:cs="宋体" w:hint="eastAsia"/>
                <w:bCs/>
                <w:color w:val="auto"/>
                <w:sz w:val="24"/>
                <w:szCs w:val="24"/>
                <w:highlight w:val="yellow"/>
              </w:rPr>
            </w:pPr>
            <w:r>
              <w:rPr>
                <w:rFonts w:ascii="宋体" w:eastAsia="宋体" w:hAnsi="宋体" w:cs="宋体" w:hint="eastAsia"/>
                <w:bCs/>
                <w:color w:val="auto"/>
                <w:sz w:val="24"/>
                <w:szCs w:val="24"/>
              </w:rPr>
              <w:lastRenderedPageBreak/>
              <w:t>投标人须以单位名义，在投标截止时间前从投标人的基本账户转账至招标代理机构投标保证金收款账户，招标代理机构不接受投标人以外的其他单位或个人代交的投标保证金，否则投标将被否决。</w:t>
            </w:r>
          </w:p>
          <w:p w14:paraId="60BFDEED" w14:textId="77777777" w:rsidR="00E12F5E" w:rsidRDefault="00000000">
            <w:pPr>
              <w:spacing w:after="0" w:line="360" w:lineRule="auto"/>
              <w:jc w:val="both"/>
              <w:rPr>
                <w:rFonts w:ascii="宋体" w:eastAsia="宋体" w:hAnsi="宋体" w:cs="宋体" w:hint="eastAsia"/>
                <w:bCs/>
                <w:color w:val="auto"/>
                <w:sz w:val="24"/>
                <w:szCs w:val="24"/>
                <w:highlight w:val="yellow"/>
              </w:rPr>
            </w:pPr>
            <w:r>
              <w:rPr>
                <w:rFonts w:ascii="宋体" w:eastAsia="宋体" w:hAnsi="宋体" w:cs="宋体"/>
                <w:bCs/>
                <w:color w:val="auto"/>
                <w:sz w:val="24"/>
                <w:szCs w:val="24"/>
              </w:rPr>
              <w:t>1.</w:t>
            </w:r>
            <w:r>
              <w:rPr>
                <w:rFonts w:ascii="宋体" w:eastAsia="宋体" w:hAnsi="宋体" w:cs="宋体"/>
                <w:bCs/>
                <w:color w:val="auto"/>
                <w:sz w:val="24"/>
                <w:szCs w:val="24"/>
              </w:rPr>
              <w:tab/>
            </w:r>
            <w:r>
              <w:rPr>
                <w:rFonts w:ascii="宋体" w:eastAsia="宋体" w:hAnsi="宋体" w:cs="宋体" w:hint="eastAsia"/>
                <w:bCs/>
                <w:color w:val="auto"/>
                <w:sz w:val="24"/>
                <w:szCs w:val="24"/>
              </w:rPr>
              <w:t>缴纳投标保证金账户信息：</w:t>
            </w:r>
          </w:p>
          <w:p w14:paraId="1842E3CD" w14:textId="77777777" w:rsidR="00E12F5E" w:rsidRDefault="00000000">
            <w:pPr>
              <w:spacing w:after="0" w:line="360" w:lineRule="auto"/>
              <w:jc w:val="both"/>
              <w:rPr>
                <w:rFonts w:ascii="宋体" w:eastAsia="宋体" w:hAnsi="宋体" w:cs="宋体" w:hint="eastAsia"/>
                <w:bCs/>
                <w:color w:val="auto"/>
                <w:sz w:val="24"/>
                <w:szCs w:val="24"/>
              </w:rPr>
            </w:pPr>
            <w:r>
              <w:rPr>
                <w:rFonts w:ascii="宋体" w:eastAsia="宋体" w:hAnsi="宋体" w:cs="宋体" w:hint="eastAsia"/>
                <w:bCs/>
                <w:color w:val="auto"/>
                <w:sz w:val="24"/>
                <w:szCs w:val="24"/>
              </w:rPr>
              <w:t>开户银行：招商银行北京自贸试验区商务中心区支行</w:t>
            </w:r>
          </w:p>
          <w:p w14:paraId="592A0065" w14:textId="77777777" w:rsidR="00E12F5E" w:rsidRDefault="00000000">
            <w:pPr>
              <w:spacing w:after="0" w:line="360" w:lineRule="auto"/>
              <w:jc w:val="both"/>
              <w:rPr>
                <w:rFonts w:ascii="宋体" w:eastAsia="宋体" w:hAnsi="宋体" w:cs="宋体" w:hint="eastAsia"/>
                <w:bCs/>
                <w:color w:val="auto"/>
                <w:sz w:val="24"/>
                <w:szCs w:val="24"/>
              </w:rPr>
            </w:pPr>
            <w:r>
              <w:rPr>
                <w:rFonts w:ascii="宋体" w:eastAsia="宋体" w:hAnsi="宋体" w:cs="宋体" w:hint="eastAsia"/>
                <w:bCs/>
                <w:color w:val="auto"/>
                <w:sz w:val="24"/>
                <w:szCs w:val="24"/>
              </w:rPr>
              <w:t>账户名称：中航咨询（北京）有限公司</w:t>
            </w:r>
            <w:r>
              <w:rPr>
                <w:rFonts w:ascii="宋体" w:eastAsia="宋体" w:hAnsi="宋体" w:cs="宋体"/>
                <w:bCs/>
                <w:color w:val="auto"/>
                <w:sz w:val="24"/>
                <w:szCs w:val="24"/>
              </w:rPr>
              <w:t xml:space="preserve">   </w:t>
            </w:r>
          </w:p>
          <w:p w14:paraId="6CFA5DD9" w14:textId="77777777" w:rsidR="00E12F5E" w:rsidRDefault="00000000">
            <w:pPr>
              <w:spacing w:after="0" w:line="360" w:lineRule="auto"/>
              <w:jc w:val="both"/>
              <w:rPr>
                <w:rFonts w:ascii="宋体" w:eastAsia="宋体" w:hAnsi="宋体" w:cs="宋体" w:hint="eastAsia"/>
                <w:bCs/>
                <w:color w:val="auto"/>
                <w:sz w:val="24"/>
                <w:szCs w:val="24"/>
              </w:rPr>
            </w:pPr>
            <w:r>
              <w:rPr>
                <w:rFonts w:ascii="宋体" w:eastAsia="宋体" w:hAnsi="宋体" w:cs="宋体" w:hint="eastAsia"/>
                <w:bCs/>
                <w:color w:val="auto"/>
                <w:sz w:val="24"/>
                <w:szCs w:val="24"/>
              </w:rPr>
              <w:t>账户：</w:t>
            </w:r>
            <w:r>
              <w:rPr>
                <w:rFonts w:ascii="宋体" w:eastAsia="宋体" w:hAnsi="宋体" w:cs="宋体"/>
                <w:bCs/>
                <w:color w:val="auto"/>
                <w:sz w:val="24"/>
                <w:szCs w:val="24"/>
              </w:rPr>
              <w:t>110906074410002</w:t>
            </w:r>
          </w:p>
          <w:p w14:paraId="0D030611" w14:textId="77777777" w:rsidR="00E12F5E" w:rsidRDefault="00000000">
            <w:pPr>
              <w:spacing w:after="0" w:line="360" w:lineRule="auto"/>
              <w:jc w:val="both"/>
              <w:rPr>
                <w:rFonts w:ascii="仿宋" w:eastAsia="仿宋" w:hAnsi="仿宋" w:hint="eastAsia"/>
                <w:b/>
                <w:sz w:val="24"/>
                <w:szCs w:val="24"/>
              </w:rPr>
            </w:pPr>
            <w:r>
              <w:rPr>
                <w:rFonts w:ascii="仿宋" w:eastAsia="仿宋" w:hAnsi="仿宋" w:hint="eastAsia"/>
                <w:b/>
                <w:sz w:val="24"/>
                <w:szCs w:val="24"/>
              </w:rPr>
              <w:t>2.*投标人须在投标文件中提供中国人民银行或其分支机构出具的银行基本账户开户许可证；或具有企业基本存款账户开户行名称、账号和编号的说明文件；或相关银行出具的能够证明其银行基本账号的有效说明文件，否则投标将被否决。</w:t>
            </w:r>
          </w:p>
          <w:p w14:paraId="7EEFB201" w14:textId="77777777" w:rsidR="00E12F5E" w:rsidRDefault="00000000">
            <w:pPr>
              <w:spacing w:after="0" w:line="360" w:lineRule="auto"/>
              <w:jc w:val="both"/>
              <w:rPr>
                <w:rFonts w:ascii="宋体" w:eastAsia="宋体" w:cs="宋体"/>
                <w:bCs/>
                <w:color w:val="auto"/>
                <w:sz w:val="24"/>
                <w:szCs w:val="24"/>
              </w:rPr>
            </w:pPr>
            <w:r>
              <w:rPr>
                <w:rFonts w:ascii="宋体" w:eastAsia="宋体" w:cs="宋体"/>
                <w:bCs/>
                <w:color w:val="auto"/>
                <w:sz w:val="24"/>
                <w:szCs w:val="24"/>
              </w:rPr>
              <w:t>3.</w:t>
            </w:r>
            <w:r>
              <w:rPr>
                <w:rFonts w:ascii="宋体" w:eastAsia="宋体" w:cs="宋体"/>
                <w:bCs/>
                <w:color w:val="auto"/>
                <w:sz w:val="24"/>
                <w:szCs w:val="24"/>
              </w:rPr>
              <w:tab/>
            </w:r>
            <w:r>
              <w:rPr>
                <w:rFonts w:ascii="宋体" w:eastAsia="宋体" w:cs="宋体" w:hint="eastAsia"/>
                <w:bCs/>
                <w:color w:val="auto"/>
                <w:sz w:val="24"/>
                <w:szCs w:val="24"/>
              </w:rPr>
              <w:t>投标人递交投标保证金而产生的所有费用（包括但不限于银行电报费及通知费）均由投标人自行承担。</w:t>
            </w:r>
          </w:p>
          <w:p w14:paraId="05AA5081" w14:textId="77777777" w:rsidR="00E12F5E" w:rsidRDefault="00000000">
            <w:pPr>
              <w:spacing w:after="0" w:line="360" w:lineRule="auto"/>
              <w:jc w:val="both"/>
              <w:rPr>
                <w:rFonts w:ascii="宋体" w:eastAsia="宋体" w:cs="宋体"/>
                <w:bCs/>
                <w:color w:val="auto"/>
                <w:sz w:val="24"/>
                <w:szCs w:val="24"/>
              </w:rPr>
            </w:pPr>
            <w:r>
              <w:rPr>
                <w:rFonts w:ascii="宋体" w:eastAsia="宋体" w:cs="宋体"/>
                <w:bCs/>
                <w:color w:val="auto"/>
                <w:sz w:val="24"/>
                <w:szCs w:val="24"/>
              </w:rPr>
              <w:t>4.</w:t>
            </w:r>
            <w:r>
              <w:rPr>
                <w:rFonts w:ascii="宋体" w:eastAsia="宋体" w:cs="宋体"/>
                <w:bCs/>
                <w:color w:val="auto"/>
                <w:sz w:val="24"/>
                <w:szCs w:val="24"/>
              </w:rPr>
              <w:tab/>
            </w:r>
            <w:r>
              <w:rPr>
                <w:rFonts w:ascii="宋体" w:eastAsia="宋体" w:cs="宋体" w:hint="eastAsia"/>
                <w:bCs/>
                <w:color w:val="auto"/>
                <w:sz w:val="24"/>
                <w:szCs w:val="24"/>
              </w:rPr>
              <w:t>银行保函：①投标保证金采用银行保函形式的，应当按照招标文件相关要求开具；银行保函在投标有效期内保持有效；②应当在投标文件相应位置提供银行保函的扫描件；③投标保证金采用纸质银行保函的，需在递交截止时间将银行保函原件密封递交至招标代理机构指定联系人处。未密封递交或逾期递交或未递交至本项目招标公告中招标代理机构指定联系人处的，其投标保函将予以拒收，视为其未递交投标保证金；④投标人应当提供有效的银行保函验真方式，若未提供则评标委员会有权通过银行官方渠道进行查询核验。⑤银行保函应当为银行直接向投标人开</w:t>
            </w:r>
            <w:r>
              <w:rPr>
                <w:rFonts w:ascii="宋体" w:eastAsia="宋体" w:cs="宋体" w:hint="eastAsia"/>
                <w:bCs/>
                <w:color w:val="auto"/>
                <w:sz w:val="24"/>
                <w:szCs w:val="24"/>
              </w:rPr>
              <w:lastRenderedPageBreak/>
              <w:t>具的。</w:t>
            </w:r>
          </w:p>
        </w:tc>
      </w:tr>
      <w:tr w:rsidR="00E12F5E" w14:paraId="69EEA43D" w14:textId="77777777">
        <w:tc>
          <w:tcPr>
            <w:tcW w:w="710" w:type="pct"/>
            <w:vAlign w:val="center"/>
          </w:tcPr>
          <w:p w14:paraId="14A78AF2"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lastRenderedPageBreak/>
              <w:t>3.4.4</w:t>
            </w:r>
          </w:p>
        </w:tc>
        <w:tc>
          <w:tcPr>
            <w:tcW w:w="1373" w:type="pct"/>
            <w:vAlign w:val="center"/>
          </w:tcPr>
          <w:p w14:paraId="7A8A3243"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其他可以不予退还投标保证金的情形</w:t>
            </w:r>
          </w:p>
        </w:tc>
        <w:tc>
          <w:tcPr>
            <w:tcW w:w="2917" w:type="pct"/>
            <w:vAlign w:val="center"/>
          </w:tcPr>
          <w:p w14:paraId="22B73811"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p>
        </w:tc>
      </w:tr>
      <w:tr w:rsidR="00E12F5E" w14:paraId="2F7007D4" w14:textId="77777777">
        <w:tc>
          <w:tcPr>
            <w:tcW w:w="710" w:type="pct"/>
            <w:vAlign w:val="center"/>
          </w:tcPr>
          <w:p w14:paraId="031F9D9E"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3.5</w:t>
            </w:r>
          </w:p>
        </w:tc>
        <w:tc>
          <w:tcPr>
            <w:tcW w:w="1373" w:type="pct"/>
            <w:vAlign w:val="center"/>
          </w:tcPr>
          <w:p w14:paraId="6EEE67A0"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资格审查资料的特殊要求</w:t>
            </w:r>
          </w:p>
        </w:tc>
        <w:tc>
          <w:tcPr>
            <w:tcW w:w="2917" w:type="pct"/>
            <w:vAlign w:val="center"/>
          </w:tcPr>
          <w:p w14:paraId="4B0A4BEE"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sym w:font="Wingdings 2" w:char="F0A3"/>
            </w:r>
            <w:r>
              <w:rPr>
                <w:rFonts w:asciiTheme="minorEastAsia" w:eastAsiaTheme="minorEastAsia" w:hAnsiTheme="minorEastAsia" w:cs="宋体"/>
                <w:bCs/>
                <w:color w:val="auto"/>
                <w:sz w:val="24"/>
                <w:szCs w:val="24"/>
              </w:rPr>
              <w:t>无</w:t>
            </w:r>
          </w:p>
          <w:p w14:paraId="650FBC1B"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sym w:font="Wingdings 2" w:char="F052"/>
            </w:r>
            <w:r>
              <w:rPr>
                <w:rFonts w:asciiTheme="minorEastAsia" w:eastAsiaTheme="minorEastAsia" w:hAnsiTheme="minorEastAsia" w:cs="宋体"/>
                <w:bCs/>
                <w:color w:val="auto"/>
                <w:sz w:val="24"/>
                <w:szCs w:val="24"/>
              </w:rPr>
              <w:t>有，具体要求：</w:t>
            </w:r>
          </w:p>
          <w:p w14:paraId="27B03F10" w14:textId="77777777" w:rsidR="00E12F5E" w:rsidRDefault="00000000">
            <w:pPr>
              <w:spacing w:after="0" w:line="360" w:lineRule="auto"/>
              <w:jc w:val="both"/>
              <w:rPr>
                <w:rFonts w:ascii="Times New Roman" w:eastAsiaTheme="minorEastAsia" w:hAnsi="Times New Roman" w:cs="Times New Roman"/>
                <w:bCs/>
                <w:color w:val="auto"/>
                <w:sz w:val="24"/>
                <w:szCs w:val="24"/>
              </w:rPr>
            </w:pPr>
            <w:r>
              <w:rPr>
                <w:rFonts w:ascii="Times New Roman" w:eastAsiaTheme="minorEastAsia" w:hAnsi="Times New Roman" w:cs="Times New Roman" w:hint="eastAsia"/>
                <w:bCs/>
                <w:color w:val="auto"/>
                <w:sz w:val="24"/>
                <w:szCs w:val="24"/>
              </w:rPr>
              <w:t>其他资格审查资料要求详见</w:t>
            </w:r>
            <w:r>
              <w:rPr>
                <w:rFonts w:ascii="Times New Roman" w:eastAsiaTheme="minorEastAsia" w:hAnsi="Times New Roman" w:cs="Times New Roman" w:hint="eastAsia"/>
                <w:bCs/>
                <w:color w:val="auto"/>
                <w:sz w:val="24"/>
                <w:szCs w:val="24"/>
              </w:rPr>
              <w:t xml:space="preserve"> </w:t>
            </w:r>
            <w:r>
              <w:rPr>
                <w:rFonts w:ascii="Times New Roman" w:eastAsiaTheme="minorEastAsia" w:hAnsi="Times New Roman" w:cs="Times New Roman" w:hint="eastAsia"/>
                <w:bCs/>
                <w:color w:val="auto"/>
                <w:sz w:val="24"/>
                <w:szCs w:val="24"/>
              </w:rPr>
              <w:t>本附表</w:t>
            </w:r>
            <w:r>
              <w:rPr>
                <w:rFonts w:ascii="Times New Roman" w:eastAsiaTheme="minorEastAsia" w:hAnsi="Times New Roman" w:cs="Times New Roman" w:hint="eastAsia"/>
                <w:bCs/>
                <w:color w:val="auto"/>
                <w:sz w:val="24"/>
                <w:szCs w:val="24"/>
              </w:rPr>
              <w:t>1.4.1</w:t>
            </w:r>
          </w:p>
        </w:tc>
      </w:tr>
      <w:tr w:rsidR="00E12F5E" w14:paraId="456586FF" w14:textId="77777777">
        <w:tc>
          <w:tcPr>
            <w:tcW w:w="710" w:type="pct"/>
            <w:vAlign w:val="center"/>
          </w:tcPr>
          <w:p w14:paraId="77E920A3"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3.6.1</w:t>
            </w:r>
          </w:p>
        </w:tc>
        <w:tc>
          <w:tcPr>
            <w:tcW w:w="1373" w:type="pct"/>
            <w:vAlign w:val="center"/>
          </w:tcPr>
          <w:p w14:paraId="4595F823"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是否允许递交备选投标方案</w:t>
            </w:r>
          </w:p>
        </w:tc>
        <w:tc>
          <w:tcPr>
            <w:tcW w:w="2917" w:type="pct"/>
            <w:vAlign w:val="center"/>
          </w:tcPr>
          <w:p w14:paraId="04477BD0"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不允许</w:t>
            </w:r>
          </w:p>
        </w:tc>
      </w:tr>
      <w:tr w:rsidR="00E12F5E" w14:paraId="64464CA2" w14:textId="77777777">
        <w:tc>
          <w:tcPr>
            <w:tcW w:w="710" w:type="pct"/>
            <w:vAlign w:val="center"/>
          </w:tcPr>
          <w:p w14:paraId="62F8B376"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3.7.3A（2）</w:t>
            </w:r>
          </w:p>
        </w:tc>
        <w:tc>
          <w:tcPr>
            <w:tcW w:w="1373" w:type="pct"/>
            <w:vAlign w:val="center"/>
          </w:tcPr>
          <w:p w14:paraId="7A099300"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投标文件副本份数及其他要求</w:t>
            </w:r>
          </w:p>
        </w:tc>
        <w:tc>
          <w:tcPr>
            <w:tcW w:w="2917" w:type="pct"/>
            <w:vAlign w:val="center"/>
          </w:tcPr>
          <w:p w14:paraId="5C595EBC" w14:textId="77777777" w:rsidR="00E12F5E" w:rsidRDefault="00000000">
            <w:pPr>
              <w:spacing w:after="0" w:line="360" w:lineRule="auto"/>
              <w:jc w:val="both"/>
              <w:rPr>
                <w:rFonts w:asciiTheme="minorEastAsia" w:eastAsiaTheme="minorEastAsia" w:hAnsiTheme="minorEastAsia" w:hint="eastAsia"/>
                <w:bCs/>
                <w:color w:val="auto"/>
                <w:sz w:val="24"/>
                <w:szCs w:val="24"/>
              </w:rPr>
            </w:pPr>
            <w:r>
              <w:rPr>
                <w:rFonts w:asciiTheme="minorEastAsia" w:eastAsiaTheme="minorEastAsia" w:hAnsiTheme="minorEastAsia" w:cs="宋体" w:hint="eastAsia"/>
                <w:bCs/>
                <w:color w:val="auto"/>
                <w:sz w:val="24"/>
                <w:szCs w:val="24"/>
              </w:rPr>
              <w:t>投标文件副本份数：七份</w:t>
            </w:r>
          </w:p>
          <w:p w14:paraId="6B943653" w14:textId="77777777" w:rsidR="00E12F5E" w:rsidRDefault="00000000">
            <w:pPr>
              <w:spacing w:after="0" w:line="360" w:lineRule="auto"/>
              <w:jc w:val="both"/>
              <w:rPr>
                <w:rFonts w:asciiTheme="minorEastAsia" w:eastAsiaTheme="minorEastAsia" w:hAnsiTheme="minorEastAsia" w:hint="eastAsia"/>
                <w:bCs/>
                <w:color w:val="auto"/>
                <w:sz w:val="24"/>
                <w:szCs w:val="24"/>
              </w:rPr>
            </w:pPr>
            <w:r>
              <w:rPr>
                <w:rFonts w:asciiTheme="minorEastAsia" w:eastAsiaTheme="minorEastAsia" w:hAnsiTheme="minorEastAsia" w:cs="宋体" w:hint="eastAsia"/>
                <w:bCs/>
                <w:color w:val="auto"/>
                <w:sz w:val="24"/>
                <w:szCs w:val="24"/>
              </w:rPr>
              <w:t>是否要求提交电子版文件：1份（形式为投标文件正本扫描件pdf与word版本的u盘）</w:t>
            </w:r>
          </w:p>
          <w:p w14:paraId="2FF4FACD" w14:textId="77777777" w:rsidR="00E12F5E" w:rsidRDefault="00000000">
            <w:pPr>
              <w:spacing w:after="0" w:line="360" w:lineRule="auto"/>
              <w:jc w:val="both"/>
              <w:rPr>
                <w:rFonts w:asciiTheme="minorEastAsia" w:eastAsiaTheme="minorEastAsia" w:hAnsiTheme="minorEastAsia" w:hint="eastAsia"/>
                <w:bCs/>
                <w:color w:val="auto"/>
                <w:sz w:val="24"/>
                <w:szCs w:val="24"/>
              </w:rPr>
            </w:pPr>
            <w:r>
              <w:rPr>
                <w:rFonts w:asciiTheme="minorEastAsia" w:eastAsiaTheme="minorEastAsia" w:hAnsiTheme="minorEastAsia" w:cs="宋体" w:hint="eastAsia"/>
                <w:bCs/>
                <w:color w:val="auto"/>
                <w:sz w:val="24"/>
                <w:szCs w:val="24"/>
              </w:rPr>
              <w:t>其他要求：</w:t>
            </w:r>
            <w:r>
              <w:rPr>
                <w:rFonts w:asciiTheme="minorEastAsia" w:eastAsiaTheme="minorEastAsia" w:hAnsiTheme="minorEastAsia" w:hint="eastAsia"/>
                <w:bCs/>
                <w:color w:val="auto"/>
                <w:sz w:val="24"/>
                <w:szCs w:val="24"/>
              </w:rPr>
              <w:t>/</w:t>
            </w:r>
          </w:p>
        </w:tc>
      </w:tr>
      <w:tr w:rsidR="00E12F5E" w14:paraId="729D6685" w14:textId="77777777">
        <w:tc>
          <w:tcPr>
            <w:tcW w:w="710" w:type="pct"/>
            <w:vAlign w:val="center"/>
          </w:tcPr>
          <w:p w14:paraId="77F6CB99"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3.7.3A（3）</w:t>
            </w:r>
          </w:p>
        </w:tc>
        <w:tc>
          <w:tcPr>
            <w:tcW w:w="1373" w:type="pct"/>
            <w:vAlign w:val="center"/>
          </w:tcPr>
          <w:p w14:paraId="51EDAA3C"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投标文件是否需分册装订</w:t>
            </w:r>
          </w:p>
        </w:tc>
        <w:tc>
          <w:tcPr>
            <w:tcW w:w="2917" w:type="pct"/>
            <w:vAlign w:val="center"/>
          </w:tcPr>
          <w:p w14:paraId="53A16B47"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不需要</w:t>
            </w:r>
          </w:p>
        </w:tc>
      </w:tr>
      <w:tr w:rsidR="00E12F5E" w14:paraId="5FCDFD71" w14:textId="77777777">
        <w:tc>
          <w:tcPr>
            <w:tcW w:w="710" w:type="pct"/>
            <w:vAlign w:val="center"/>
          </w:tcPr>
          <w:p w14:paraId="1B72F374"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3.7.3（B）</w:t>
            </w:r>
          </w:p>
        </w:tc>
        <w:tc>
          <w:tcPr>
            <w:tcW w:w="1373" w:type="pct"/>
            <w:vAlign w:val="center"/>
          </w:tcPr>
          <w:p w14:paraId="23F27BCA"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投标文件所附证书证件要求</w:t>
            </w:r>
          </w:p>
        </w:tc>
        <w:tc>
          <w:tcPr>
            <w:tcW w:w="2917" w:type="pct"/>
            <w:vAlign w:val="center"/>
          </w:tcPr>
          <w:p w14:paraId="2883B546"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p>
        </w:tc>
      </w:tr>
      <w:tr w:rsidR="00E12F5E" w14:paraId="218F93E1" w14:textId="77777777">
        <w:tc>
          <w:tcPr>
            <w:tcW w:w="710" w:type="pct"/>
            <w:vAlign w:val="center"/>
          </w:tcPr>
          <w:p w14:paraId="7C80CF09"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3.7.3（B）</w:t>
            </w:r>
          </w:p>
        </w:tc>
        <w:tc>
          <w:tcPr>
            <w:tcW w:w="1373" w:type="pct"/>
            <w:vAlign w:val="center"/>
          </w:tcPr>
          <w:p w14:paraId="74937730"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投标文件签字或盖章要求</w:t>
            </w:r>
          </w:p>
        </w:tc>
        <w:tc>
          <w:tcPr>
            <w:tcW w:w="2917" w:type="pct"/>
            <w:vAlign w:val="center"/>
          </w:tcPr>
          <w:p w14:paraId="02E15BD4"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投标人应按招标文件要求在相应位置签章：</w:t>
            </w:r>
          </w:p>
          <w:p w14:paraId="5850746E"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投标文件格式要求“盖章”处应加盖投标人公章；要求“签字”处应由投标人的法定代表人（单位负责人）或其授权的代理人签字或加盖签名章。</w:t>
            </w:r>
          </w:p>
        </w:tc>
      </w:tr>
      <w:tr w:rsidR="00E12F5E" w14:paraId="1B3CFE79" w14:textId="77777777">
        <w:tc>
          <w:tcPr>
            <w:tcW w:w="710" w:type="pct"/>
            <w:vAlign w:val="center"/>
          </w:tcPr>
          <w:p w14:paraId="1C28D224"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4.1.1（B）</w:t>
            </w:r>
          </w:p>
        </w:tc>
        <w:tc>
          <w:tcPr>
            <w:tcW w:w="1373" w:type="pct"/>
            <w:vAlign w:val="center"/>
          </w:tcPr>
          <w:p w14:paraId="651279C8"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投标文件加密要求</w:t>
            </w:r>
          </w:p>
        </w:tc>
        <w:tc>
          <w:tcPr>
            <w:tcW w:w="2917" w:type="pct"/>
            <w:vAlign w:val="center"/>
          </w:tcPr>
          <w:p w14:paraId="10D6CB2C"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p>
        </w:tc>
      </w:tr>
      <w:tr w:rsidR="00E12F5E" w14:paraId="23605F64" w14:textId="77777777">
        <w:tc>
          <w:tcPr>
            <w:tcW w:w="710" w:type="pct"/>
            <w:vAlign w:val="center"/>
          </w:tcPr>
          <w:p w14:paraId="0DFB373C"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4.1.2</w:t>
            </w:r>
          </w:p>
        </w:tc>
        <w:tc>
          <w:tcPr>
            <w:tcW w:w="1373" w:type="pct"/>
            <w:vAlign w:val="center"/>
          </w:tcPr>
          <w:p w14:paraId="7982B303"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封套上应载明的信息</w:t>
            </w:r>
          </w:p>
        </w:tc>
        <w:tc>
          <w:tcPr>
            <w:tcW w:w="2917" w:type="pct"/>
            <w:vAlign w:val="center"/>
          </w:tcPr>
          <w:p w14:paraId="261A7F77" w14:textId="77777777" w:rsidR="00E12F5E" w:rsidRDefault="00000000">
            <w:pPr>
              <w:spacing w:after="0" w:line="360" w:lineRule="auto"/>
              <w:ind w:right="1568"/>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投标</w:t>
            </w:r>
            <w:r>
              <w:rPr>
                <w:rFonts w:asciiTheme="minorEastAsia" w:eastAsiaTheme="minorEastAsia" w:hAnsiTheme="minorEastAsia" w:cs="宋体"/>
                <w:bCs/>
                <w:color w:val="auto"/>
                <w:sz w:val="24"/>
                <w:szCs w:val="24"/>
              </w:rPr>
              <w:t>人名称：</w:t>
            </w:r>
          </w:p>
          <w:p w14:paraId="6198B7FE"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（项目名称）招标项目投标文件</w:t>
            </w:r>
          </w:p>
          <w:p w14:paraId="3AD77B38"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招标项目编号：</w:t>
            </w:r>
          </w:p>
          <w:p w14:paraId="779ED50E"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在</w:t>
            </w:r>
            <w:r>
              <w:rPr>
                <w:rFonts w:asciiTheme="minorEastAsia" w:eastAsiaTheme="minorEastAsia" w:hAnsiTheme="minorEastAsia" w:cs="宋体" w:hint="eastAsia"/>
                <w:bCs/>
                <w:color w:val="auto"/>
                <w:sz w:val="24"/>
                <w:szCs w:val="24"/>
              </w:rPr>
              <w:t xml:space="preserve"> </w:t>
            </w:r>
            <w:r>
              <w:rPr>
                <w:rFonts w:asciiTheme="minorEastAsia" w:eastAsiaTheme="minorEastAsia" w:hAnsiTheme="minorEastAsia" w:cs="宋体"/>
                <w:bCs/>
                <w:color w:val="auto"/>
                <w:sz w:val="24"/>
                <w:szCs w:val="24"/>
              </w:rPr>
              <w:t xml:space="preserve"> 年</w:t>
            </w:r>
            <w:r>
              <w:rPr>
                <w:rFonts w:asciiTheme="minorEastAsia" w:eastAsiaTheme="minorEastAsia" w:hAnsiTheme="minorEastAsia" w:cs="宋体" w:hint="eastAsia"/>
                <w:bCs/>
                <w:color w:val="auto"/>
                <w:sz w:val="24"/>
                <w:szCs w:val="24"/>
              </w:rPr>
              <w:t xml:space="preserve"> </w:t>
            </w:r>
            <w:r>
              <w:rPr>
                <w:rFonts w:asciiTheme="minorEastAsia" w:eastAsiaTheme="minorEastAsia" w:hAnsiTheme="minorEastAsia" w:cs="宋体"/>
                <w:bCs/>
                <w:color w:val="auto"/>
                <w:sz w:val="24"/>
                <w:szCs w:val="24"/>
              </w:rPr>
              <w:t xml:space="preserve"> 月</w:t>
            </w:r>
            <w:r>
              <w:rPr>
                <w:rFonts w:asciiTheme="minorEastAsia" w:eastAsiaTheme="minorEastAsia" w:hAnsiTheme="minorEastAsia" w:cs="宋体" w:hint="eastAsia"/>
                <w:bCs/>
                <w:color w:val="auto"/>
                <w:sz w:val="24"/>
                <w:szCs w:val="24"/>
              </w:rPr>
              <w:t xml:space="preserve"> </w:t>
            </w:r>
            <w:r>
              <w:rPr>
                <w:rFonts w:asciiTheme="minorEastAsia" w:eastAsiaTheme="minorEastAsia" w:hAnsiTheme="minorEastAsia" w:cs="宋体"/>
                <w:bCs/>
                <w:color w:val="auto"/>
                <w:sz w:val="24"/>
                <w:szCs w:val="24"/>
              </w:rPr>
              <w:t xml:space="preserve"> 日时前不得开启</w:t>
            </w:r>
          </w:p>
        </w:tc>
      </w:tr>
      <w:tr w:rsidR="00E12F5E" w14:paraId="65FDE5A4" w14:textId="77777777">
        <w:tc>
          <w:tcPr>
            <w:tcW w:w="710" w:type="pct"/>
            <w:vAlign w:val="center"/>
          </w:tcPr>
          <w:p w14:paraId="433848FC"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4.2.1</w:t>
            </w:r>
          </w:p>
        </w:tc>
        <w:tc>
          <w:tcPr>
            <w:tcW w:w="1373" w:type="pct"/>
            <w:vAlign w:val="center"/>
          </w:tcPr>
          <w:p w14:paraId="6154B43A"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投标截止时间</w:t>
            </w:r>
          </w:p>
        </w:tc>
        <w:tc>
          <w:tcPr>
            <w:tcW w:w="2917" w:type="pct"/>
            <w:vAlign w:val="center"/>
          </w:tcPr>
          <w:p w14:paraId="0992F642" w14:textId="6C21E3F4"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202</w:t>
            </w:r>
            <w:r>
              <w:rPr>
                <w:rFonts w:asciiTheme="minorEastAsia" w:eastAsiaTheme="minorEastAsia" w:hAnsiTheme="minorEastAsia" w:cs="宋体" w:hint="eastAsia"/>
                <w:bCs/>
                <w:color w:val="auto"/>
                <w:sz w:val="24"/>
                <w:szCs w:val="24"/>
              </w:rPr>
              <w:t>5年</w:t>
            </w:r>
            <w:r w:rsidR="005B7B51">
              <w:rPr>
                <w:rFonts w:asciiTheme="minorEastAsia" w:eastAsiaTheme="minorEastAsia" w:hAnsiTheme="minorEastAsia" w:cs="宋体" w:hint="eastAsia"/>
                <w:bCs/>
                <w:color w:val="auto"/>
                <w:sz w:val="24"/>
                <w:szCs w:val="24"/>
              </w:rPr>
              <w:t>11</w:t>
            </w:r>
            <w:r>
              <w:rPr>
                <w:rFonts w:asciiTheme="minorEastAsia" w:eastAsiaTheme="minorEastAsia" w:hAnsiTheme="minorEastAsia" w:cs="宋体" w:hint="eastAsia"/>
                <w:bCs/>
                <w:color w:val="auto"/>
                <w:sz w:val="24"/>
                <w:szCs w:val="24"/>
              </w:rPr>
              <w:t>月</w:t>
            </w:r>
            <w:r w:rsidR="005B7B51">
              <w:rPr>
                <w:rFonts w:asciiTheme="minorEastAsia" w:eastAsiaTheme="minorEastAsia" w:hAnsiTheme="minorEastAsia" w:cs="宋体" w:hint="eastAsia"/>
                <w:bCs/>
                <w:color w:val="auto"/>
                <w:sz w:val="24"/>
                <w:szCs w:val="24"/>
              </w:rPr>
              <w:t>19</w:t>
            </w:r>
            <w:r>
              <w:rPr>
                <w:rFonts w:asciiTheme="minorEastAsia" w:eastAsiaTheme="minorEastAsia" w:hAnsiTheme="minorEastAsia" w:cs="宋体" w:hint="eastAsia"/>
                <w:bCs/>
                <w:color w:val="auto"/>
                <w:sz w:val="24"/>
                <w:szCs w:val="24"/>
              </w:rPr>
              <w:t xml:space="preserve">日 </w:t>
            </w:r>
            <w:r>
              <w:rPr>
                <w:rFonts w:asciiTheme="minorEastAsia" w:eastAsiaTheme="minorEastAsia" w:hAnsiTheme="minorEastAsia" w:cs="宋体"/>
                <w:bCs/>
                <w:color w:val="auto"/>
                <w:sz w:val="24"/>
                <w:szCs w:val="24"/>
              </w:rPr>
              <w:t>09</w:t>
            </w:r>
            <w:r>
              <w:rPr>
                <w:rFonts w:asciiTheme="minorEastAsia" w:eastAsiaTheme="minorEastAsia" w:hAnsiTheme="minorEastAsia" w:cs="宋体" w:hint="eastAsia"/>
                <w:bCs/>
                <w:color w:val="auto"/>
                <w:sz w:val="24"/>
                <w:szCs w:val="24"/>
              </w:rPr>
              <w:t>:0</w:t>
            </w:r>
            <w:r>
              <w:rPr>
                <w:rFonts w:asciiTheme="minorEastAsia" w:eastAsiaTheme="minorEastAsia" w:hAnsiTheme="minorEastAsia" w:cs="宋体"/>
                <w:bCs/>
                <w:color w:val="auto"/>
                <w:sz w:val="24"/>
                <w:szCs w:val="24"/>
              </w:rPr>
              <w:t>0</w:t>
            </w:r>
            <w:r>
              <w:rPr>
                <w:rFonts w:asciiTheme="minorEastAsia" w:eastAsiaTheme="minorEastAsia" w:hAnsiTheme="minorEastAsia" w:cs="宋体" w:hint="eastAsia"/>
                <w:bCs/>
                <w:color w:val="auto"/>
                <w:sz w:val="24"/>
                <w:szCs w:val="24"/>
              </w:rPr>
              <w:t>时（北京时间）</w:t>
            </w:r>
          </w:p>
        </w:tc>
      </w:tr>
      <w:tr w:rsidR="00E12F5E" w14:paraId="66483C22" w14:textId="77777777">
        <w:tc>
          <w:tcPr>
            <w:tcW w:w="710" w:type="pct"/>
            <w:vAlign w:val="center"/>
          </w:tcPr>
          <w:p w14:paraId="585FB019"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4.2.2（A）</w:t>
            </w:r>
          </w:p>
        </w:tc>
        <w:tc>
          <w:tcPr>
            <w:tcW w:w="1373" w:type="pct"/>
            <w:vAlign w:val="center"/>
          </w:tcPr>
          <w:p w14:paraId="69F3A205"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递交投标文件地点</w:t>
            </w:r>
          </w:p>
        </w:tc>
        <w:tc>
          <w:tcPr>
            <w:tcW w:w="2917" w:type="pct"/>
            <w:vAlign w:val="center"/>
          </w:tcPr>
          <w:p w14:paraId="6459DB8A" w14:textId="77777777" w:rsidR="00E12F5E" w:rsidRDefault="00000000">
            <w:pPr>
              <w:spacing w:after="0" w:line="360" w:lineRule="auto"/>
              <w:ind w:right="-10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四川省绵阳市绵阳科技</w:t>
            </w:r>
            <w:proofErr w:type="gramStart"/>
            <w:r>
              <w:rPr>
                <w:rFonts w:asciiTheme="minorEastAsia" w:eastAsiaTheme="minorEastAsia" w:hAnsiTheme="minorEastAsia" w:cs="宋体" w:hint="eastAsia"/>
                <w:bCs/>
                <w:color w:val="auto"/>
                <w:sz w:val="24"/>
                <w:szCs w:val="24"/>
              </w:rPr>
              <w:t>城创新</w:t>
            </w:r>
            <w:proofErr w:type="gramEnd"/>
            <w:r>
              <w:rPr>
                <w:rFonts w:asciiTheme="minorEastAsia" w:eastAsiaTheme="minorEastAsia" w:hAnsiTheme="minorEastAsia" w:cs="宋体" w:hint="eastAsia"/>
                <w:bCs/>
                <w:color w:val="auto"/>
                <w:sz w:val="24"/>
                <w:szCs w:val="24"/>
              </w:rPr>
              <w:t>中心二期</w:t>
            </w:r>
            <w:r>
              <w:rPr>
                <w:rFonts w:asciiTheme="minorEastAsia" w:eastAsiaTheme="minorEastAsia" w:hAnsiTheme="minorEastAsia" w:cs="宋体"/>
                <w:bCs/>
                <w:color w:val="auto"/>
                <w:sz w:val="24"/>
                <w:szCs w:val="24"/>
              </w:rPr>
              <w:t>1</w:t>
            </w:r>
            <w:r>
              <w:rPr>
                <w:rFonts w:asciiTheme="minorEastAsia" w:eastAsiaTheme="minorEastAsia" w:hAnsiTheme="minorEastAsia" w:cs="宋体" w:hint="eastAsia"/>
                <w:bCs/>
                <w:color w:val="auto"/>
                <w:sz w:val="24"/>
                <w:szCs w:val="24"/>
              </w:rPr>
              <w:t>号楼会议室</w:t>
            </w:r>
          </w:p>
        </w:tc>
      </w:tr>
      <w:tr w:rsidR="00E12F5E" w14:paraId="099E2103" w14:textId="77777777">
        <w:tc>
          <w:tcPr>
            <w:tcW w:w="710" w:type="pct"/>
            <w:vAlign w:val="center"/>
          </w:tcPr>
          <w:p w14:paraId="7C37DFFB"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lastRenderedPageBreak/>
              <w:t>4.2.3</w:t>
            </w:r>
          </w:p>
        </w:tc>
        <w:tc>
          <w:tcPr>
            <w:tcW w:w="1373" w:type="pct"/>
            <w:vAlign w:val="center"/>
          </w:tcPr>
          <w:p w14:paraId="06989527"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投标文件是否退还</w:t>
            </w:r>
          </w:p>
        </w:tc>
        <w:tc>
          <w:tcPr>
            <w:tcW w:w="2917" w:type="pct"/>
            <w:vAlign w:val="center"/>
          </w:tcPr>
          <w:p w14:paraId="2DB165E0"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否</w:t>
            </w:r>
          </w:p>
        </w:tc>
      </w:tr>
      <w:tr w:rsidR="00E12F5E" w14:paraId="1F6731F0" w14:textId="77777777">
        <w:tc>
          <w:tcPr>
            <w:tcW w:w="710" w:type="pct"/>
            <w:vAlign w:val="center"/>
          </w:tcPr>
          <w:p w14:paraId="12653361"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5.1（A）</w:t>
            </w:r>
          </w:p>
        </w:tc>
        <w:tc>
          <w:tcPr>
            <w:tcW w:w="1373" w:type="pct"/>
            <w:vAlign w:val="center"/>
          </w:tcPr>
          <w:p w14:paraId="4F70C80F"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开标时间和地点</w:t>
            </w:r>
          </w:p>
        </w:tc>
        <w:tc>
          <w:tcPr>
            <w:tcW w:w="2917" w:type="pct"/>
            <w:vAlign w:val="center"/>
          </w:tcPr>
          <w:p w14:paraId="34B7CDA7"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开标时间：同投标截止时间</w:t>
            </w:r>
          </w:p>
          <w:p w14:paraId="0A595038"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开标地点：</w:t>
            </w:r>
            <w:r>
              <w:rPr>
                <w:rFonts w:asciiTheme="minorEastAsia" w:eastAsiaTheme="minorEastAsia" w:hAnsiTheme="minorEastAsia" w:cs="宋体" w:hint="eastAsia"/>
                <w:bCs/>
                <w:color w:val="auto"/>
                <w:sz w:val="24"/>
                <w:szCs w:val="24"/>
              </w:rPr>
              <w:t>同</w:t>
            </w:r>
            <w:r>
              <w:rPr>
                <w:rFonts w:asciiTheme="minorEastAsia" w:eastAsiaTheme="minorEastAsia" w:hAnsiTheme="minorEastAsia" w:cs="宋体"/>
                <w:bCs/>
                <w:color w:val="auto"/>
                <w:sz w:val="24"/>
                <w:szCs w:val="24"/>
              </w:rPr>
              <w:t>投标文件递交地点</w:t>
            </w:r>
          </w:p>
        </w:tc>
      </w:tr>
      <w:tr w:rsidR="00E12F5E" w14:paraId="56A2E1F5" w14:textId="77777777">
        <w:trPr>
          <w:trHeight w:val="639"/>
        </w:trPr>
        <w:tc>
          <w:tcPr>
            <w:tcW w:w="710" w:type="pct"/>
            <w:vAlign w:val="center"/>
          </w:tcPr>
          <w:p w14:paraId="54F38380" w14:textId="77777777" w:rsidR="00E12F5E" w:rsidRDefault="00000000">
            <w:pPr>
              <w:spacing w:after="0" w:line="360" w:lineRule="auto"/>
              <w:ind w:right="3"/>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5.2（4）（A）</w:t>
            </w:r>
          </w:p>
        </w:tc>
        <w:tc>
          <w:tcPr>
            <w:tcW w:w="1373" w:type="pct"/>
            <w:vAlign w:val="center"/>
          </w:tcPr>
          <w:p w14:paraId="1D08B200"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开标程序</w:t>
            </w:r>
          </w:p>
        </w:tc>
        <w:tc>
          <w:tcPr>
            <w:tcW w:w="2917" w:type="pct"/>
            <w:vAlign w:val="center"/>
          </w:tcPr>
          <w:p w14:paraId="71A15E13"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 xml:space="preserve">开标顺序： </w:t>
            </w:r>
            <w:r>
              <w:rPr>
                <w:rFonts w:asciiTheme="minorEastAsia" w:eastAsiaTheme="minorEastAsia" w:hAnsiTheme="minorEastAsia" w:cs="宋体" w:hint="eastAsia"/>
                <w:bCs/>
                <w:color w:val="auto"/>
                <w:sz w:val="24"/>
                <w:szCs w:val="24"/>
              </w:rPr>
              <w:t>随机</w:t>
            </w:r>
          </w:p>
        </w:tc>
      </w:tr>
      <w:tr w:rsidR="00E12F5E" w14:paraId="1695D581" w14:textId="77777777">
        <w:tc>
          <w:tcPr>
            <w:tcW w:w="710" w:type="pct"/>
            <w:vAlign w:val="center"/>
          </w:tcPr>
          <w:p w14:paraId="41C352F0"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6.1.1</w:t>
            </w:r>
          </w:p>
        </w:tc>
        <w:tc>
          <w:tcPr>
            <w:tcW w:w="1373" w:type="pct"/>
            <w:vAlign w:val="center"/>
          </w:tcPr>
          <w:p w14:paraId="7D51A058"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评标委员会的组建</w:t>
            </w:r>
          </w:p>
        </w:tc>
        <w:tc>
          <w:tcPr>
            <w:tcW w:w="2917" w:type="pct"/>
            <w:vAlign w:val="center"/>
          </w:tcPr>
          <w:p w14:paraId="0ED4D902" w14:textId="77777777" w:rsidR="00E12F5E" w:rsidRDefault="00000000">
            <w:pPr>
              <w:spacing w:after="0" w:line="360" w:lineRule="auto"/>
              <w:jc w:val="both"/>
              <w:rPr>
                <w:rFonts w:ascii="宋体" w:eastAsia="宋体" w:hAnsi="宋体" w:cs="宋体" w:hint="eastAsia"/>
                <w:bCs/>
                <w:color w:val="auto"/>
                <w:sz w:val="24"/>
                <w:szCs w:val="24"/>
              </w:rPr>
            </w:pPr>
            <w:r>
              <w:rPr>
                <w:rFonts w:ascii="宋体" w:eastAsia="宋体" w:hAnsi="宋体" w:hint="eastAsia"/>
                <w:sz w:val="24"/>
                <w:szCs w:val="24"/>
              </w:rPr>
              <w:t>评标委员会由招标人的代表和有关技术、经济等方面的专家组成，成员人数为</w:t>
            </w:r>
            <w:r>
              <w:rPr>
                <w:rFonts w:ascii="宋体" w:eastAsia="宋体" w:hAnsi="宋体" w:hint="eastAsia"/>
                <w:b/>
                <w:bCs/>
                <w:sz w:val="24"/>
                <w:szCs w:val="24"/>
                <w:u w:val="single"/>
              </w:rPr>
              <w:t>五人以上</w:t>
            </w:r>
            <w:r>
              <w:rPr>
                <w:rFonts w:ascii="宋体" w:eastAsia="宋体" w:hAnsi="宋体" w:hint="eastAsia"/>
                <w:sz w:val="24"/>
                <w:szCs w:val="24"/>
              </w:rPr>
              <w:t>单数。技术、经济等方面专家的确定方式为：依照相关法律法规进行确定。</w:t>
            </w:r>
          </w:p>
        </w:tc>
      </w:tr>
      <w:tr w:rsidR="00E12F5E" w14:paraId="1472A7A1" w14:textId="77777777">
        <w:tc>
          <w:tcPr>
            <w:tcW w:w="710" w:type="pct"/>
            <w:vAlign w:val="center"/>
          </w:tcPr>
          <w:p w14:paraId="0D2C7D0C"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6.3.2</w:t>
            </w:r>
          </w:p>
        </w:tc>
        <w:tc>
          <w:tcPr>
            <w:tcW w:w="1373" w:type="pct"/>
            <w:vAlign w:val="center"/>
          </w:tcPr>
          <w:p w14:paraId="7EC5FE43"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评标委员会推荐中标候选人的人数</w:t>
            </w:r>
          </w:p>
        </w:tc>
        <w:tc>
          <w:tcPr>
            <w:tcW w:w="2917" w:type="pct"/>
            <w:vAlign w:val="center"/>
          </w:tcPr>
          <w:p w14:paraId="0CB8466E"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1-3名</w:t>
            </w:r>
          </w:p>
        </w:tc>
      </w:tr>
      <w:tr w:rsidR="00E12F5E" w14:paraId="5F8980F7" w14:textId="77777777">
        <w:tc>
          <w:tcPr>
            <w:tcW w:w="710" w:type="pct"/>
            <w:vAlign w:val="center"/>
          </w:tcPr>
          <w:p w14:paraId="0D9591C6"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7.1</w:t>
            </w:r>
          </w:p>
        </w:tc>
        <w:tc>
          <w:tcPr>
            <w:tcW w:w="1373" w:type="pct"/>
            <w:vAlign w:val="center"/>
          </w:tcPr>
          <w:p w14:paraId="3E061AF1"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中标候选人公示媒介及期限</w:t>
            </w:r>
          </w:p>
        </w:tc>
        <w:tc>
          <w:tcPr>
            <w:tcW w:w="2917" w:type="pct"/>
            <w:vAlign w:val="center"/>
          </w:tcPr>
          <w:p w14:paraId="0B446A5E"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公示媒介：</w:t>
            </w:r>
            <w:r>
              <w:rPr>
                <w:rFonts w:asciiTheme="minorEastAsia" w:eastAsiaTheme="minorEastAsia" w:hAnsiTheme="minorEastAsia"/>
                <w:bCs/>
                <w:color w:val="auto"/>
                <w:sz w:val="24"/>
                <w:szCs w:val="24"/>
              </w:rPr>
              <w:t>中国招标</w:t>
            </w:r>
            <w:r>
              <w:rPr>
                <w:rFonts w:asciiTheme="minorEastAsia" w:eastAsiaTheme="minorEastAsia" w:hAnsiTheme="minorEastAsia" w:hint="eastAsia"/>
                <w:bCs/>
                <w:color w:val="auto"/>
                <w:sz w:val="24"/>
                <w:szCs w:val="24"/>
              </w:rPr>
              <w:t>投标</w:t>
            </w:r>
            <w:r>
              <w:rPr>
                <w:rFonts w:asciiTheme="minorEastAsia" w:eastAsiaTheme="minorEastAsia" w:hAnsiTheme="minorEastAsia"/>
                <w:bCs/>
                <w:color w:val="auto"/>
                <w:sz w:val="24"/>
                <w:szCs w:val="24"/>
              </w:rPr>
              <w:t>公共服务平台</w:t>
            </w:r>
            <w:r>
              <w:rPr>
                <w:rFonts w:asciiTheme="minorEastAsia" w:eastAsiaTheme="minorEastAsia" w:hAnsiTheme="minorEastAsia" w:hint="eastAsia"/>
                <w:bCs/>
                <w:color w:val="auto"/>
                <w:sz w:val="24"/>
                <w:szCs w:val="24"/>
              </w:rPr>
              <w:t>和四川</w:t>
            </w:r>
            <w:proofErr w:type="gramStart"/>
            <w:r>
              <w:rPr>
                <w:rFonts w:asciiTheme="minorEastAsia" w:eastAsiaTheme="minorEastAsia" w:hAnsiTheme="minorEastAsia" w:hint="eastAsia"/>
                <w:bCs/>
                <w:color w:val="auto"/>
                <w:sz w:val="24"/>
                <w:szCs w:val="24"/>
              </w:rPr>
              <w:t>九洲</w:t>
            </w:r>
            <w:proofErr w:type="gramEnd"/>
            <w:r>
              <w:rPr>
                <w:rFonts w:asciiTheme="minorEastAsia" w:eastAsiaTheme="minorEastAsia" w:hAnsiTheme="minorEastAsia" w:hint="eastAsia"/>
                <w:bCs/>
                <w:color w:val="auto"/>
                <w:sz w:val="24"/>
                <w:szCs w:val="24"/>
              </w:rPr>
              <w:t>投资控股集团有限公司官网</w:t>
            </w:r>
          </w:p>
          <w:p w14:paraId="5AB15151"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公示期限： 不少于</w:t>
            </w:r>
            <w:r>
              <w:rPr>
                <w:rFonts w:asciiTheme="minorEastAsia" w:eastAsiaTheme="minorEastAsia" w:hAnsiTheme="minorEastAsia" w:cs="Times New Roman"/>
                <w:bCs/>
                <w:color w:val="auto"/>
                <w:sz w:val="24"/>
                <w:szCs w:val="24"/>
              </w:rPr>
              <w:t xml:space="preserve">3 </w:t>
            </w:r>
            <w:r>
              <w:rPr>
                <w:rFonts w:asciiTheme="minorEastAsia" w:eastAsiaTheme="minorEastAsia" w:hAnsiTheme="minorEastAsia" w:cs="宋体"/>
                <w:bCs/>
                <w:color w:val="auto"/>
                <w:sz w:val="24"/>
                <w:szCs w:val="24"/>
              </w:rPr>
              <w:t>日</w:t>
            </w:r>
          </w:p>
        </w:tc>
      </w:tr>
      <w:tr w:rsidR="00E12F5E" w14:paraId="68E1567A" w14:textId="77777777">
        <w:trPr>
          <w:trHeight w:val="715"/>
        </w:trPr>
        <w:tc>
          <w:tcPr>
            <w:tcW w:w="710" w:type="pct"/>
            <w:vAlign w:val="center"/>
          </w:tcPr>
          <w:p w14:paraId="39257D31"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7.4</w:t>
            </w:r>
          </w:p>
        </w:tc>
        <w:tc>
          <w:tcPr>
            <w:tcW w:w="1373" w:type="pct"/>
            <w:vAlign w:val="center"/>
          </w:tcPr>
          <w:p w14:paraId="6E408522"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是否授权评标委员会确定中标人</w:t>
            </w:r>
          </w:p>
        </w:tc>
        <w:tc>
          <w:tcPr>
            <w:tcW w:w="2917" w:type="pct"/>
            <w:vAlign w:val="center"/>
          </w:tcPr>
          <w:p w14:paraId="3C405C5E"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□是</w:t>
            </w:r>
          </w:p>
          <w:p w14:paraId="0C245519"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sym w:font="Wingdings 2" w:char="F052"/>
            </w:r>
            <w:r>
              <w:rPr>
                <w:rFonts w:asciiTheme="minorEastAsia" w:eastAsiaTheme="minorEastAsia" w:hAnsiTheme="minorEastAsia" w:cs="宋体"/>
                <w:bCs/>
                <w:color w:val="auto"/>
                <w:sz w:val="24"/>
                <w:szCs w:val="24"/>
              </w:rPr>
              <w:t>否</w:t>
            </w:r>
          </w:p>
        </w:tc>
      </w:tr>
      <w:tr w:rsidR="00E12F5E" w14:paraId="0CAB3B3C" w14:textId="77777777">
        <w:tc>
          <w:tcPr>
            <w:tcW w:w="710" w:type="pct"/>
            <w:vAlign w:val="center"/>
          </w:tcPr>
          <w:p w14:paraId="27BF8194"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7.6.1</w:t>
            </w:r>
          </w:p>
        </w:tc>
        <w:tc>
          <w:tcPr>
            <w:tcW w:w="1373" w:type="pct"/>
            <w:vAlign w:val="center"/>
          </w:tcPr>
          <w:p w14:paraId="78DADCE2"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履约保证金</w:t>
            </w:r>
          </w:p>
        </w:tc>
        <w:tc>
          <w:tcPr>
            <w:tcW w:w="2917" w:type="pct"/>
            <w:vAlign w:val="center"/>
          </w:tcPr>
          <w:p w14:paraId="7F58CD4C"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是否要求中标人提交履约保证金：</w:t>
            </w:r>
          </w:p>
          <w:p w14:paraId="0CC8DEEA"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sym w:font="Wingdings 2" w:char="F052"/>
            </w:r>
            <w:r>
              <w:rPr>
                <w:rFonts w:asciiTheme="minorEastAsia" w:eastAsiaTheme="minorEastAsia" w:hAnsiTheme="minorEastAsia" w:cs="宋体"/>
                <w:bCs/>
                <w:color w:val="auto"/>
                <w:sz w:val="24"/>
                <w:szCs w:val="24"/>
              </w:rPr>
              <w:t>要求，履约保证金的形式：</w:t>
            </w:r>
            <w:r>
              <w:rPr>
                <w:rFonts w:ascii="宋体" w:eastAsia="宋体" w:cs="宋体" w:hint="eastAsia"/>
                <w:kern w:val="0"/>
                <w:sz w:val="24"/>
                <w:szCs w:val="24"/>
                <w:lang w:bidi="ar"/>
              </w:rPr>
              <w:t>银行电汇</w:t>
            </w:r>
          </w:p>
          <w:p w14:paraId="111C65B1"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履约保证金的金额：</w:t>
            </w:r>
            <w:r>
              <w:rPr>
                <w:rFonts w:asciiTheme="minorEastAsia" w:eastAsiaTheme="minorEastAsia" w:hAnsiTheme="minorEastAsia" w:cs="宋体" w:hint="eastAsia"/>
                <w:bCs/>
                <w:color w:val="auto"/>
                <w:sz w:val="24"/>
                <w:szCs w:val="24"/>
              </w:rPr>
              <w:t>中标人按照合同金额的</w:t>
            </w:r>
            <w:r>
              <w:rPr>
                <w:rFonts w:asciiTheme="minorEastAsia" w:eastAsiaTheme="minorEastAsia" w:hAnsiTheme="minorEastAsia" w:cs="宋体"/>
                <w:bCs/>
                <w:color w:val="auto"/>
                <w:sz w:val="24"/>
                <w:szCs w:val="24"/>
              </w:rPr>
              <w:t>5%</w:t>
            </w:r>
            <w:r>
              <w:rPr>
                <w:rFonts w:asciiTheme="minorEastAsia" w:eastAsiaTheme="minorEastAsia" w:hAnsiTheme="minorEastAsia" w:cs="宋体" w:hint="eastAsia"/>
                <w:bCs/>
                <w:color w:val="auto"/>
                <w:sz w:val="24"/>
                <w:szCs w:val="24"/>
              </w:rPr>
              <w:t>提交履约保证金</w:t>
            </w:r>
            <w:r>
              <w:rPr>
                <w:rFonts w:asciiTheme="minorEastAsia" w:eastAsiaTheme="minorEastAsia" w:hAnsiTheme="minorEastAsia" w:cs="宋体"/>
                <w:bCs/>
                <w:color w:val="auto"/>
                <w:sz w:val="24"/>
                <w:szCs w:val="24"/>
              </w:rPr>
              <w:t xml:space="preserve"> </w:t>
            </w:r>
            <w:r>
              <w:rPr>
                <w:rFonts w:asciiTheme="minorEastAsia" w:eastAsiaTheme="minorEastAsia" w:hAnsiTheme="minorEastAsia" w:cs="宋体" w:hint="eastAsia"/>
                <w:bCs/>
                <w:color w:val="auto"/>
                <w:sz w:val="24"/>
                <w:szCs w:val="24"/>
              </w:rPr>
              <w:t>（详见第四章合同主要条款）</w:t>
            </w:r>
          </w:p>
          <w:p w14:paraId="0975F100"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□不要求</w:t>
            </w:r>
          </w:p>
        </w:tc>
      </w:tr>
      <w:tr w:rsidR="00E12F5E" w14:paraId="6B286B4D" w14:textId="77777777">
        <w:tc>
          <w:tcPr>
            <w:tcW w:w="710" w:type="pct"/>
            <w:vAlign w:val="center"/>
          </w:tcPr>
          <w:p w14:paraId="200C230C"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9</w:t>
            </w:r>
          </w:p>
        </w:tc>
        <w:tc>
          <w:tcPr>
            <w:tcW w:w="1373" w:type="pct"/>
            <w:vAlign w:val="center"/>
          </w:tcPr>
          <w:p w14:paraId="0CA94A52"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是否采用电子招标投标</w:t>
            </w:r>
          </w:p>
        </w:tc>
        <w:tc>
          <w:tcPr>
            <w:tcW w:w="2917" w:type="pct"/>
            <w:vAlign w:val="center"/>
          </w:tcPr>
          <w:p w14:paraId="5594DFCA"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sym w:font="Wingdings 2" w:char="F052"/>
            </w:r>
            <w:proofErr w:type="gramStart"/>
            <w:r>
              <w:rPr>
                <w:rFonts w:asciiTheme="minorEastAsia" w:eastAsiaTheme="minorEastAsia" w:hAnsiTheme="minorEastAsia" w:cs="宋体"/>
                <w:bCs/>
                <w:color w:val="auto"/>
                <w:sz w:val="24"/>
                <w:szCs w:val="24"/>
              </w:rPr>
              <w:t>否</w:t>
            </w:r>
            <w:proofErr w:type="gramEnd"/>
          </w:p>
          <w:p w14:paraId="7D98D4CB"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□是，具体要求：</w:t>
            </w:r>
          </w:p>
        </w:tc>
      </w:tr>
      <w:tr w:rsidR="00E12F5E" w14:paraId="77E10A4C" w14:textId="77777777">
        <w:trPr>
          <w:trHeight w:val="302"/>
        </w:trPr>
        <w:tc>
          <w:tcPr>
            <w:tcW w:w="710" w:type="pct"/>
            <w:vAlign w:val="center"/>
          </w:tcPr>
          <w:p w14:paraId="08A9570C"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10</w:t>
            </w:r>
          </w:p>
        </w:tc>
        <w:tc>
          <w:tcPr>
            <w:tcW w:w="1373" w:type="pct"/>
            <w:vAlign w:val="center"/>
          </w:tcPr>
          <w:p w14:paraId="637D1464"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需要补充的其他内容</w:t>
            </w:r>
          </w:p>
        </w:tc>
        <w:tc>
          <w:tcPr>
            <w:tcW w:w="2917" w:type="pct"/>
            <w:vAlign w:val="center"/>
          </w:tcPr>
          <w:p w14:paraId="50842089"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p>
        </w:tc>
      </w:tr>
      <w:tr w:rsidR="00E12F5E" w14:paraId="3EF87857" w14:textId="77777777">
        <w:trPr>
          <w:trHeight w:val="302"/>
        </w:trPr>
        <w:tc>
          <w:tcPr>
            <w:tcW w:w="710" w:type="pct"/>
            <w:vAlign w:val="center"/>
          </w:tcPr>
          <w:p w14:paraId="01688E12" w14:textId="77777777" w:rsidR="00E12F5E"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10.1</w:t>
            </w:r>
          </w:p>
        </w:tc>
        <w:tc>
          <w:tcPr>
            <w:tcW w:w="1373" w:type="pct"/>
            <w:vAlign w:val="center"/>
          </w:tcPr>
          <w:p w14:paraId="231EF499"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proofErr w:type="gramStart"/>
            <w:r>
              <w:rPr>
                <w:rFonts w:asciiTheme="minorEastAsia" w:eastAsiaTheme="minorEastAsia" w:hAnsiTheme="minorEastAsia" w:cs="宋体" w:hint="eastAsia"/>
                <w:bCs/>
                <w:color w:val="auto"/>
                <w:sz w:val="24"/>
                <w:szCs w:val="24"/>
              </w:rPr>
              <w:t>述标演示</w:t>
            </w:r>
            <w:proofErr w:type="gramEnd"/>
            <w:r>
              <w:rPr>
                <w:rFonts w:asciiTheme="minorEastAsia" w:eastAsiaTheme="minorEastAsia" w:hAnsiTheme="minorEastAsia" w:cs="宋体" w:hint="eastAsia"/>
                <w:bCs/>
                <w:color w:val="auto"/>
                <w:sz w:val="24"/>
                <w:szCs w:val="24"/>
              </w:rPr>
              <w:t>要求</w:t>
            </w:r>
          </w:p>
        </w:tc>
        <w:tc>
          <w:tcPr>
            <w:tcW w:w="2917" w:type="pct"/>
            <w:vAlign w:val="center"/>
          </w:tcPr>
          <w:p w14:paraId="5BBE3240" w14:textId="77777777" w:rsidR="00E12F5E" w:rsidRDefault="00000000">
            <w:pPr>
              <w:spacing w:after="0" w:line="360" w:lineRule="auto"/>
              <w:ind w:left="108"/>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（1）本项目要求投标人进行述标演示。</w:t>
            </w:r>
          </w:p>
          <w:p w14:paraId="2A9AA5A8" w14:textId="77777777" w:rsidR="00E12F5E" w:rsidRDefault="00000000">
            <w:pPr>
              <w:spacing w:after="0" w:line="360" w:lineRule="auto"/>
              <w:ind w:left="108"/>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（2）</w:t>
            </w:r>
            <w:proofErr w:type="gramStart"/>
            <w:r>
              <w:rPr>
                <w:rFonts w:asciiTheme="minorEastAsia" w:eastAsiaTheme="minorEastAsia" w:hAnsiTheme="minorEastAsia" w:cs="宋体" w:hint="eastAsia"/>
                <w:bCs/>
                <w:color w:val="auto"/>
                <w:sz w:val="24"/>
                <w:szCs w:val="24"/>
              </w:rPr>
              <w:t>述标演示</w:t>
            </w:r>
            <w:proofErr w:type="gramEnd"/>
            <w:r>
              <w:rPr>
                <w:rFonts w:asciiTheme="minorEastAsia" w:eastAsiaTheme="minorEastAsia" w:hAnsiTheme="minorEastAsia" w:cs="宋体" w:hint="eastAsia"/>
                <w:bCs/>
                <w:color w:val="auto"/>
                <w:sz w:val="24"/>
                <w:szCs w:val="24"/>
              </w:rPr>
              <w:t>包括但不仅限于投标人应依据产品功能清单进行系统演示，讲解项目总体思路、系统功能亮点、技术实施方案等内容。</w:t>
            </w:r>
          </w:p>
          <w:p w14:paraId="09D1E0CC" w14:textId="77777777" w:rsidR="00E12F5E" w:rsidRDefault="00000000">
            <w:pPr>
              <w:spacing w:after="0" w:line="360" w:lineRule="auto"/>
              <w:ind w:left="108"/>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lastRenderedPageBreak/>
              <w:t>（3）</w:t>
            </w:r>
            <w:proofErr w:type="gramStart"/>
            <w:r>
              <w:rPr>
                <w:rFonts w:asciiTheme="minorEastAsia" w:eastAsiaTheme="minorEastAsia" w:hAnsiTheme="minorEastAsia" w:cs="宋体" w:hint="eastAsia"/>
                <w:bCs/>
                <w:color w:val="auto"/>
                <w:sz w:val="24"/>
                <w:szCs w:val="24"/>
              </w:rPr>
              <w:t>投标人述标顺序</w:t>
            </w:r>
            <w:proofErr w:type="gramEnd"/>
            <w:r>
              <w:rPr>
                <w:rFonts w:asciiTheme="minorEastAsia" w:eastAsiaTheme="minorEastAsia" w:hAnsiTheme="minorEastAsia" w:cs="宋体" w:hint="eastAsia"/>
                <w:bCs/>
                <w:color w:val="auto"/>
                <w:sz w:val="24"/>
                <w:szCs w:val="24"/>
              </w:rPr>
              <w:t>以抽签确定。由投标人授权代表在监标人（如有）和招标人开标代表的监督下进行抽签。</w:t>
            </w:r>
          </w:p>
          <w:p w14:paraId="53A99F84" w14:textId="77777777" w:rsidR="00E12F5E" w:rsidRDefault="00000000">
            <w:pPr>
              <w:spacing w:after="0" w:line="360" w:lineRule="auto"/>
              <w:ind w:left="108"/>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（4）投标人</w:t>
            </w:r>
            <w:proofErr w:type="gramStart"/>
            <w:r>
              <w:rPr>
                <w:rFonts w:asciiTheme="minorEastAsia" w:eastAsiaTheme="minorEastAsia" w:hAnsiTheme="minorEastAsia" w:cs="宋体" w:hint="eastAsia"/>
                <w:bCs/>
                <w:color w:val="auto"/>
                <w:sz w:val="24"/>
                <w:szCs w:val="24"/>
              </w:rPr>
              <w:t>参与述标演示</w:t>
            </w:r>
            <w:proofErr w:type="gramEnd"/>
            <w:r>
              <w:rPr>
                <w:rFonts w:asciiTheme="minorEastAsia" w:eastAsiaTheme="minorEastAsia" w:hAnsiTheme="minorEastAsia" w:cs="宋体" w:hint="eastAsia"/>
                <w:bCs/>
                <w:color w:val="auto"/>
                <w:sz w:val="24"/>
                <w:szCs w:val="24"/>
              </w:rPr>
              <w:t>人员最多不得超过2人（含）（参与</w:t>
            </w:r>
            <w:proofErr w:type="gramStart"/>
            <w:r>
              <w:rPr>
                <w:rFonts w:asciiTheme="minorEastAsia" w:eastAsiaTheme="minorEastAsia" w:hAnsiTheme="minorEastAsia" w:cs="宋体" w:hint="eastAsia"/>
                <w:bCs/>
                <w:color w:val="auto"/>
                <w:sz w:val="24"/>
                <w:szCs w:val="24"/>
              </w:rPr>
              <w:t>现场述标演示</w:t>
            </w:r>
            <w:proofErr w:type="gramEnd"/>
            <w:r>
              <w:rPr>
                <w:rFonts w:asciiTheme="minorEastAsia" w:eastAsiaTheme="minorEastAsia" w:hAnsiTheme="minorEastAsia" w:cs="宋体" w:hint="eastAsia"/>
                <w:bCs/>
                <w:color w:val="auto"/>
                <w:sz w:val="24"/>
                <w:szCs w:val="24"/>
              </w:rPr>
              <w:t>的人员须为投标人拟派团队成员，其中一人必须为拟派为本项目的项目经理，并与“现场述标演示人员授权书”中的人员保持一致。）</w:t>
            </w:r>
          </w:p>
          <w:p w14:paraId="456B1A0A" w14:textId="77777777" w:rsidR="00E12F5E" w:rsidRDefault="00000000">
            <w:pPr>
              <w:spacing w:after="0" w:line="360" w:lineRule="auto"/>
              <w:ind w:left="108"/>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（5）</w:t>
            </w:r>
            <w:proofErr w:type="gramStart"/>
            <w:r>
              <w:rPr>
                <w:rFonts w:asciiTheme="minorEastAsia" w:eastAsiaTheme="minorEastAsia" w:hAnsiTheme="minorEastAsia" w:cs="宋体" w:hint="eastAsia"/>
                <w:bCs/>
                <w:color w:val="auto"/>
                <w:sz w:val="24"/>
                <w:szCs w:val="24"/>
              </w:rPr>
              <w:t>每家述标演示</w:t>
            </w:r>
            <w:proofErr w:type="gramEnd"/>
            <w:r>
              <w:rPr>
                <w:rFonts w:asciiTheme="minorEastAsia" w:eastAsiaTheme="minorEastAsia" w:hAnsiTheme="minorEastAsia" w:cs="宋体" w:hint="eastAsia"/>
                <w:bCs/>
                <w:color w:val="auto"/>
                <w:sz w:val="24"/>
                <w:szCs w:val="24"/>
              </w:rPr>
              <w:t>时间不超过</w:t>
            </w:r>
            <w:r>
              <w:rPr>
                <w:rFonts w:asciiTheme="minorEastAsia" w:eastAsiaTheme="minorEastAsia" w:hAnsiTheme="minorEastAsia" w:cs="宋体" w:hint="eastAsia"/>
                <w:b/>
                <w:color w:val="auto"/>
                <w:sz w:val="24"/>
                <w:szCs w:val="24"/>
              </w:rPr>
              <w:t>20分钟</w:t>
            </w:r>
            <w:r>
              <w:rPr>
                <w:rFonts w:asciiTheme="minorEastAsia" w:eastAsiaTheme="minorEastAsia" w:hAnsiTheme="minorEastAsia" w:cs="宋体" w:hint="eastAsia"/>
                <w:bCs/>
                <w:color w:val="auto"/>
                <w:sz w:val="24"/>
                <w:szCs w:val="24"/>
              </w:rPr>
              <w:t>（其中包含播放</w:t>
            </w:r>
            <w:r>
              <w:rPr>
                <w:rFonts w:asciiTheme="minorEastAsia" w:eastAsiaTheme="minorEastAsia" w:hAnsiTheme="minorEastAsia" w:cs="宋体"/>
                <w:bCs/>
                <w:color w:val="auto"/>
                <w:sz w:val="24"/>
                <w:szCs w:val="24"/>
              </w:rPr>
              <w:t>PPT</w:t>
            </w:r>
            <w:r>
              <w:rPr>
                <w:rFonts w:asciiTheme="minorEastAsia" w:eastAsiaTheme="minorEastAsia" w:hAnsiTheme="minorEastAsia" w:cs="宋体" w:hint="eastAsia"/>
                <w:bCs/>
                <w:color w:val="auto"/>
                <w:sz w:val="24"/>
                <w:szCs w:val="24"/>
              </w:rPr>
              <w:t>或其它电子文件展示时间），</w:t>
            </w:r>
            <w:proofErr w:type="gramStart"/>
            <w:r>
              <w:rPr>
                <w:rFonts w:asciiTheme="minorEastAsia" w:eastAsiaTheme="minorEastAsia" w:hAnsiTheme="minorEastAsia" w:cs="宋体" w:hint="eastAsia"/>
                <w:bCs/>
                <w:color w:val="auto"/>
                <w:sz w:val="24"/>
                <w:szCs w:val="24"/>
              </w:rPr>
              <w:t>请合理安排述标</w:t>
            </w:r>
            <w:proofErr w:type="gramEnd"/>
            <w:r>
              <w:rPr>
                <w:rFonts w:asciiTheme="minorEastAsia" w:eastAsiaTheme="minorEastAsia" w:hAnsiTheme="minorEastAsia" w:cs="宋体" w:hint="eastAsia"/>
                <w:bCs/>
                <w:color w:val="auto"/>
                <w:sz w:val="24"/>
                <w:szCs w:val="24"/>
              </w:rPr>
              <w:t>演示时间。</w:t>
            </w:r>
            <w:proofErr w:type="gramStart"/>
            <w:r>
              <w:rPr>
                <w:rFonts w:asciiTheme="minorEastAsia" w:eastAsiaTheme="minorEastAsia" w:hAnsiTheme="minorEastAsia" w:cs="宋体" w:hint="eastAsia"/>
                <w:bCs/>
                <w:color w:val="auto"/>
                <w:sz w:val="24"/>
                <w:szCs w:val="24"/>
              </w:rPr>
              <w:t>述标现场</w:t>
            </w:r>
            <w:proofErr w:type="gramEnd"/>
            <w:r>
              <w:rPr>
                <w:rFonts w:asciiTheme="minorEastAsia" w:eastAsiaTheme="minorEastAsia" w:hAnsiTheme="minorEastAsia" w:cs="宋体" w:hint="eastAsia"/>
                <w:bCs/>
                <w:color w:val="auto"/>
                <w:sz w:val="24"/>
                <w:szCs w:val="24"/>
              </w:rPr>
              <w:t>问答时间不超过</w:t>
            </w:r>
            <w:r>
              <w:rPr>
                <w:rFonts w:asciiTheme="minorEastAsia" w:eastAsiaTheme="minorEastAsia" w:hAnsiTheme="minorEastAsia" w:cs="宋体" w:hint="eastAsia"/>
                <w:b/>
                <w:color w:val="auto"/>
                <w:sz w:val="24"/>
                <w:szCs w:val="24"/>
              </w:rPr>
              <w:t>15分钟</w:t>
            </w:r>
            <w:r>
              <w:rPr>
                <w:rFonts w:asciiTheme="minorEastAsia" w:eastAsiaTheme="minorEastAsia" w:hAnsiTheme="minorEastAsia" w:cs="宋体" w:hint="eastAsia"/>
                <w:bCs/>
                <w:color w:val="auto"/>
                <w:sz w:val="24"/>
                <w:szCs w:val="24"/>
              </w:rPr>
              <w:t>。</w:t>
            </w:r>
          </w:p>
          <w:p w14:paraId="59E9CC81" w14:textId="77777777" w:rsidR="00E12F5E" w:rsidRDefault="00000000">
            <w:pPr>
              <w:spacing w:after="0" w:line="360" w:lineRule="auto"/>
              <w:ind w:left="108"/>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（6）</w:t>
            </w:r>
            <w:proofErr w:type="gramStart"/>
            <w:r>
              <w:rPr>
                <w:rFonts w:asciiTheme="minorEastAsia" w:eastAsiaTheme="minorEastAsia" w:hAnsiTheme="minorEastAsia" w:cs="宋体" w:hint="eastAsia"/>
                <w:bCs/>
                <w:color w:val="auto"/>
                <w:sz w:val="24"/>
                <w:szCs w:val="24"/>
              </w:rPr>
              <w:t>述标演示</w:t>
            </w:r>
            <w:proofErr w:type="gramEnd"/>
            <w:r>
              <w:rPr>
                <w:rFonts w:asciiTheme="minorEastAsia" w:eastAsiaTheme="minorEastAsia" w:hAnsiTheme="minorEastAsia" w:cs="宋体" w:hint="eastAsia"/>
                <w:bCs/>
                <w:color w:val="auto"/>
                <w:sz w:val="24"/>
                <w:szCs w:val="24"/>
              </w:rPr>
              <w:t>资格：初步评审合格的有效投标人</w:t>
            </w:r>
            <w:proofErr w:type="gramStart"/>
            <w:r>
              <w:rPr>
                <w:rFonts w:asciiTheme="minorEastAsia" w:eastAsiaTheme="minorEastAsia" w:hAnsiTheme="minorEastAsia" w:cs="宋体" w:hint="eastAsia"/>
                <w:bCs/>
                <w:color w:val="auto"/>
                <w:sz w:val="24"/>
                <w:szCs w:val="24"/>
              </w:rPr>
              <w:t>具备述标演示</w:t>
            </w:r>
            <w:proofErr w:type="gramEnd"/>
            <w:r>
              <w:rPr>
                <w:rFonts w:asciiTheme="minorEastAsia" w:eastAsiaTheme="minorEastAsia" w:hAnsiTheme="minorEastAsia" w:cs="宋体" w:hint="eastAsia"/>
                <w:bCs/>
                <w:color w:val="auto"/>
                <w:sz w:val="24"/>
                <w:szCs w:val="24"/>
              </w:rPr>
              <w:t>资格。</w:t>
            </w:r>
          </w:p>
          <w:p w14:paraId="759A63ED" w14:textId="77777777" w:rsidR="00E12F5E"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（7）</w:t>
            </w:r>
            <w:proofErr w:type="gramStart"/>
            <w:r>
              <w:rPr>
                <w:rFonts w:asciiTheme="minorEastAsia" w:eastAsiaTheme="minorEastAsia" w:hAnsiTheme="minorEastAsia" w:cs="宋体" w:hint="eastAsia"/>
                <w:bCs/>
                <w:color w:val="auto"/>
                <w:sz w:val="24"/>
                <w:szCs w:val="24"/>
              </w:rPr>
              <w:t>述标演示</w:t>
            </w:r>
            <w:proofErr w:type="gramEnd"/>
            <w:r>
              <w:rPr>
                <w:rFonts w:asciiTheme="minorEastAsia" w:eastAsiaTheme="minorEastAsia" w:hAnsiTheme="minorEastAsia" w:cs="宋体" w:hint="eastAsia"/>
                <w:bCs/>
                <w:color w:val="auto"/>
                <w:sz w:val="24"/>
                <w:szCs w:val="24"/>
              </w:rPr>
              <w:t>所需设备由投标人自行准备。演示内容须放入电子文档（U盘），电子文档作为投标文件的一部分与纸质文件一同递交。在现场演示时以随投标文件递交的电子文档（U盘）中的内容为准，不得由投标人另行提供。</w:t>
            </w:r>
          </w:p>
        </w:tc>
      </w:tr>
      <w:tr w:rsidR="00E12F5E" w14:paraId="1F660865" w14:textId="77777777">
        <w:tc>
          <w:tcPr>
            <w:tcW w:w="710" w:type="pct"/>
            <w:vAlign w:val="center"/>
          </w:tcPr>
          <w:p w14:paraId="0F550058" w14:textId="77777777" w:rsidR="00E12F5E" w:rsidRDefault="00000000">
            <w:pPr>
              <w:spacing w:after="0" w:line="360" w:lineRule="auto"/>
              <w:ind w:right="3"/>
              <w:jc w:val="both"/>
              <w:rPr>
                <w:rFonts w:asciiTheme="minorEastAsia" w:eastAsiaTheme="minorEastAsia" w:hAnsiTheme="minorEastAsia" w:cs="Times New Roman" w:hint="eastAsia"/>
                <w:bCs/>
                <w:color w:val="auto"/>
                <w:sz w:val="24"/>
                <w:szCs w:val="24"/>
              </w:rPr>
            </w:pPr>
            <w:r>
              <w:rPr>
                <w:rFonts w:asciiTheme="minorEastAsia" w:eastAsiaTheme="minorEastAsia" w:hAnsiTheme="minorEastAsia" w:cs="Times New Roman" w:hint="eastAsia"/>
                <w:bCs/>
                <w:color w:val="auto"/>
                <w:sz w:val="24"/>
                <w:szCs w:val="24"/>
              </w:rPr>
              <w:lastRenderedPageBreak/>
              <w:t>10.2</w:t>
            </w:r>
          </w:p>
        </w:tc>
        <w:tc>
          <w:tcPr>
            <w:tcW w:w="1373" w:type="pct"/>
            <w:vAlign w:val="center"/>
          </w:tcPr>
          <w:p w14:paraId="4AFAF7D3" w14:textId="77777777" w:rsidR="00E12F5E"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中标服务费</w:t>
            </w:r>
          </w:p>
        </w:tc>
        <w:tc>
          <w:tcPr>
            <w:tcW w:w="2917" w:type="pct"/>
            <w:vAlign w:val="center"/>
          </w:tcPr>
          <w:p w14:paraId="19023AE9" w14:textId="77777777" w:rsidR="00E12F5E" w:rsidRDefault="00000000">
            <w:pPr>
              <w:spacing w:after="0" w:line="360" w:lineRule="auto"/>
              <w:ind w:left="108"/>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中标方须向招标代理公司按如下标准和规定交纳中标服务费</w:t>
            </w:r>
          </w:p>
          <w:p w14:paraId="059ACDA5" w14:textId="77777777" w:rsidR="00E12F5E" w:rsidRDefault="00000000">
            <w:pPr>
              <w:spacing w:after="0" w:line="360" w:lineRule="auto"/>
              <w:ind w:left="108"/>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r>
              <w:rPr>
                <w:rFonts w:asciiTheme="minorEastAsia" w:eastAsiaTheme="minorEastAsia" w:hAnsiTheme="minorEastAsia" w:cs="宋体"/>
                <w:bCs/>
                <w:color w:val="auto"/>
                <w:sz w:val="24"/>
                <w:szCs w:val="24"/>
              </w:rPr>
              <w:t>1</w:t>
            </w:r>
            <w:r>
              <w:rPr>
                <w:rFonts w:asciiTheme="minorEastAsia" w:eastAsiaTheme="minorEastAsia" w:hAnsiTheme="minorEastAsia" w:cs="宋体" w:hint="eastAsia"/>
                <w:bCs/>
                <w:color w:val="auto"/>
                <w:sz w:val="24"/>
                <w:szCs w:val="24"/>
              </w:rPr>
              <w:t>）以中标总金额作为收费的计算基数。</w:t>
            </w:r>
          </w:p>
          <w:p w14:paraId="1ECFF3FB" w14:textId="77777777" w:rsidR="00E12F5E" w:rsidRDefault="00000000">
            <w:pPr>
              <w:spacing w:after="0" w:line="360" w:lineRule="auto"/>
              <w:ind w:left="108"/>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r>
              <w:rPr>
                <w:rFonts w:asciiTheme="minorEastAsia" w:eastAsiaTheme="minorEastAsia" w:hAnsiTheme="minorEastAsia" w:cs="宋体"/>
                <w:bCs/>
                <w:color w:val="auto"/>
                <w:sz w:val="24"/>
                <w:szCs w:val="24"/>
              </w:rPr>
              <w:t>2</w:t>
            </w:r>
            <w:r>
              <w:rPr>
                <w:rFonts w:asciiTheme="minorEastAsia" w:eastAsiaTheme="minorEastAsia" w:hAnsiTheme="minorEastAsia" w:cs="宋体" w:hint="eastAsia"/>
                <w:bCs/>
                <w:color w:val="auto"/>
                <w:sz w:val="24"/>
                <w:szCs w:val="24"/>
              </w:rPr>
              <w:t>）中标服务费按计价格</w:t>
            </w:r>
            <w:r>
              <w:rPr>
                <w:rFonts w:asciiTheme="minorEastAsia" w:eastAsiaTheme="minorEastAsia" w:hAnsiTheme="minorEastAsia" w:cs="宋体"/>
                <w:bCs/>
                <w:color w:val="auto"/>
                <w:sz w:val="24"/>
                <w:szCs w:val="24"/>
              </w:rPr>
              <w:t>[2002]1980</w:t>
            </w:r>
            <w:r>
              <w:rPr>
                <w:rFonts w:asciiTheme="minorEastAsia" w:eastAsiaTheme="minorEastAsia" w:hAnsiTheme="minorEastAsia" w:cs="宋体" w:hint="eastAsia"/>
                <w:bCs/>
                <w:color w:val="auto"/>
                <w:sz w:val="24"/>
                <w:szCs w:val="24"/>
              </w:rPr>
              <w:t>号标准费率下浮28</w:t>
            </w:r>
            <w:r>
              <w:rPr>
                <w:rFonts w:asciiTheme="minorEastAsia" w:eastAsiaTheme="minorEastAsia" w:hAnsiTheme="minorEastAsia" w:cs="宋体"/>
                <w:bCs/>
                <w:color w:val="auto"/>
                <w:sz w:val="24"/>
                <w:szCs w:val="24"/>
              </w:rPr>
              <w:t>%</w:t>
            </w:r>
            <w:r>
              <w:rPr>
                <w:rFonts w:asciiTheme="minorEastAsia" w:eastAsiaTheme="minorEastAsia" w:hAnsiTheme="minorEastAsia" w:cs="宋体" w:hint="eastAsia"/>
                <w:bCs/>
                <w:color w:val="auto"/>
                <w:sz w:val="24"/>
                <w:szCs w:val="24"/>
              </w:rPr>
              <w:t>收取。</w:t>
            </w:r>
          </w:p>
          <w:p w14:paraId="2ACFB123" w14:textId="77777777" w:rsidR="00E12F5E" w:rsidRDefault="00000000">
            <w:pPr>
              <w:spacing w:after="0" w:line="360" w:lineRule="auto"/>
              <w:ind w:left="108"/>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（3）中标服务费以人民币支付。</w:t>
            </w:r>
          </w:p>
          <w:p w14:paraId="7CCB5418" w14:textId="77777777" w:rsidR="00E12F5E" w:rsidRDefault="00000000">
            <w:pPr>
              <w:spacing w:after="0" w:line="360" w:lineRule="auto"/>
              <w:ind w:left="108"/>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（4）</w:t>
            </w:r>
            <w:r>
              <w:rPr>
                <w:rFonts w:asciiTheme="minorEastAsia" w:eastAsiaTheme="minorEastAsia" w:hAnsiTheme="minorEastAsia" w:cs="宋体"/>
                <w:bCs/>
                <w:color w:val="auto"/>
                <w:sz w:val="24"/>
                <w:szCs w:val="24"/>
              </w:rPr>
              <w:t>投标</w:t>
            </w:r>
            <w:r>
              <w:rPr>
                <w:rFonts w:asciiTheme="minorEastAsia" w:eastAsiaTheme="minorEastAsia" w:hAnsiTheme="minorEastAsia" w:cs="宋体" w:hint="eastAsia"/>
                <w:bCs/>
                <w:color w:val="auto"/>
                <w:sz w:val="24"/>
                <w:szCs w:val="24"/>
              </w:rPr>
              <w:t>文件中</w:t>
            </w:r>
            <w:r>
              <w:rPr>
                <w:rFonts w:asciiTheme="minorEastAsia" w:eastAsiaTheme="minorEastAsia" w:hAnsiTheme="minorEastAsia" w:cs="宋体"/>
                <w:bCs/>
                <w:color w:val="auto"/>
                <w:sz w:val="24"/>
                <w:szCs w:val="24"/>
              </w:rPr>
              <w:t>应向</w:t>
            </w:r>
            <w:r>
              <w:rPr>
                <w:rFonts w:asciiTheme="minorEastAsia" w:eastAsiaTheme="minorEastAsia" w:hAnsiTheme="minorEastAsia" w:cs="宋体" w:hint="eastAsia"/>
                <w:bCs/>
                <w:color w:val="auto"/>
                <w:sz w:val="24"/>
                <w:szCs w:val="24"/>
              </w:rPr>
              <w:t>提供</w:t>
            </w:r>
            <w:r>
              <w:rPr>
                <w:rFonts w:asciiTheme="minorEastAsia" w:eastAsiaTheme="minorEastAsia" w:hAnsiTheme="minorEastAsia" w:cs="宋体"/>
                <w:bCs/>
                <w:color w:val="auto"/>
                <w:sz w:val="24"/>
                <w:szCs w:val="24"/>
              </w:rPr>
              <w:t>“中标服务费承诺书” (</w:t>
            </w:r>
            <w:proofErr w:type="gramStart"/>
            <w:r>
              <w:rPr>
                <w:rFonts w:asciiTheme="minorEastAsia" w:eastAsiaTheme="minorEastAsia" w:hAnsiTheme="minorEastAsia" w:cs="宋体"/>
                <w:bCs/>
                <w:color w:val="auto"/>
                <w:sz w:val="24"/>
                <w:szCs w:val="24"/>
              </w:rPr>
              <w:t>见承诺</w:t>
            </w:r>
            <w:proofErr w:type="gramEnd"/>
            <w:r>
              <w:rPr>
                <w:rFonts w:asciiTheme="minorEastAsia" w:eastAsiaTheme="minorEastAsia" w:hAnsiTheme="minorEastAsia" w:cs="宋体"/>
                <w:bCs/>
                <w:color w:val="auto"/>
                <w:sz w:val="24"/>
                <w:szCs w:val="24"/>
              </w:rPr>
              <w:t>书格式)</w:t>
            </w:r>
          </w:p>
        </w:tc>
      </w:tr>
    </w:tbl>
    <w:p w14:paraId="285CBEEB" w14:textId="77777777" w:rsidR="00E12F5E" w:rsidRDefault="00000000">
      <w:pPr>
        <w:spacing w:after="0" w:line="240" w:lineRule="auto"/>
        <w:rPr>
          <w:bCs/>
          <w:color w:val="auto"/>
          <w:sz w:val="32"/>
          <w:szCs w:val="32"/>
        </w:rPr>
      </w:pPr>
      <w:r>
        <w:rPr>
          <w:rFonts w:ascii="Times New Roman" w:eastAsia="Times New Roman" w:hAnsi="Times New Roman" w:cs="Times New Roman"/>
          <w:b/>
          <w:color w:val="auto"/>
          <w:sz w:val="44"/>
        </w:rPr>
        <w:br w:type="page"/>
      </w:r>
      <w:r>
        <w:rPr>
          <w:rFonts w:ascii="Times New Roman" w:eastAsia="Times New Roman" w:hAnsi="Times New Roman" w:cs="Times New Roman"/>
          <w:bCs/>
          <w:color w:val="auto"/>
          <w:sz w:val="32"/>
          <w:szCs w:val="32"/>
        </w:rPr>
        <w:lastRenderedPageBreak/>
        <w:t xml:space="preserve">1. </w:t>
      </w:r>
      <w:r>
        <w:rPr>
          <w:rFonts w:ascii="黑体" w:eastAsia="黑体" w:hAnsi="黑体"/>
          <w:bCs/>
          <w:color w:val="auto"/>
          <w:sz w:val="32"/>
          <w:szCs w:val="32"/>
        </w:rPr>
        <w:t>总则</w:t>
      </w:r>
    </w:p>
    <w:p w14:paraId="09150801" w14:textId="77777777" w:rsidR="00E12F5E" w:rsidRDefault="00000000">
      <w:pPr>
        <w:pStyle w:val="3"/>
        <w:ind w:left="132" w:right="0"/>
        <w:rPr>
          <w:rFonts w:hint="eastAsia"/>
          <w:bCs/>
          <w:color w:val="auto"/>
        </w:rPr>
      </w:pPr>
      <w:bookmarkStart w:id="34" w:name="_Toc195390811"/>
      <w:r>
        <w:rPr>
          <w:rFonts w:ascii="Times New Roman" w:eastAsia="Times New Roman" w:hAnsi="Times New Roman" w:cs="Times New Roman"/>
          <w:bCs/>
          <w:color w:val="auto"/>
        </w:rPr>
        <w:t xml:space="preserve">1.1 </w:t>
      </w:r>
      <w:r>
        <w:rPr>
          <w:bCs/>
          <w:color w:val="auto"/>
        </w:rPr>
        <w:t>招标项目概况</w:t>
      </w:r>
      <w:bookmarkEnd w:id="34"/>
    </w:p>
    <w:p w14:paraId="06E0BE8C" w14:textId="77777777" w:rsidR="00E12F5E" w:rsidRDefault="00000000">
      <w:pPr>
        <w:spacing w:after="5" w:line="372" w:lineRule="auto"/>
        <w:ind w:left="-15" w:right="590" w:firstLine="420"/>
        <w:rPr>
          <w:bCs/>
          <w:color w:val="auto"/>
        </w:rPr>
      </w:pPr>
      <w:r>
        <w:rPr>
          <w:rFonts w:ascii="Times New Roman" w:eastAsia="Times New Roman" w:hAnsi="Times New Roman" w:cs="Times New Roman"/>
          <w:bCs/>
          <w:color w:val="auto"/>
          <w:sz w:val="21"/>
        </w:rPr>
        <w:t xml:space="preserve">1.1.1 </w:t>
      </w:r>
      <w:r>
        <w:rPr>
          <w:rFonts w:ascii="宋体" w:eastAsia="宋体" w:hAnsi="宋体" w:cs="宋体"/>
          <w:bCs/>
          <w:color w:val="auto"/>
          <w:sz w:val="21"/>
        </w:rPr>
        <w:t>根据《中华人民共和国招标投标法》、《中华人民共和国招标投标法实施条例》等有关法律、法规和规章的规定，本招标项目已具备招标条件，现对设备采购进行招标。</w:t>
      </w:r>
    </w:p>
    <w:p w14:paraId="76FAAC77" w14:textId="77777777" w:rsidR="00E12F5E" w:rsidRDefault="00000000">
      <w:pPr>
        <w:spacing w:after="119" w:line="265" w:lineRule="auto"/>
        <w:ind w:left="430" w:right="590" w:hanging="10"/>
        <w:rPr>
          <w:bCs/>
          <w:color w:val="auto"/>
        </w:rPr>
      </w:pPr>
      <w:r>
        <w:rPr>
          <w:rFonts w:ascii="Times New Roman" w:eastAsia="Times New Roman" w:hAnsi="Times New Roman" w:cs="Times New Roman"/>
          <w:bCs/>
          <w:color w:val="auto"/>
          <w:sz w:val="21"/>
        </w:rPr>
        <w:t xml:space="preserve">1.1.2 </w:t>
      </w:r>
      <w:r>
        <w:rPr>
          <w:rFonts w:ascii="宋体" w:eastAsia="宋体" w:hAnsi="宋体" w:cs="宋体"/>
          <w:bCs/>
          <w:color w:val="auto"/>
          <w:sz w:val="21"/>
        </w:rPr>
        <w:t>招标人：见投标人须知前附表。</w:t>
      </w:r>
    </w:p>
    <w:p w14:paraId="09B7467F" w14:textId="77777777" w:rsidR="00E12F5E" w:rsidRDefault="00000000">
      <w:pPr>
        <w:spacing w:after="116" w:line="265" w:lineRule="auto"/>
        <w:ind w:left="430" w:right="590" w:hanging="10"/>
        <w:rPr>
          <w:bCs/>
          <w:color w:val="auto"/>
        </w:rPr>
      </w:pPr>
      <w:r>
        <w:rPr>
          <w:rFonts w:ascii="Times New Roman" w:eastAsia="Times New Roman" w:hAnsi="Times New Roman" w:cs="Times New Roman"/>
          <w:bCs/>
          <w:color w:val="auto"/>
          <w:sz w:val="21"/>
        </w:rPr>
        <w:t xml:space="preserve">1.1.3 </w:t>
      </w:r>
      <w:r>
        <w:rPr>
          <w:rFonts w:ascii="宋体" w:eastAsia="宋体" w:hAnsi="宋体" w:cs="宋体"/>
          <w:bCs/>
          <w:color w:val="auto"/>
          <w:sz w:val="21"/>
        </w:rPr>
        <w:t>招标代理机构：见投标人须知前附表。</w:t>
      </w:r>
    </w:p>
    <w:p w14:paraId="571833F4" w14:textId="77777777" w:rsidR="00E12F5E" w:rsidRDefault="00000000">
      <w:pPr>
        <w:spacing w:after="125" w:line="265" w:lineRule="auto"/>
        <w:ind w:left="430" w:right="590" w:hanging="10"/>
        <w:rPr>
          <w:bCs/>
          <w:color w:val="auto"/>
        </w:rPr>
      </w:pPr>
      <w:r>
        <w:rPr>
          <w:rFonts w:ascii="Times New Roman" w:eastAsia="Times New Roman" w:hAnsi="Times New Roman" w:cs="Times New Roman"/>
          <w:bCs/>
          <w:color w:val="auto"/>
          <w:sz w:val="21"/>
        </w:rPr>
        <w:t xml:space="preserve">1.1.4 </w:t>
      </w:r>
      <w:r>
        <w:rPr>
          <w:rFonts w:ascii="宋体" w:eastAsia="宋体" w:hAnsi="宋体" w:cs="宋体"/>
          <w:bCs/>
          <w:color w:val="auto"/>
          <w:sz w:val="21"/>
        </w:rPr>
        <w:t>招标项目名称：见投标人须知前附表。</w:t>
      </w:r>
    </w:p>
    <w:p w14:paraId="568DEBDC" w14:textId="77777777" w:rsidR="00E12F5E" w:rsidRDefault="00000000">
      <w:pPr>
        <w:spacing w:after="348" w:line="265" w:lineRule="auto"/>
        <w:ind w:left="430" w:right="590" w:hanging="10"/>
        <w:rPr>
          <w:bCs/>
          <w:color w:val="auto"/>
        </w:rPr>
      </w:pPr>
      <w:r>
        <w:rPr>
          <w:rFonts w:ascii="Times New Roman" w:eastAsia="Times New Roman" w:hAnsi="Times New Roman" w:cs="Times New Roman"/>
          <w:bCs/>
          <w:color w:val="auto"/>
          <w:sz w:val="21"/>
        </w:rPr>
        <w:t xml:space="preserve">1.1.5 </w:t>
      </w:r>
      <w:r>
        <w:rPr>
          <w:rFonts w:ascii="宋体" w:eastAsia="宋体" w:hAnsi="宋体" w:cs="宋体"/>
          <w:bCs/>
          <w:color w:val="auto"/>
          <w:sz w:val="21"/>
        </w:rPr>
        <w:t>工程项目名称：即招标项目所属的工程建设项目，见投标人须知前附表。</w:t>
      </w:r>
    </w:p>
    <w:p w14:paraId="1D9E370F" w14:textId="77777777" w:rsidR="00E12F5E" w:rsidRDefault="00000000">
      <w:pPr>
        <w:pStyle w:val="3"/>
        <w:ind w:left="132" w:right="0"/>
        <w:rPr>
          <w:rFonts w:hint="eastAsia"/>
          <w:bCs/>
          <w:color w:val="auto"/>
        </w:rPr>
      </w:pPr>
      <w:bookmarkStart w:id="35" w:name="_Toc195390812"/>
      <w:r>
        <w:rPr>
          <w:rFonts w:ascii="Times New Roman" w:eastAsia="Times New Roman" w:hAnsi="Times New Roman" w:cs="Times New Roman"/>
          <w:bCs/>
          <w:color w:val="auto"/>
        </w:rPr>
        <w:t xml:space="preserve">1.2 </w:t>
      </w:r>
      <w:r>
        <w:rPr>
          <w:bCs/>
          <w:color w:val="auto"/>
        </w:rPr>
        <w:t>招标项目的资金来源和落实情况</w:t>
      </w:r>
      <w:bookmarkEnd w:id="35"/>
    </w:p>
    <w:p w14:paraId="59B2EFA6" w14:textId="77777777" w:rsidR="00E12F5E" w:rsidRDefault="00000000">
      <w:pPr>
        <w:spacing w:after="116" w:line="265" w:lineRule="auto"/>
        <w:ind w:left="430" w:right="590" w:hanging="10"/>
        <w:rPr>
          <w:bCs/>
          <w:color w:val="auto"/>
        </w:rPr>
      </w:pPr>
      <w:r>
        <w:rPr>
          <w:rFonts w:ascii="Times New Roman" w:eastAsia="Times New Roman" w:hAnsi="Times New Roman" w:cs="Times New Roman"/>
          <w:bCs/>
          <w:color w:val="auto"/>
          <w:sz w:val="21"/>
        </w:rPr>
        <w:t xml:space="preserve">1.2.1 </w:t>
      </w:r>
      <w:r>
        <w:rPr>
          <w:rFonts w:ascii="宋体" w:eastAsia="宋体" w:hAnsi="宋体" w:cs="宋体"/>
          <w:bCs/>
          <w:color w:val="auto"/>
          <w:sz w:val="21"/>
        </w:rPr>
        <w:t>资金来源及比例：见投标人须知前附表。</w:t>
      </w:r>
    </w:p>
    <w:p w14:paraId="40A08BCC" w14:textId="77777777" w:rsidR="00E12F5E" w:rsidRDefault="00000000">
      <w:pPr>
        <w:spacing w:after="342" w:line="265" w:lineRule="auto"/>
        <w:ind w:left="430" w:right="590" w:hanging="10"/>
        <w:rPr>
          <w:bCs/>
          <w:color w:val="auto"/>
        </w:rPr>
      </w:pPr>
      <w:r>
        <w:rPr>
          <w:rFonts w:ascii="Times New Roman" w:eastAsia="Times New Roman" w:hAnsi="Times New Roman" w:cs="Times New Roman"/>
          <w:bCs/>
          <w:color w:val="auto"/>
          <w:sz w:val="21"/>
        </w:rPr>
        <w:t xml:space="preserve">1.2.2 </w:t>
      </w:r>
      <w:r>
        <w:rPr>
          <w:rFonts w:ascii="宋体" w:eastAsia="宋体" w:hAnsi="宋体" w:cs="宋体"/>
          <w:bCs/>
          <w:color w:val="auto"/>
          <w:sz w:val="21"/>
        </w:rPr>
        <w:t>资金落实情况：见投标人须知前附表。</w:t>
      </w:r>
    </w:p>
    <w:p w14:paraId="6A1FD870" w14:textId="77777777" w:rsidR="00E12F5E" w:rsidRDefault="00000000">
      <w:pPr>
        <w:pStyle w:val="3"/>
        <w:ind w:left="132" w:right="0"/>
        <w:rPr>
          <w:rFonts w:hint="eastAsia"/>
          <w:bCs/>
          <w:color w:val="auto"/>
        </w:rPr>
      </w:pPr>
      <w:bookmarkStart w:id="36" w:name="_Toc195390813"/>
      <w:r>
        <w:rPr>
          <w:rFonts w:ascii="Times New Roman" w:eastAsia="Times New Roman" w:hAnsi="Times New Roman" w:cs="Times New Roman"/>
          <w:bCs/>
          <w:color w:val="auto"/>
        </w:rPr>
        <w:t xml:space="preserve">1.3 </w:t>
      </w:r>
      <w:r>
        <w:rPr>
          <w:bCs/>
          <w:color w:val="auto"/>
        </w:rPr>
        <w:t>招标范围、交货期、交货地点和技术性能指标</w:t>
      </w:r>
      <w:bookmarkEnd w:id="36"/>
    </w:p>
    <w:p w14:paraId="62BF3DE4" w14:textId="77777777" w:rsidR="00E12F5E" w:rsidRDefault="00000000">
      <w:pPr>
        <w:spacing w:after="118" w:line="265" w:lineRule="auto"/>
        <w:ind w:left="430" w:right="590" w:hanging="10"/>
        <w:rPr>
          <w:bCs/>
          <w:color w:val="auto"/>
        </w:rPr>
      </w:pPr>
      <w:r>
        <w:rPr>
          <w:rFonts w:ascii="Times New Roman" w:eastAsia="Times New Roman" w:hAnsi="Times New Roman" w:cs="Times New Roman"/>
          <w:bCs/>
          <w:color w:val="auto"/>
          <w:sz w:val="21"/>
        </w:rPr>
        <w:t xml:space="preserve">1.3.1 </w:t>
      </w:r>
      <w:r>
        <w:rPr>
          <w:rFonts w:ascii="宋体" w:eastAsia="宋体" w:hAnsi="宋体" w:cs="宋体"/>
          <w:bCs/>
          <w:color w:val="auto"/>
          <w:sz w:val="21"/>
        </w:rPr>
        <w:t>招标范围：见投标人须知前附表。</w:t>
      </w:r>
    </w:p>
    <w:p w14:paraId="5DB641AC" w14:textId="77777777" w:rsidR="00E12F5E" w:rsidRDefault="00000000">
      <w:pPr>
        <w:spacing w:after="116" w:line="265" w:lineRule="auto"/>
        <w:ind w:left="430" w:right="590" w:hanging="10"/>
        <w:rPr>
          <w:bCs/>
          <w:color w:val="auto"/>
        </w:rPr>
      </w:pPr>
      <w:r>
        <w:rPr>
          <w:rFonts w:ascii="Times New Roman" w:eastAsia="Times New Roman" w:hAnsi="Times New Roman" w:cs="Times New Roman"/>
          <w:bCs/>
          <w:color w:val="auto"/>
          <w:sz w:val="21"/>
        </w:rPr>
        <w:t xml:space="preserve">1.3.2 </w:t>
      </w:r>
      <w:r>
        <w:rPr>
          <w:rFonts w:ascii="宋体" w:eastAsia="宋体" w:hAnsi="宋体" w:cs="宋体"/>
          <w:bCs/>
          <w:color w:val="auto"/>
          <w:sz w:val="21"/>
        </w:rPr>
        <w:t>交货期：见投标人须知前附表。</w:t>
      </w:r>
    </w:p>
    <w:p w14:paraId="34024844" w14:textId="77777777" w:rsidR="00E12F5E" w:rsidRDefault="00000000">
      <w:pPr>
        <w:spacing w:after="118" w:line="265" w:lineRule="auto"/>
        <w:ind w:left="430" w:right="590" w:hanging="10"/>
        <w:rPr>
          <w:bCs/>
          <w:color w:val="auto"/>
        </w:rPr>
      </w:pPr>
      <w:r>
        <w:rPr>
          <w:rFonts w:ascii="Times New Roman" w:eastAsia="Times New Roman" w:hAnsi="Times New Roman" w:cs="Times New Roman"/>
          <w:bCs/>
          <w:color w:val="auto"/>
          <w:sz w:val="21"/>
        </w:rPr>
        <w:t xml:space="preserve">1.3.3 </w:t>
      </w:r>
      <w:r>
        <w:rPr>
          <w:rFonts w:ascii="宋体" w:eastAsia="宋体" w:hAnsi="宋体" w:cs="宋体"/>
          <w:bCs/>
          <w:color w:val="auto"/>
          <w:sz w:val="21"/>
        </w:rPr>
        <w:t>交货地点：见投标人须知前附表。</w:t>
      </w:r>
    </w:p>
    <w:p w14:paraId="569B17F1" w14:textId="77777777" w:rsidR="00E12F5E" w:rsidRDefault="00000000">
      <w:pPr>
        <w:spacing w:after="341" w:line="265" w:lineRule="auto"/>
        <w:ind w:left="430" w:right="590" w:hanging="10"/>
        <w:rPr>
          <w:bCs/>
          <w:color w:val="auto"/>
        </w:rPr>
      </w:pPr>
      <w:r>
        <w:rPr>
          <w:rFonts w:ascii="Times New Roman" w:eastAsia="Times New Roman" w:hAnsi="Times New Roman" w:cs="Times New Roman"/>
          <w:bCs/>
          <w:color w:val="auto"/>
          <w:sz w:val="21"/>
        </w:rPr>
        <w:t xml:space="preserve">1.3.4 </w:t>
      </w:r>
      <w:r>
        <w:rPr>
          <w:rFonts w:ascii="宋体" w:eastAsia="宋体" w:hAnsi="宋体" w:cs="宋体"/>
          <w:bCs/>
          <w:color w:val="auto"/>
          <w:sz w:val="21"/>
        </w:rPr>
        <w:t>技术性能指标：见投标人须知前附表。</w:t>
      </w:r>
    </w:p>
    <w:p w14:paraId="16F25E15" w14:textId="77777777" w:rsidR="00E12F5E" w:rsidRDefault="00000000">
      <w:pPr>
        <w:pStyle w:val="3"/>
        <w:ind w:left="132" w:right="0"/>
        <w:rPr>
          <w:rFonts w:hint="eastAsia"/>
          <w:bCs/>
          <w:color w:val="auto"/>
        </w:rPr>
      </w:pPr>
      <w:bookmarkStart w:id="37" w:name="_Toc195390814"/>
      <w:r>
        <w:rPr>
          <w:rFonts w:ascii="Times New Roman" w:eastAsia="Times New Roman" w:hAnsi="Times New Roman" w:cs="Times New Roman"/>
          <w:bCs/>
          <w:color w:val="auto"/>
        </w:rPr>
        <w:t xml:space="preserve">1.4 </w:t>
      </w:r>
      <w:r>
        <w:rPr>
          <w:bCs/>
          <w:color w:val="auto"/>
        </w:rPr>
        <w:t>投标人资格要求</w:t>
      </w:r>
      <w:bookmarkEnd w:id="37"/>
    </w:p>
    <w:p w14:paraId="6B1003D3" w14:textId="77777777" w:rsidR="00E12F5E" w:rsidRDefault="00000000">
      <w:pPr>
        <w:spacing w:after="117" w:line="265" w:lineRule="auto"/>
        <w:ind w:left="430" w:right="590" w:hanging="10"/>
        <w:rPr>
          <w:bCs/>
          <w:color w:val="auto"/>
        </w:rPr>
      </w:pPr>
      <w:r>
        <w:rPr>
          <w:rFonts w:ascii="Times New Roman" w:eastAsia="Times New Roman" w:hAnsi="Times New Roman" w:cs="Times New Roman"/>
          <w:bCs/>
          <w:color w:val="auto"/>
          <w:sz w:val="21"/>
        </w:rPr>
        <w:t xml:space="preserve">1.4.1 </w:t>
      </w:r>
      <w:r>
        <w:rPr>
          <w:rFonts w:ascii="宋体" w:eastAsia="宋体" w:hAnsi="宋体" w:cs="宋体"/>
          <w:bCs/>
          <w:color w:val="auto"/>
          <w:sz w:val="21"/>
        </w:rPr>
        <w:t>投标人应具备承担本招标项目资质条件、能力和信誉：</w:t>
      </w:r>
    </w:p>
    <w:p w14:paraId="606F9855" w14:textId="77777777" w:rsidR="00E12F5E" w:rsidRDefault="00000000">
      <w:pPr>
        <w:spacing w:after="5" w:line="369" w:lineRule="auto"/>
        <w:ind w:left="324" w:right="1623" w:hanging="10"/>
        <w:rPr>
          <w:rFonts w:ascii="宋体" w:eastAsia="宋体" w:hAnsi="宋体" w:cs="宋体" w:hint="eastAsia"/>
          <w:bCs/>
          <w:color w:val="auto"/>
          <w:sz w:val="21"/>
        </w:rPr>
      </w:pPr>
      <w:r>
        <w:rPr>
          <w:rFonts w:ascii="宋体" w:eastAsia="宋体" w:hAnsi="宋体" w:cs="宋体"/>
          <w:bCs/>
          <w:color w:val="auto"/>
          <w:sz w:val="21"/>
        </w:rPr>
        <w:t>（</w:t>
      </w:r>
      <w:r>
        <w:rPr>
          <w:rFonts w:ascii="Times New Roman" w:eastAsia="Times New Roman" w:hAnsi="Times New Roman" w:cs="Times New Roman"/>
          <w:bCs/>
          <w:color w:val="auto"/>
          <w:sz w:val="21"/>
        </w:rPr>
        <w:t>1</w:t>
      </w:r>
      <w:r>
        <w:rPr>
          <w:rFonts w:ascii="宋体" w:eastAsia="宋体" w:hAnsi="宋体" w:cs="宋体"/>
          <w:bCs/>
          <w:color w:val="auto"/>
          <w:sz w:val="21"/>
        </w:rPr>
        <w:t>）资质要求：见投标人须知前附表；</w:t>
      </w:r>
    </w:p>
    <w:p w14:paraId="3433D743" w14:textId="77777777" w:rsidR="00E12F5E" w:rsidRDefault="00000000">
      <w:pPr>
        <w:spacing w:after="5" w:line="369" w:lineRule="auto"/>
        <w:ind w:left="324" w:right="1623" w:hanging="10"/>
        <w:rPr>
          <w:bCs/>
          <w:color w:val="auto"/>
        </w:rPr>
      </w:pPr>
      <w:r>
        <w:rPr>
          <w:rFonts w:ascii="宋体" w:eastAsia="宋体" w:hAnsi="宋体" w:cs="宋体"/>
          <w:bCs/>
          <w:color w:val="auto"/>
          <w:sz w:val="21"/>
        </w:rPr>
        <w:t>（</w:t>
      </w:r>
      <w:r>
        <w:rPr>
          <w:rFonts w:ascii="Times New Roman" w:eastAsia="Times New Roman" w:hAnsi="Times New Roman" w:cs="Times New Roman"/>
          <w:bCs/>
          <w:color w:val="auto"/>
          <w:sz w:val="21"/>
        </w:rPr>
        <w:t>2</w:t>
      </w:r>
      <w:r>
        <w:rPr>
          <w:rFonts w:ascii="宋体" w:eastAsia="宋体" w:hAnsi="宋体" w:cs="宋体"/>
          <w:bCs/>
          <w:color w:val="auto"/>
          <w:sz w:val="21"/>
        </w:rPr>
        <w:t>）财务要求：见投标人须知前附表；</w:t>
      </w:r>
    </w:p>
    <w:p w14:paraId="43D5EBC6" w14:textId="77777777" w:rsidR="00E12F5E" w:rsidRDefault="00000000">
      <w:pPr>
        <w:spacing w:after="5" w:line="369" w:lineRule="auto"/>
        <w:ind w:left="324" w:right="1623" w:hanging="10"/>
        <w:rPr>
          <w:bCs/>
          <w:color w:val="auto"/>
        </w:rPr>
      </w:pPr>
      <w:r>
        <w:rPr>
          <w:rFonts w:ascii="宋体" w:eastAsia="宋体" w:hAnsi="宋体" w:cs="宋体"/>
          <w:bCs/>
          <w:color w:val="auto"/>
          <w:sz w:val="21"/>
        </w:rPr>
        <w:t>（</w:t>
      </w:r>
      <w:r>
        <w:rPr>
          <w:rFonts w:ascii="Times New Roman" w:eastAsiaTheme="minorEastAsia" w:hAnsi="Times New Roman" w:cs="Times New Roman" w:hint="eastAsia"/>
          <w:bCs/>
          <w:color w:val="auto"/>
          <w:sz w:val="21"/>
        </w:rPr>
        <w:t>3</w:t>
      </w:r>
      <w:r>
        <w:rPr>
          <w:rFonts w:ascii="宋体" w:eastAsia="宋体" w:hAnsi="宋体" w:cs="宋体"/>
          <w:bCs/>
          <w:color w:val="auto"/>
          <w:sz w:val="21"/>
        </w:rPr>
        <w:t>）业绩要求：见投标人须知前附表；</w:t>
      </w:r>
    </w:p>
    <w:p w14:paraId="00C2DAE2" w14:textId="77777777" w:rsidR="00E12F5E" w:rsidRDefault="00000000">
      <w:pPr>
        <w:spacing w:after="5" w:line="369" w:lineRule="auto"/>
        <w:ind w:left="324" w:right="1623" w:hanging="10"/>
        <w:rPr>
          <w:bCs/>
          <w:color w:val="auto"/>
        </w:rPr>
      </w:pPr>
      <w:r>
        <w:rPr>
          <w:rFonts w:ascii="宋体" w:eastAsia="宋体" w:hAnsi="宋体" w:cs="宋体"/>
          <w:bCs/>
          <w:color w:val="auto"/>
          <w:sz w:val="21"/>
        </w:rPr>
        <w:t>（</w:t>
      </w:r>
      <w:r>
        <w:rPr>
          <w:rFonts w:ascii="Times New Roman" w:eastAsiaTheme="minorEastAsia" w:hAnsi="Times New Roman" w:cs="Times New Roman" w:hint="eastAsia"/>
          <w:bCs/>
          <w:color w:val="auto"/>
          <w:sz w:val="21"/>
        </w:rPr>
        <w:t>4</w:t>
      </w:r>
      <w:r>
        <w:rPr>
          <w:rFonts w:ascii="宋体" w:eastAsia="宋体" w:hAnsi="宋体" w:cs="宋体"/>
          <w:bCs/>
          <w:color w:val="auto"/>
          <w:sz w:val="21"/>
        </w:rPr>
        <w:t>）信誉要求：见投标人须知前附表；</w:t>
      </w:r>
    </w:p>
    <w:p w14:paraId="4E53BC4F" w14:textId="77777777" w:rsidR="00E12F5E" w:rsidRDefault="00000000">
      <w:pPr>
        <w:spacing w:after="5" w:line="369" w:lineRule="auto"/>
        <w:ind w:left="324" w:right="1623" w:hanging="10"/>
        <w:rPr>
          <w:bCs/>
          <w:color w:val="auto"/>
        </w:rPr>
      </w:pPr>
      <w:r>
        <w:rPr>
          <w:rFonts w:ascii="宋体" w:eastAsia="宋体" w:hAnsi="宋体" w:cs="宋体"/>
          <w:bCs/>
          <w:color w:val="auto"/>
          <w:sz w:val="21"/>
        </w:rPr>
        <w:t>（</w:t>
      </w:r>
      <w:r>
        <w:rPr>
          <w:rFonts w:ascii="Times New Roman" w:eastAsiaTheme="minorEastAsia" w:hAnsi="Times New Roman" w:cs="Times New Roman" w:hint="eastAsia"/>
          <w:bCs/>
          <w:color w:val="auto"/>
          <w:sz w:val="21"/>
        </w:rPr>
        <w:t>5</w:t>
      </w:r>
      <w:r>
        <w:rPr>
          <w:rFonts w:ascii="宋体" w:eastAsia="宋体" w:hAnsi="宋体" w:cs="宋体"/>
          <w:bCs/>
          <w:color w:val="auto"/>
          <w:sz w:val="21"/>
        </w:rPr>
        <w:t>）其他要求：见投标人须知前附表。</w:t>
      </w:r>
    </w:p>
    <w:p w14:paraId="7D6C02FB" w14:textId="77777777" w:rsidR="00E12F5E" w:rsidRDefault="00000000">
      <w:pPr>
        <w:spacing w:after="5" w:line="354" w:lineRule="auto"/>
        <w:ind w:left="-15" w:right="590" w:firstLine="420"/>
        <w:rPr>
          <w:bCs/>
          <w:color w:val="auto"/>
        </w:rPr>
      </w:pPr>
      <w:r>
        <w:rPr>
          <w:rFonts w:ascii="宋体" w:eastAsia="宋体" w:hAnsi="宋体" w:cs="宋体"/>
          <w:bCs/>
          <w:color w:val="auto"/>
          <w:sz w:val="21"/>
        </w:rPr>
        <w:t>投标人为代理经销商的，对投标人的资质要求包含对制造商的资质要求，对投标人的业绩要求包含对投标设备的业绩要求。</w:t>
      </w:r>
    </w:p>
    <w:p w14:paraId="33BB4C26" w14:textId="77777777" w:rsidR="00E12F5E" w:rsidRDefault="00000000">
      <w:pPr>
        <w:spacing w:after="5" w:line="265" w:lineRule="auto"/>
        <w:ind w:left="430" w:right="590" w:hanging="10"/>
        <w:rPr>
          <w:bCs/>
          <w:color w:val="auto"/>
        </w:rPr>
      </w:pPr>
      <w:r>
        <w:rPr>
          <w:rFonts w:ascii="宋体" w:eastAsia="宋体" w:hAnsi="宋体" w:cs="宋体"/>
          <w:bCs/>
          <w:color w:val="auto"/>
          <w:sz w:val="21"/>
        </w:rPr>
        <w:t xml:space="preserve">需要提交的相关证明材料见本章第 </w:t>
      </w:r>
      <w:r>
        <w:rPr>
          <w:rFonts w:ascii="Times New Roman" w:eastAsia="Times New Roman" w:hAnsi="Times New Roman" w:cs="Times New Roman"/>
          <w:bCs/>
          <w:color w:val="auto"/>
          <w:sz w:val="21"/>
        </w:rPr>
        <w:t xml:space="preserve">3.5 </w:t>
      </w:r>
      <w:r>
        <w:rPr>
          <w:rFonts w:ascii="宋体" w:eastAsia="宋体" w:hAnsi="宋体" w:cs="宋体"/>
          <w:bCs/>
          <w:color w:val="auto"/>
          <w:sz w:val="21"/>
        </w:rPr>
        <w:t>款的规定。</w:t>
      </w:r>
    </w:p>
    <w:p w14:paraId="3365161D" w14:textId="77777777" w:rsidR="00E12F5E" w:rsidRDefault="00000000">
      <w:pPr>
        <w:spacing w:after="5" w:line="373" w:lineRule="auto"/>
        <w:ind w:left="-15" w:right="590" w:firstLine="420"/>
        <w:rPr>
          <w:bCs/>
          <w:color w:val="auto"/>
        </w:rPr>
      </w:pPr>
      <w:r>
        <w:rPr>
          <w:rFonts w:ascii="Times New Roman" w:eastAsia="Times New Roman" w:hAnsi="Times New Roman" w:cs="Times New Roman"/>
          <w:bCs/>
          <w:color w:val="auto"/>
          <w:sz w:val="21"/>
        </w:rPr>
        <w:lastRenderedPageBreak/>
        <w:t xml:space="preserve">1.4.2 </w:t>
      </w:r>
      <w:r>
        <w:rPr>
          <w:rFonts w:ascii="宋体" w:eastAsia="宋体" w:hAnsi="宋体" w:cs="宋体"/>
          <w:bCs/>
          <w:color w:val="auto"/>
          <w:sz w:val="21"/>
        </w:rPr>
        <w:t xml:space="preserve">投标人须知前附表规定接受联合体投标的，联合体除应符合本章第 </w:t>
      </w:r>
      <w:r>
        <w:rPr>
          <w:rFonts w:ascii="Times New Roman" w:eastAsia="Times New Roman" w:hAnsi="Times New Roman" w:cs="Times New Roman"/>
          <w:bCs/>
          <w:color w:val="auto"/>
          <w:sz w:val="21"/>
        </w:rPr>
        <w:t xml:space="preserve">1.4.1 </w:t>
      </w:r>
      <w:r>
        <w:rPr>
          <w:rFonts w:ascii="宋体" w:eastAsia="宋体" w:hAnsi="宋体" w:cs="宋体"/>
          <w:bCs/>
          <w:color w:val="auto"/>
          <w:sz w:val="21"/>
        </w:rPr>
        <w:t>项和投标人须知前附表的要求外，还应遵守以下规定：</w:t>
      </w:r>
    </w:p>
    <w:p w14:paraId="480E14E0" w14:textId="77777777" w:rsidR="00E12F5E" w:rsidRDefault="00000000">
      <w:pPr>
        <w:numPr>
          <w:ilvl w:val="0"/>
          <w:numId w:val="6"/>
        </w:numPr>
        <w:spacing w:after="118" w:line="265" w:lineRule="auto"/>
        <w:ind w:leftChars="129" w:left="284" w:right="590"/>
        <w:rPr>
          <w:bCs/>
          <w:color w:val="auto"/>
        </w:rPr>
      </w:pPr>
      <w:r>
        <w:rPr>
          <w:rFonts w:ascii="宋体" w:eastAsia="宋体" w:hAnsi="宋体" w:cs="宋体"/>
          <w:bCs/>
          <w:color w:val="auto"/>
          <w:sz w:val="21"/>
        </w:rPr>
        <w:t>联合体各方应按招标文件提供的格式签订联合体协议书，明确联合体牵头人和各方权利义务，并承诺就中标项目向招标人承担连带责任；</w:t>
      </w:r>
    </w:p>
    <w:p w14:paraId="5F43B402" w14:textId="77777777" w:rsidR="00E12F5E" w:rsidRDefault="00000000">
      <w:pPr>
        <w:numPr>
          <w:ilvl w:val="0"/>
          <w:numId w:val="6"/>
        </w:numPr>
        <w:spacing w:after="118" w:line="265" w:lineRule="auto"/>
        <w:ind w:leftChars="129" w:left="284" w:right="590"/>
        <w:rPr>
          <w:bCs/>
          <w:color w:val="auto"/>
        </w:rPr>
      </w:pPr>
      <w:r>
        <w:rPr>
          <w:rFonts w:ascii="宋体" w:eastAsia="宋体" w:hAnsi="宋体" w:cs="宋体"/>
          <w:bCs/>
          <w:color w:val="auto"/>
          <w:sz w:val="21"/>
        </w:rPr>
        <w:t>由同一专业的单位组成的联合体，按照资质等级较低的单位确定资质等级；</w:t>
      </w:r>
    </w:p>
    <w:p w14:paraId="435D9A60" w14:textId="77777777" w:rsidR="00E12F5E" w:rsidRDefault="00000000">
      <w:pPr>
        <w:numPr>
          <w:ilvl w:val="0"/>
          <w:numId w:val="6"/>
        </w:numPr>
        <w:spacing w:after="118" w:line="265" w:lineRule="auto"/>
        <w:ind w:leftChars="129" w:left="284" w:right="590"/>
        <w:rPr>
          <w:bCs/>
          <w:color w:val="auto"/>
        </w:rPr>
      </w:pPr>
      <w:r>
        <w:rPr>
          <w:rFonts w:ascii="宋体" w:eastAsia="宋体" w:hAnsi="宋体" w:cs="宋体"/>
          <w:bCs/>
          <w:color w:val="auto"/>
          <w:sz w:val="21"/>
        </w:rPr>
        <w:t>联合体各方不得再以自己名义单独或参加其他联合体在本招标项目中投标，</w:t>
      </w:r>
      <w:proofErr w:type="gramStart"/>
      <w:r>
        <w:rPr>
          <w:rFonts w:ascii="宋体" w:eastAsia="宋体" w:hAnsi="宋体" w:cs="宋体"/>
          <w:bCs/>
          <w:color w:val="auto"/>
          <w:sz w:val="21"/>
        </w:rPr>
        <w:t>否则各</w:t>
      </w:r>
      <w:proofErr w:type="gramEnd"/>
      <w:r>
        <w:rPr>
          <w:rFonts w:ascii="宋体" w:eastAsia="宋体" w:hAnsi="宋体" w:cs="宋体"/>
          <w:bCs/>
          <w:color w:val="auto"/>
          <w:sz w:val="21"/>
        </w:rPr>
        <w:t>相关投标均无效。</w:t>
      </w:r>
    </w:p>
    <w:p w14:paraId="78F8330F" w14:textId="77777777" w:rsidR="00E12F5E" w:rsidRDefault="00000000">
      <w:pPr>
        <w:spacing w:after="116" w:line="265" w:lineRule="auto"/>
        <w:ind w:left="430" w:right="590" w:hanging="10"/>
        <w:rPr>
          <w:bCs/>
          <w:color w:val="auto"/>
        </w:rPr>
      </w:pPr>
      <w:r>
        <w:rPr>
          <w:rFonts w:ascii="Times New Roman" w:eastAsia="Times New Roman" w:hAnsi="Times New Roman" w:cs="Times New Roman"/>
          <w:bCs/>
          <w:color w:val="auto"/>
          <w:sz w:val="21"/>
        </w:rPr>
        <w:t xml:space="preserve">1.4.3 </w:t>
      </w:r>
      <w:r>
        <w:rPr>
          <w:rFonts w:ascii="宋体" w:eastAsia="宋体" w:hAnsi="宋体" w:cs="宋体"/>
          <w:bCs/>
          <w:color w:val="auto"/>
          <w:sz w:val="21"/>
        </w:rPr>
        <w:t>投标人不得存在下列情形之一：</w:t>
      </w:r>
    </w:p>
    <w:p w14:paraId="64CBACA6" w14:textId="77777777" w:rsidR="00E12F5E" w:rsidRDefault="00000000">
      <w:pPr>
        <w:numPr>
          <w:ilvl w:val="0"/>
          <w:numId w:val="7"/>
        </w:numPr>
        <w:spacing w:after="121" w:line="265" w:lineRule="auto"/>
        <w:ind w:right="590" w:hanging="526"/>
        <w:rPr>
          <w:bCs/>
          <w:color w:val="auto"/>
        </w:rPr>
      </w:pPr>
      <w:r>
        <w:rPr>
          <w:rFonts w:ascii="宋体" w:eastAsia="宋体" w:hAnsi="宋体" w:cs="宋体"/>
          <w:bCs/>
          <w:color w:val="auto"/>
          <w:sz w:val="21"/>
        </w:rPr>
        <w:t>与招标人存在利害关系且可能影响招标公正性；</w:t>
      </w:r>
    </w:p>
    <w:p w14:paraId="74AB5337" w14:textId="77777777" w:rsidR="00E12F5E" w:rsidRDefault="00000000">
      <w:pPr>
        <w:numPr>
          <w:ilvl w:val="0"/>
          <w:numId w:val="7"/>
        </w:numPr>
        <w:spacing w:after="5" w:line="369" w:lineRule="auto"/>
        <w:ind w:right="590" w:hanging="526"/>
        <w:rPr>
          <w:bCs/>
          <w:color w:val="auto"/>
        </w:rPr>
      </w:pPr>
      <w:r>
        <w:rPr>
          <w:rFonts w:ascii="宋体" w:eastAsia="宋体" w:hAnsi="宋体" w:cs="宋体"/>
          <w:bCs/>
          <w:color w:val="auto"/>
          <w:sz w:val="21"/>
        </w:rPr>
        <w:t>与本招标项目的其他投标人为同一个单位负责人；</w:t>
      </w:r>
    </w:p>
    <w:p w14:paraId="6BA448EF" w14:textId="77777777" w:rsidR="00E12F5E" w:rsidRDefault="00000000">
      <w:pPr>
        <w:numPr>
          <w:ilvl w:val="0"/>
          <w:numId w:val="7"/>
        </w:numPr>
        <w:spacing w:after="5" w:line="369" w:lineRule="auto"/>
        <w:ind w:right="590" w:hanging="526"/>
        <w:rPr>
          <w:bCs/>
          <w:color w:val="auto"/>
        </w:rPr>
      </w:pPr>
      <w:r>
        <w:rPr>
          <w:rFonts w:ascii="宋体" w:eastAsia="宋体" w:hAnsi="宋体" w:cs="宋体"/>
          <w:bCs/>
          <w:color w:val="auto"/>
          <w:sz w:val="21"/>
        </w:rPr>
        <w:t>与本招标项目的其他投标人存在控股、管理关系；</w:t>
      </w:r>
    </w:p>
    <w:p w14:paraId="188EDEA8" w14:textId="77777777" w:rsidR="00E12F5E" w:rsidRDefault="00000000">
      <w:pPr>
        <w:numPr>
          <w:ilvl w:val="0"/>
          <w:numId w:val="7"/>
        </w:numPr>
        <w:spacing w:after="5" w:line="369" w:lineRule="auto"/>
        <w:ind w:right="590" w:hanging="526"/>
        <w:rPr>
          <w:bCs/>
          <w:color w:val="auto"/>
        </w:rPr>
      </w:pPr>
      <w:r>
        <w:rPr>
          <w:rFonts w:ascii="宋体" w:eastAsia="宋体" w:hAnsi="宋体" w:cs="宋体"/>
          <w:bCs/>
          <w:color w:val="auto"/>
          <w:sz w:val="21"/>
        </w:rPr>
        <w:t>与本招标项目其他投标人代理同一个制造商同一品牌同一型号的设备投标；</w:t>
      </w:r>
    </w:p>
    <w:p w14:paraId="3C0080D0" w14:textId="77777777" w:rsidR="00E12F5E" w:rsidRDefault="00000000">
      <w:pPr>
        <w:numPr>
          <w:ilvl w:val="0"/>
          <w:numId w:val="7"/>
        </w:numPr>
        <w:spacing w:after="5" w:line="369" w:lineRule="auto"/>
        <w:ind w:right="590" w:hanging="526"/>
        <w:rPr>
          <w:bCs/>
          <w:color w:val="auto"/>
        </w:rPr>
      </w:pPr>
      <w:r>
        <w:rPr>
          <w:rFonts w:ascii="宋体" w:eastAsia="宋体" w:hAnsi="宋体" w:cs="宋体"/>
          <w:bCs/>
          <w:color w:val="auto"/>
          <w:sz w:val="21"/>
        </w:rPr>
        <w:t>为本招标项目提供过设计、编制技术规范和其他文件的咨询服务；</w:t>
      </w:r>
    </w:p>
    <w:p w14:paraId="7A5A84B9" w14:textId="77777777" w:rsidR="00E12F5E" w:rsidRDefault="00000000">
      <w:pPr>
        <w:numPr>
          <w:ilvl w:val="0"/>
          <w:numId w:val="7"/>
        </w:numPr>
        <w:spacing w:after="5" w:line="369" w:lineRule="auto"/>
        <w:ind w:right="590" w:hanging="526"/>
        <w:rPr>
          <w:bCs/>
          <w:color w:val="auto"/>
        </w:rPr>
      </w:pPr>
      <w:r>
        <w:rPr>
          <w:rFonts w:ascii="宋体" w:eastAsia="宋体" w:hAnsi="宋体" w:cs="宋体"/>
          <w:bCs/>
          <w:color w:val="auto"/>
          <w:sz w:val="21"/>
        </w:rPr>
        <w:t>为本工程项目的相关监理人，或者与本工程项目的相关监理人存在隶属关系或者其他利害关系；</w:t>
      </w:r>
    </w:p>
    <w:p w14:paraId="7DA2B340" w14:textId="77777777" w:rsidR="00E12F5E" w:rsidRDefault="00000000">
      <w:pPr>
        <w:numPr>
          <w:ilvl w:val="0"/>
          <w:numId w:val="7"/>
        </w:numPr>
        <w:spacing w:after="5" w:line="369" w:lineRule="auto"/>
        <w:ind w:right="590" w:hanging="526"/>
        <w:rPr>
          <w:bCs/>
          <w:color w:val="auto"/>
        </w:rPr>
      </w:pPr>
      <w:r>
        <w:rPr>
          <w:rFonts w:ascii="宋体" w:eastAsia="宋体" w:hAnsi="宋体" w:cs="宋体"/>
          <w:bCs/>
          <w:color w:val="auto"/>
          <w:sz w:val="21"/>
        </w:rPr>
        <w:t>为本招标项目的代建人；</w:t>
      </w:r>
    </w:p>
    <w:p w14:paraId="65C39CCD" w14:textId="77777777" w:rsidR="00E12F5E" w:rsidRDefault="00000000">
      <w:pPr>
        <w:numPr>
          <w:ilvl w:val="0"/>
          <w:numId w:val="7"/>
        </w:numPr>
        <w:spacing w:after="5" w:line="369" w:lineRule="auto"/>
        <w:ind w:right="590" w:hanging="526"/>
        <w:rPr>
          <w:bCs/>
          <w:color w:val="auto"/>
        </w:rPr>
      </w:pPr>
      <w:r>
        <w:rPr>
          <w:rFonts w:ascii="宋体" w:eastAsia="宋体" w:hAnsi="宋体" w:cs="宋体"/>
          <w:bCs/>
          <w:color w:val="auto"/>
          <w:sz w:val="21"/>
        </w:rPr>
        <w:t>为本招标项目的招标代理机构；</w:t>
      </w:r>
    </w:p>
    <w:p w14:paraId="1C635CBC" w14:textId="77777777" w:rsidR="00E12F5E" w:rsidRDefault="00000000">
      <w:pPr>
        <w:numPr>
          <w:ilvl w:val="0"/>
          <w:numId w:val="7"/>
        </w:numPr>
        <w:spacing w:after="5" w:line="369" w:lineRule="auto"/>
        <w:ind w:right="590" w:hanging="526"/>
        <w:rPr>
          <w:bCs/>
          <w:color w:val="auto"/>
        </w:rPr>
      </w:pPr>
      <w:r>
        <w:rPr>
          <w:rFonts w:ascii="宋体" w:eastAsia="宋体" w:hAnsi="宋体" w:cs="宋体"/>
          <w:bCs/>
          <w:color w:val="auto"/>
          <w:sz w:val="21"/>
        </w:rPr>
        <w:t>与本招标项目的监理人或代建人或招标代理机构同为一个法定代表人；</w:t>
      </w:r>
    </w:p>
    <w:p w14:paraId="2AE9603B" w14:textId="77777777" w:rsidR="00E12F5E" w:rsidRDefault="00000000">
      <w:pPr>
        <w:numPr>
          <w:ilvl w:val="0"/>
          <w:numId w:val="7"/>
        </w:numPr>
        <w:spacing w:after="5" w:line="369" w:lineRule="auto"/>
        <w:ind w:right="590" w:hanging="526"/>
        <w:rPr>
          <w:bCs/>
          <w:color w:val="auto"/>
        </w:rPr>
      </w:pPr>
      <w:r>
        <w:rPr>
          <w:rFonts w:ascii="宋体" w:eastAsia="宋体" w:hAnsi="宋体" w:cs="宋体"/>
          <w:bCs/>
          <w:color w:val="auto"/>
          <w:sz w:val="21"/>
        </w:rPr>
        <w:t>与本招标项目的监理人或代建人或招标代理机构存在控股或参股关系；</w:t>
      </w:r>
    </w:p>
    <w:p w14:paraId="561D794B" w14:textId="77777777" w:rsidR="00E12F5E" w:rsidRDefault="00000000">
      <w:pPr>
        <w:numPr>
          <w:ilvl w:val="0"/>
          <w:numId w:val="7"/>
        </w:numPr>
        <w:spacing w:after="5" w:line="369" w:lineRule="auto"/>
        <w:ind w:right="590" w:hanging="526"/>
        <w:rPr>
          <w:bCs/>
          <w:color w:val="auto"/>
        </w:rPr>
      </w:pPr>
      <w:r>
        <w:rPr>
          <w:rFonts w:ascii="宋体" w:eastAsia="宋体" w:hAnsi="宋体" w:cs="宋体"/>
          <w:bCs/>
          <w:color w:val="auto"/>
          <w:sz w:val="21"/>
        </w:rPr>
        <w:t>被依法暂停或者取消投标资格；</w:t>
      </w:r>
    </w:p>
    <w:p w14:paraId="43C3257C" w14:textId="77777777" w:rsidR="00E12F5E" w:rsidRDefault="00000000">
      <w:pPr>
        <w:numPr>
          <w:ilvl w:val="0"/>
          <w:numId w:val="7"/>
        </w:numPr>
        <w:spacing w:after="5" w:line="369" w:lineRule="auto"/>
        <w:ind w:right="590" w:hanging="526"/>
        <w:rPr>
          <w:bCs/>
          <w:color w:val="auto"/>
        </w:rPr>
      </w:pPr>
      <w:r>
        <w:rPr>
          <w:rFonts w:ascii="宋体" w:eastAsia="宋体" w:hAnsi="宋体" w:cs="宋体"/>
          <w:bCs/>
          <w:color w:val="auto"/>
          <w:sz w:val="21"/>
        </w:rPr>
        <w:t>被责令停产停业、暂扣或者吊销许可证、暂扣或者吊销执照；</w:t>
      </w:r>
    </w:p>
    <w:p w14:paraId="3081EDD3" w14:textId="77777777" w:rsidR="00E12F5E" w:rsidRDefault="00000000">
      <w:pPr>
        <w:numPr>
          <w:ilvl w:val="0"/>
          <w:numId w:val="7"/>
        </w:numPr>
        <w:spacing w:after="5" w:line="369" w:lineRule="auto"/>
        <w:ind w:right="590" w:hanging="526"/>
        <w:rPr>
          <w:bCs/>
          <w:color w:val="auto"/>
        </w:rPr>
      </w:pPr>
      <w:r>
        <w:rPr>
          <w:rFonts w:ascii="宋体" w:eastAsia="宋体" w:hAnsi="宋体" w:cs="宋体"/>
          <w:bCs/>
          <w:color w:val="auto"/>
          <w:sz w:val="21"/>
        </w:rPr>
        <w:t>进入清算程序，或被宣告破产，或其他丧失履约能力的情形；</w:t>
      </w:r>
    </w:p>
    <w:p w14:paraId="038D8116" w14:textId="77777777" w:rsidR="00E12F5E" w:rsidRDefault="00000000">
      <w:pPr>
        <w:numPr>
          <w:ilvl w:val="0"/>
          <w:numId w:val="7"/>
        </w:numPr>
        <w:spacing w:after="5" w:line="369" w:lineRule="auto"/>
        <w:ind w:right="590" w:hanging="526"/>
        <w:rPr>
          <w:bCs/>
          <w:color w:val="auto"/>
        </w:rPr>
      </w:pPr>
      <w:r>
        <w:rPr>
          <w:rFonts w:ascii="宋体" w:eastAsia="宋体" w:hAnsi="宋体" w:cs="宋体"/>
          <w:bCs/>
          <w:color w:val="auto"/>
          <w:sz w:val="21"/>
        </w:rPr>
        <w:t>在最近三年内发生重大产品质量问题（以相关行业主管部门的行政处罚决定或司法机关出具的有关法律文书为准）；</w:t>
      </w:r>
    </w:p>
    <w:p w14:paraId="669DDCC4" w14:textId="77777777" w:rsidR="00E12F5E" w:rsidRDefault="00000000">
      <w:pPr>
        <w:numPr>
          <w:ilvl w:val="0"/>
          <w:numId w:val="7"/>
        </w:numPr>
        <w:spacing w:after="5" w:line="369" w:lineRule="auto"/>
        <w:ind w:right="590" w:hanging="526"/>
        <w:rPr>
          <w:bCs/>
          <w:color w:val="auto"/>
        </w:rPr>
      </w:pPr>
      <w:r>
        <w:rPr>
          <w:rFonts w:ascii="宋体" w:eastAsia="宋体" w:hAnsi="宋体" w:cs="宋体"/>
          <w:bCs/>
          <w:color w:val="auto"/>
          <w:sz w:val="21"/>
        </w:rPr>
        <w:t>被工商行政管理机关在全国企业信用信息公示系统中列入严重违法失信企业名单；</w:t>
      </w:r>
    </w:p>
    <w:p w14:paraId="512B38BF" w14:textId="77777777" w:rsidR="00E12F5E" w:rsidRDefault="00000000">
      <w:pPr>
        <w:numPr>
          <w:ilvl w:val="0"/>
          <w:numId w:val="7"/>
        </w:numPr>
        <w:spacing w:after="5" w:line="369" w:lineRule="auto"/>
        <w:ind w:right="590" w:hanging="526"/>
        <w:rPr>
          <w:bCs/>
          <w:color w:val="auto"/>
        </w:rPr>
      </w:pPr>
      <w:r>
        <w:rPr>
          <w:rFonts w:ascii="宋体" w:eastAsia="宋体" w:hAnsi="宋体" w:cs="宋体"/>
          <w:bCs/>
          <w:color w:val="auto"/>
          <w:sz w:val="21"/>
        </w:rPr>
        <w:t>被最高人民法院在</w:t>
      </w:r>
      <w:r>
        <w:rPr>
          <w:rFonts w:ascii="Times New Roman" w:eastAsia="Times New Roman" w:hAnsi="Times New Roman" w:cs="Times New Roman"/>
          <w:bCs/>
          <w:color w:val="auto"/>
          <w:sz w:val="21"/>
        </w:rPr>
        <w:t>“</w:t>
      </w:r>
      <w:r>
        <w:rPr>
          <w:rFonts w:ascii="宋体" w:eastAsia="宋体" w:hAnsi="宋体" w:cs="宋体"/>
          <w:bCs/>
          <w:color w:val="auto"/>
          <w:sz w:val="21"/>
        </w:rPr>
        <w:t>信用中国</w:t>
      </w:r>
      <w:r>
        <w:rPr>
          <w:rFonts w:ascii="Times New Roman" w:eastAsia="Times New Roman" w:hAnsi="Times New Roman" w:cs="Times New Roman"/>
          <w:bCs/>
          <w:color w:val="auto"/>
          <w:sz w:val="21"/>
        </w:rPr>
        <w:t>”</w:t>
      </w:r>
      <w:r>
        <w:rPr>
          <w:rFonts w:ascii="宋体" w:eastAsia="宋体" w:hAnsi="宋体" w:cs="宋体"/>
          <w:bCs/>
          <w:color w:val="auto"/>
          <w:sz w:val="21"/>
        </w:rPr>
        <w:t>网站（</w:t>
      </w:r>
      <w:r>
        <w:rPr>
          <w:rFonts w:ascii="Times New Roman" w:eastAsia="Times New Roman" w:hAnsi="Times New Roman" w:cs="Times New Roman"/>
          <w:bCs/>
          <w:color w:val="auto"/>
          <w:sz w:val="21"/>
        </w:rPr>
        <w:t>www.creditchina.gov.cn</w:t>
      </w:r>
      <w:r>
        <w:rPr>
          <w:rFonts w:ascii="宋体" w:eastAsia="宋体" w:hAnsi="宋体" w:cs="宋体"/>
          <w:bCs/>
          <w:color w:val="auto"/>
          <w:sz w:val="21"/>
        </w:rPr>
        <w:t>）或各级信用信息共享平台中列入失信被执行人名单；</w:t>
      </w:r>
    </w:p>
    <w:p w14:paraId="022CE6A9" w14:textId="77777777" w:rsidR="00E12F5E" w:rsidRDefault="00000000">
      <w:pPr>
        <w:numPr>
          <w:ilvl w:val="0"/>
          <w:numId w:val="7"/>
        </w:numPr>
        <w:spacing w:after="5" w:line="369" w:lineRule="auto"/>
        <w:ind w:right="590" w:hanging="526"/>
        <w:rPr>
          <w:bCs/>
          <w:color w:val="auto"/>
        </w:rPr>
      </w:pPr>
      <w:r>
        <w:rPr>
          <w:rFonts w:ascii="宋体" w:eastAsia="宋体" w:hAnsi="宋体" w:cs="宋体"/>
          <w:bCs/>
          <w:color w:val="auto"/>
          <w:sz w:val="21"/>
        </w:rPr>
        <w:t>在近三年内投标人或其法定代表人、拟委任的项目负责人有行贿犯罪行为的（以检察机关职务犯罪预防部门出具的查询结果为准）；</w:t>
      </w:r>
    </w:p>
    <w:p w14:paraId="0F998AC2" w14:textId="77777777" w:rsidR="00E12F5E" w:rsidRDefault="00000000">
      <w:pPr>
        <w:numPr>
          <w:ilvl w:val="0"/>
          <w:numId w:val="7"/>
        </w:numPr>
        <w:spacing w:after="5" w:line="369" w:lineRule="auto"/>
        <w:ind w:right="590" w:hanging="526"/>
        <w:rPr>
          <w:bCs/>
          <w:color w:val="auto"/>
        </w:rPr>
      </w:pPr>
      <w:r>
        <w:rPr>
          <w:rFonts w:ascii="宋体" w:eastAsia="宋体" w:hAnsi="宋体" w:cs="宋体"/>
          <w:bCs/>
          <w:color w:val="auto"/>
          <w:sz w:val="21"/>
        </w:rPr>
        <w:t>法律法规或投标人须知前附表规定的其他情形。</w:t>
      </w:r>
    </w:p>
    <w:p w14:paraId="106CF226" w14:textId="77777777" w:rsidR="00E12F5E" w:rsidRDefault="00000000">
      <w:pPr>
        <w:pStyle w:val="3"/>
        <w:ind w:left="132" w:right="0"/>
        <w:rPr>
          <w:rFonts w:hint="eastAsia"/>
          <w:bCs/>
          <w:color w:val="auto"/>
        </w:rPr>
      </w:pPr>
      <w:bookmarkStart w:id="38" w:name="_Toc195390815"/>
      <w:r>
        <w:rPr>
          <w:rFonts w:ascii="Times New Roman" w:eastAsia="Times New Roman" w:hAnsi="Times New Roman" w:cs="Times New Roman"/>
          <w:bCs/>
          <w:color w:val="auto"/>
        </w:rPr>
        <w:lastRenderedPageBreak/>
        <w:t xml:space="preserve">1.5 </w:t>
      </w:r>
      <w:r>
        <w:rPr>
          <w:bCs/>
          <w:color w:val="auto"/>
        </w:rPr>
        <w:t>费用承担</w:t>
      </w:r>
      <w:bookmarkEnd w:id="38"/>
    </w:p>
    <w:p w14:paraId="3E9252BA" w14:textId="77777777" w:rsidR="00E12F5E" w:rsidRDefault="00000000">
      <w:pPr>
        <w:spacing w:after="338" w:line="265" w:lineRule="auto"/>
        <w:ind w:left="430" w:right="590" w:hanging="10"/>
        <w:rPr>
          <w:bCs/>
          <w:color w:val="auto"/>
        </w:rPr>
      </w:pPr>
      <w:r>
        <w:rPr>
          <w:rFonts w:ascii="宋体" w:eastAsia="宋体" w:hAnsi="宋体" w:cs="宋体"/>
          <w:bCs/>
          <w:color w:val="auto"/>
          <w:sz w:val="21"/>
        </w:rPr>
        <w:t>投标人准备和参加投标活动发生的费用自理。</w:t>
      </w:r>
    </w:p>
    <w:p w14:paraId="0E7C88E2" w14:textId="77777777" w:rsidR="00E12F5E" w:rsidRDefault="00000000">
      <w:pPr>
        <w:pStyle w:val="3"/>
        <w:spacing w:after="287" w:line="259" w:lineRule="auto"/>
        <w:ind w:left="132" w:right="0"/>
        <w:rPr>
          <w:rFonts w:hint="eastAsia"/>
          <w:bCs/>
          <w:color w:val="auto"/>
        </w:rPr>
      </w:pPr>
      <w:bookmarkStart w:id="39" w:name="_Toc195390816"/>
      <w:r>
        <w:rPr>
          <w:rFonts w:ascii="Times New Roman" w:eastAsia="Times New Roman" w:hAnsi="Times New Roman" w:cs="Times New Roman"/>
          <w:bCs/>
          <w:color w:val="auto"/>
        </w:rPr>
        <w:t xml:space="preserve">1.6 </w:t>
      </w:r>
      <w:r>
        <w:rPr>
          <w:bCs/>
          <w:color w:val="auto"/>
        </w:rPr>
        <w:t>保密</w:t>
      </w:r>
      <w:bookmarkEnd w:id="39"/>
    </w:p>
    <w:p w14:paraId="5A9BFB60" w14:textId="77777777" w:rsidR="00E12F5E" w:rsidRDefault="00000000">
      <w:pPr>
        <w:spacing w:after="237" w:line="356" w:lineRule="auto"/>
        <w:ind w:left="-15" w:right="590" w:firstLine="420"/>
        <w:rPr>
          <w:bCs/>
          <w:color w:val="auto"/>
        </w:rPr>
      </w:pPr>
      <w:r>
        <w:rPr>
          <w:rFonts w:ascii="宋体" w:eastAsia="宋体" w:hAnsi="宋体" w:cs="宋体"/>
          <w:bCs/>
          <w:color w:val="auto"/>
          <w:sz w:val="21"/>
        </w:rPr>
        <w:t>参与招标投标活动的各方应对招标文件和投标文件中的商业和技术等秘密保密，否则应承担相应的法律责任。</w:t>
      </w:r>
    </w:p>
    <w:p w14:paraId="2D077156" w14:textId="77777777" w:rsidR="00E12F5E" w:rsidRDefault="00000000">
      <w:pPr>
        <w:pStyle w:val="3"/>
        <w:ind w:left="132" w:right="0"/>
        <w:rPr>
          <w:rFonts w:hint="eastAsia"/>
          <w:bCs/>
          <w:color w:val="auto"/>
        </w:rPr>
      </w:pPr>
      <w:bookmarkStart w:id="40" w:name="_Toc195390817"/>
      <w:r>
        <w:rPr>
          <w:rFonts w:ascii="Times New Roman" w:eastAsia="Times New Roman" w:hAnsi="Times New Roman" w:cs="Times New Roman"/>
          <w:bCs/>
          <w:color w:val="auto"/>
        </w:rPr>
        <w:t xml:space="preserve">1.7 </w:t>
      </w:r>
      <w:r>
        <w:rPr>
          <w:bCs/>
          <w:color w:val="auto"/>
        </w:rPr>
        <w:t>语言文字</w:t>
      </w:r>
      <w:bookmarkEnd w:id="40"/>
    </w:p>
    <w:p w14:paraId="1193B375" w14:textId="77777777" w:rsidR="00E12F5E" w:rsidRDefault="00000000">
      <w:pPr>
        <w:spacing w:after="339" w:line="265" w:lineRule="auto"/>
        <w:ind w:left="430" w:right="590" w:hanging="10"/>
        <w:rPr>
          <w:bCs/>
          <w:color w:val="auto"/>
        </w:rPr>
      </w:pPr>
      <w:r>
        <w:rPr>
          <w:rFonts w:ascii="宋体" w:eastAsia="宋体" w:hAnsi="宋体" w:cs="宋体"/>
          <w:bCs/>
          <w:color w:val="auto"/>
          <w:sz w:val="21"/>
        </w:rPr>
        <w:t>招标投标文件使用的语言文字为中文。专用术语使用外文的，应附有中文注释。</w:t>
      </w:r>
    </w:p>
    <w:p w14:paraId="6A58405B" w14:textId="77777777" w:rsidR="00E12F5E" w:rsidRDefault="00000000">
      <w:pPr>
        <w:pStyle w:val="3"/>
        <w:ind w:left="132" w:right="0"/>
        <w:rPr>
          <w:rFonts w:hint="eastAsia"/>
          <w:bCs/>
          <w:color w:val="auto"/>
        </w:rPr>
      </w:pPr>
      <w:bookmarkStart w:id="41" w:name="_Toc195390818"/>
      <w:r>
        <w:rPr>
          <w:rFonts w:ascii="Times New Roman" w:eastAsia="Times New Roman" w:hAnsi="Times New Roman" w:cs="Times New Roman"/>
          <w:bCs/>
          <w:color w:val="auto"/>
        </w:rPr>
        <w:t xml:space="preserve">1.8 </w:t>
      </w:r>
      <w:r>
        <w:rPr>
          <w:bCs/>
          <w:color w:val="auto"/>
        </w:rPr>
        <w:t>计量单位</w:t>
      </w:r>
      <w:bookmarkEnd w:id="41"/>
    </w:p>
    <w:p w14:paraId="56A9CD61" w14:textId="77777777" w:rsidR="00E12F5E" w:rsidRDefault="00000000">
      <w:pPr>
        <w:spacing w:after="342" w:line="265" w:lineRule="auto"/>
        <w:ind w:left="430" w:right="590" w:hanging="10"/>
        <w:rPr>
          <w:bCs/>
          <w:color w:val="auto"/>
        </w:rPr>
      </w:pPr>
      <w:r>
        <w:rPr>
          <w:rFonts w:ascii="宋体" w:eastAsia="宋体" w:hAnsi="宋体" w:cs="宋体"/>
          <w:bCs/>
          <w:color w:val="auto"/>
          <w:sz w:val="21"/>
        </w:rPr>
        <w:t>所有计量均采用中华人民共和国法定计量单位。</w:t>
      </w:r>
    </w:p>
    <w:p w14:paraId="4B38F8C6" w14:textId="77777777" w:rsidR="00E12F5E" w:rsidRDefault="00000000">
      <w:pPr>
        <w:pStyle w:val="3"/>
        <w:ind w:left="132" w:right="0"/>
        <w:rPr>
          <w:rFonts w:hint="eastAsia"/>
          <w:bCs/>
          <w:color w:val="auto"/>
        </w:rPr>
      </w:pPr>
      <w:bookmarkStart w:id="42" w:name="_Toc195390819"/>
      <w:r>
        <w:rPr>
          <w:rFonts w:ascii="Times New Roman" w:eastAsia="Times New Roman" w:hAnsi="Times New Roman" w:cs="Times New Roman"/>
          <w:bCs/>
          <w:color w:val="auto"/>
        </w:rPr>
        <w:t xml:space="preserve">1.9 </w:t>
      </w:r>
      <w:r>
        <w:rPr>
          <w:bCs/>
          <w:color w:val="auto"/>
        </w:rPr>
        <w:t>投标预备会</w:t>
      </w:r>
      <w:bookmarkEnd w:id="42"/>
    </w:p>
    <w:p w14:paraId="63ACAB67" w14:textId="77777777" w:rsidR="00E12F5E" w:rsidRDefault="00000000">
      <w:pPr>
        <w:spacing w:after="5" w:line="369" w:lineRule="auto"/>
        <w:ind w:left="-15" w:right="590" w:firstLine="420"/>
        <w:rPr>
          <w:bCs/>
          <w:color w:val="auto"/>
        </w:rPr>
      </w:pPr>
      <w:r>
        <w:rPr>
          <w:rFonts w:ascii="Times New Roman" w:eastAsia="Times New Roman" w:hAnsi="Times New Roman" w:cs="Times New Roman"/>
          <w:bCs/>
          <w:color w:val="auto"/>
          <w:sz w:val="21"/>
        </w:rPr>
        <w:t xml:space="preserve">1.9.1 </w:t>
      </w:r>
      <w:r>
        <w:rPr>
          <w:rFonts w:ascii="宋体" w:eastAsia="宋体" w:hAnsi="宋体" w:cs="宋体"/>
          <w:bCs/>
          <w:color w:val="auto"/>
          <w:sz w:val="21"/>
        </w:rPr>
        <w:t>投标人须知前附表规定召开投标预备会的，招标人按投标人须知前附表规定的时间和地点召开投标预备会，澄清投标人提出的问题。</w:t>
      </w:r>
    </w:p>
    <w:p w14:paraId="723888B3" w14:textId="77777777" w:rsidR="00E12F5E" w:rsidRDefault="00000000">
      <w:pPr>
        <w:spacing w:after="5" w:line="369" w:lineRule="auto"/>
        <w:ind w:left="-15" w:right="590" w:firstLine="420"/>
        <w:rPr>
          <w:bCs/>
          <w:color w:val="auto"/>
        </w:rPr>
      </w:pPr>
      <w:r>
        <w:rPr>
          <w:rFonts w:ascii="Times New Roman" w:eastAsia="Times New Roman" w:hAnsi="Times New Roman" w:cs="Times New Roman"/>
          <w:bCs/>
          <w:color w:val="auto"/>
          <w:sz w:val="21"/>
        </w:rPr>
        <w:t xml:space="preserve">1.9.2 </w:t>
      </w:r>
      <w:r>
        <w:rPr>
          <w:rFonts w:ascii="宋体" w:eastAsia="宋体" w:hAnsi="宋体" w:cs="宋体"/>
          <w:bCs/>
          <w:color w:val="auto"/>
          <w:sz w:val="21"/>
        </w:rPr>
        <w:t>投标人应按投标人须知前附表规定的时间和形式将提出的问题送达招标人，以便招标人在会议期间澄清。</w:t>
      </w:r>
    </w:p>
    <w:p w14:paraId="7DE125A6" w14:textId="77777777" w:rsidR="00E12F5E" w:rsidRDefault="00000000">
      <w:pPr>
        <w:spacing w:after="222" w:line="367" w:lineRule="auto"/>
        <w:ind w:left="-15" w:right="590" w:firstLine="420"/>
        <w:rPr>
          <w:bCs/>
          <w:color w:val="auto"/>
        </w:rPr>
      </w:pPr>
      <w:r>
        <w:rPr>
          <w:rFonts w:ascii="Times New Roman" w:eastAsia="Times New Roman" w:hAnsi="Times New Roman" w:cs="Times New Roman"/>
          <w:bCs/>
          <w:color w:val="auto"/>
          <w:sz w:val="21"/>
        </w:rPr>
        <w:t xml:space="preserve">1.9.3 </w:t>
      </w:r>
      <w:r>
        <w:rPr>
          <w:rFonts w:ascii="宋体" w:eastAsia="宋体" w:hAnsi="宋体" w:cs="宋体"/>
          <w:bCs/>
          <w:color w:val="auto"/>
          <w:sz w:val="21"/>
        </w:rPr>
        <w:t>投标预备会后，招标人将对投标人所提问题的澄清，以投标人须知前附表规定的形式通知所有购买招标文件的投标人。该澄清内容为招标文件的组成部分。</w:t>
      </w:r>
    </w:p>
    <w:p w14:paraId="416E3D6D" w14:textId="77777777" w:rsidR="00E12F5E" w:rsidRDefault="00000000">
      <w:pPr>
        <w:pStyle w:val="3"/>
        <w:spacing w:after="285" w:line="259" w:lineRule="auto"/>
        <w:ind w:left="132" w:right="0"/>
        <w:rPr>
          <w:rFonts w:hint="eastAsia"/>
          <w:bCs/>
          <w:color w:val="auto"/>
        </w:rPr>
      </w:pPr>
      <w:bookmarkStart w:id="43" w:name="_Toc195390820"/>
      <w:r>
        <w:rPr>
          <w:rFonts w:ascii="Times New Roman" w:eastAsia="Times New Roman" w:hAnsi="Times New Roman" w:cs="Times New Roman"/>
          <w:bCs/>
          <w:color w:val="auto"/>
        </w:rPr>
        <w:t xml:space="preserve">1.10 </w:t>
      </w:r>
      <w:r>
        <w:rPr>
          <w:bCs/>
          <w:color w:val="auto"/>
        </w:rPr>
        <w:t>分包</w:t>
      </w:r>
      <w:bookmarkEnd w:id="43"/>
    </w:p>
    <w:p w14:paraId="0FE98B1F" w14:textId="77777777" w:rsidR="00E12F5E" w:rsidRDefault="00000000">
      <w:pPr>
        <w:spacing w:after="218" w:line="372" w:lineRule="auto"/>
        <w:ind w:left="-15" w:right="590" w:firstLine="420"/>
        <w:rPr>
          <w:bCs/>
          <w:color w:val="auto"/>
        </w:rPr>
      </w:pPr>
      <w:r>
        <w:rPr>
          <w:rFonts w:ascii="Times New Roman" w:eastAsia="Times New Roman" w:hAnsi="Times New Roman" w:cs="Times New Roman"/>
          <w:bCs/>
          <w:color w:val="auto"/>
          <w:sz w:val="21"/>
        </w:rPr>
        <w:t>1.10.</w:t>
      </w:r>
      <w:r>
        <w:rPr>
          <w:rFonts w:ascii="Times New Roman" w:eastAsiaTheme="minorEastAsia" w:hAnsi="Times New Roman" w:cs="Times New Roman" w:hint="eastAsia"/>
          <w:bCs/>
          <w:color w:val="auto"/>
          <w:sz w:val="21"/>
        </w:rPr>
        <w:t>1</w:t>
      </w:r>
      <w:r>
        <w:rPr>
          <w:rFonts w:ascii="Times New Roman" w:eastAsia="Times New Roman" w:hAnsi="Times New Roman" w:cs="Times New Roman"/>
          <w:bCs/>
          <w:color w:val="auto"/>
          <w:sz w:val="21"/>
        </w:rPr>
        <w:t xml:space="preserve"> </w:t>
      </w:r>
      <w:r>
        <w:rPr>
          <w:rFonts w:ascii="宋体" w:eastAsia="宋体" w:hAnsi="宋体" w:cs="宋体"/>
          <w:bCs/>
          <w:color w:val="auto"/>
          <w:sz w:val="21"/>
        </w:rPr>
        <w:t>中标人不得向他人转让中标项目，接受分包的人不得再次分包。中标人应当就分包项目向招标人负责，接受分包的人就分包项目承担连带责任。</w:t>
      </w:r>
    </w:p>
    <w:p w14:paraId="0D8AD6B1" w14:textId="77777777" w:rsidR="00E12F5E" w:rsidRDefault="00000000">
      <w:pPr>
        <w:pStyle w:val="3"/>
        <w:ind w:left="132" w:right="0"/>
        <w:rPr>
          <w:rFonts w:hint="eastAsia"/>
          <w:bCs/>
          <w:color w:val="auto"/>
        </w:rPr>
      </w:pPr>
      <w:bookmarkStart w:id="44" w:name="_Toc195390821"/>
      <w:r>
        <w:rPr>
          <w:rFonts w:ascii="Times New Roman" w:eastAsia="Times New Roman" w:hAnsi="Times New Roman" w:cs="Times New Roman"/>
          <w:bCs/>
          <w:color w:val="auto"/>
        </w:rPr>
        <w:t xml:space="preserve">1.11 </w:t>
      </w:r>
      <w:r>
        <w:rPr>
          <w:bCs/>
          <w:color w:val="auto"/>
        </w:rPr>
        <w:t>响应和偏差</w:t>
      </w:r>
      <w:bookmarkEnd w:id="44"/>
    </w:p>
    <w:p w14:paraId="225B0125" w14:textId="77777777" w:rsidR="00E12F5E" w:rsidRDefault="00000000">
      <w:pPr>
        <w:spacing w:after="125" w:line="265" w:lineRule="auto"/>
        <w:ind w:left="10" w:right="591" w:firstLineChars="200" w:firstLine="420"/>
        <w:rPr>
          <w:bCs/>
          <w:color w:val="auto"/>
        </w:rPr>
      </w:pPr>
      <w:r>
        <w:rPr>
          <w:rFonts w:ascii="Times New Roman" w:eastAsia="Times New Roman" w:hAnsi="Times New Roman" w:cs="Times New Roman"/>
          <w:bCs/>
          <w:color w:val="auto"/>
          <w:sz w:val="21"/>
        </w:rPr>
        <w:t xml:space="preserve">1.11.1 </w:t>
      </w:r>
      <w:r>
        <w:rPr>
          <w:rFonts w:ascii="宋体" w:eastAsia="宋体" w:hAnsi="宋体" w:cs="宋体"/>
          <w:bCs/>
          <w:color w:val="auto"/>
          <w:sz w:val="21"/>
        </w:rPr>
        <w:t>投标文件应当对招标文件的实质性要求和条件</w:t>
      </w:r>
      <w:proofErr w:type="gramStart"/>
      <w:r>
        <w:rPr>
          <w:rFonts w:ascii="宋体" w:eastAsia="宋体" w:hAnsi="宋体" w:cs="宋体"/>
          <w:bCs/>
          <w:color w:val="auto"/>
          <w:sz w:val="21"/>
        </w:rPr>
        <w:t>作出</w:t>
      </w:r>
      <w:proofErr w:type="gramEnd"/>
      <w:r>
        <w:rPr>
          <w:rFonts w:ascii="宋体" w:eastAsia="宋体" w:hAnsi="宋体" w:cs="宋体"/>
          <w:bCs/>
          <w:color w:val="auto"/>
          <w:sz w:val="21"/>
        </w:rPr>
        <w:t>满足性或更有利于招标人的响应，否则，投标人的投标将被否决。实质性要求和条件见投标人须知前附表。</w:t>
      </w:r>
    </w:p>
    <w:p w14:paraId="1847AECD" w14:textId="77777777" w:rsidR="00E12F5E" w:rsidRDefault="00000000">
      <w:pPr>
        <w:spacing w:after="5" w:line="367" w:lineRule="auto"/>
        <w:ind w:left="-15" w:right="590" w:firstLineChars="200" w:firstLine="420"/>
        <w:jc w:val="both"/>
        <w:rPr>
          <w:bCs/>
          <w:color w:val="auto"/>
        </w:rPr>
      </w:pPr>
      <w:r>
        <w:rPr>
          <w:rFonts w:ascii="Times New Roman" w:eastAsia="Times New Roman" w:hAnsi="Times New Roman" w:cs="Times New Roman"/>
          <w:bCs/>
          <w:color w:val="auto"/>
          <w:sz w:val="21"/>
        </w:rPr>
        <w:lastRenderedPageBreak/>
        <w:t xml:space="preserve">1.11.2 </w:t>
      </w:r>
      <w:r>
        <w:rPr>
          <w:rFonts w:ascii="宋体" w:eastAsia="宋体" w:hAnsi="宋体" w:cs="宋体"/>
          <w:bCs/>
          <w:color w:val="auto"/>
          <w:sz w:val="21"/>
        </w:rPr>
        <w:t>投标人应根据招标文件的要求提供投标设备技术性能指标的详细描述、技术支持资料及技术服务和</w:t>
      </w:r>
      <w:proofErr w:type="gramStart"/>
      <w:r>
        <w:rPr>
          <w:rFonts w:ascii="宋体" w:eastAsia="宋体" w:hAnsi="宋体" w:cs="宋体"/>
          <w:bCs/>
          <w:color w:val="auto"/>
          <w:sz w:val="21"/>
        </w:rPr>
        <w:t>质保期</w:t>
      </w:r>
      <w:proofErr w:type="gramEnd"/>
      <w:r>
        <w:rPr>
          <w:rFonts w:ascii="宋体" w:eastAsia="宋体" w:hAnsi="宋体" w:cs="宋体"/>
          <w:bCs/>
          <w:color w:val="auto"/>
          <w:sz w:val="21"/>
        </w:rPr>
        <w:t>服务计划等内容以对招标文件</w:t>
      </w:r>
      <w:proofErr w:type="gramStart"/>
      <w:r>
        <w:rPr>
          <w:rFonts w:ascii="宋体" w:eastAsia="宋体" w:hAnsi="宋体" w:cs="宋体"/>
          <w:bCs/>
          <w:color w:val="auto"/>
          <w:sz w:val="21"/>
        </w:rPr>
        <w:t>作出</w:t>
      </w:r>
      <w:proofErr w:type="gramEnd"/>
      <w:r>
        <w:rPr>
          <w:rFonts w:ascii="宋体" w:eastAsia="宋体" w:hAnsi="宋体" w:cs="宋体"/>
          <w:bCs/>
          <w:color w:val="auto"/>
          <w:sz w:val="21"/>
        </w:rPr>
        <w:t>响应。</w:t>
      </w:r>
    </w:p>
    <w:p w14:paraId="1109B775" w14:textId="77777777" w:rsidR="00E12F5E" w:rsidRDefault="00000000">
      <w:pPr>
        <w:spacing w:after="5" w:line="358" w:lineRule="auto"/>
        <w:ind w:left="-15" w:right="590" w:firstLineChars="200" w:firstLine="420"/>
        <w:rPr>
          <w:bCs/>
          <w:color w:val="auto"/>
        </w:rPr>
      </w:pPr>
      <w:r>
        <w:rPr>
          <w:rFonts w:ascii="Times New Roman" w:eastAsia="Times New Roman" w:hAnsi="Times New Roman" w:cs="Times New Roman"/>
          <w:bCs/>
          <w:color w:val="auto"/>
          <w:sz w:val="21"/>
        </w:rPr>
        <w:t xml:space="preserve">1.11.3 </w:t>
      </w:r>
      <w:r>
        <w:rPr>
          <w:rFonts w:ascii="宋体" w:eastAsia="宋体" w:hAnsi="宋体" w:cs="宋体"/>
          <w:bCs/>
          <w:color w:val="auto"/>
          <w:sz w:val="21"/>
        </w:rPr>
        <w:t>投标文件中应针对实质性要求和条件中列明的技术要求提供技术支持资料。技术支持资料以制造商公开发布的印刷资料，或检测机构出具的检测报告或投标人须知前附表允许的其他形式为准，不符合前述要求的，视为无技术支持资料，其投标将被否决。</w:t>
      </w:r>
    </w:p>
    <w:p w14:paraId="3CCFB3D5" w14:textId="77777777" w:rsidR="00E12F5E" w:rsidRDefault="00000000">
      <w:pPr>
        <w:spacing w:after="5" w:line="369" w:lineRule="auto"/>
        <w:ind w:left="-15" w:right="590" w:firstLineChars="200" w:firstLine="420"/>
        <w:rPr>
          <w:bCs/>
          <w:color w:val="auto"/>
        </w:rPr>
      </w:pPr>
      <w:r>
        <w:rPr>
          <w:rFonts w:ascii="Times New Roman" w:eastAsia="Times New Roman" w:hAnsi="Times New Roman" w:cs="Times New Roman"/>
          <w:bCs/>
          <w:color w:val="auto"/>
          <w:sz w:val="21"/>
        </w:rPr>
        <w:t xml:space="preserve">1.11.4 </w:t>
      </w:r>
      <w:r>
        <w:rPr>
          <w:rFonts w:ascii="宋体" w:eastAsia="宋体" w:hAnsi="宋体" w:cs="宋体"/>
          <w:bCs/>
          <w:color w:val="auto"/>
          <w:sz w:val="21"/>
        </w:rPr>
        <w:t>投标人须知前附表规定了可以偏差的范围和最高偏差项数的，偏差应当符合投标人须知前附表规定的偏差范围和最高项数，超出偏差范围和最高偏差项数的投标将被否决。</w:t>
      </w:r>
    </w:p>
    <w:p w14:paraId="0732D24A" w14:textId="77777777" w:rsidR="00E12F5E" w:rsidRDefault="00000000">
      <w:pPr>
        <w:spacing w:after="264" w:line="369" w:lineRule="auto"/>
        <w:ind w:left="-15" w:right="590" w:firstLineChars="200" w:firstLine="420"/>
        <w:rPr>
          <w:bCs/>
          <w:color w:val="auto"/>
        </w:rPr>
      </w:pPr>
      <w:r>
        <w:rPr>
          <w:rFonts w:ascii="Times New Roman" w:eastAsia="Times New Roman" w:hAnsi="Times New Roman" w:cs="Times New Roman"/>
          <w:bCs/>
          <w:color w:val="auto"/>
          <w:sz w:val="21"/>
        </w:rPr>
        <w:t xml:space="preserve">1.11.5 </w:t>
      </w:r>
      <w:r>
        <w:rPr>
          <w:rFonts w:ascii="宋体" w:eastAsia="宋体" w:hAnsi="宋体" w:cs="宋体"/>
          <w:bCs/>
          <w:color w:val="auto"/>
          <w:sz w:val="21"/>
        </w:rPr>
        <w:t>投标文件对招标文件的全部偏差，均应在投标文件的商务和技术偏差表中列明，除列明的内容外，视为投标人响应招标文件的全部要求。</w:t>
      </w:r>
    </w:p>
    <w:p w14:paraId="43BA278A" w14:textId="77777777" w:rsidR="00E12F5E" w:rsidRDefault="00000000">
      <w:pPr>
        <w:pStyle w:val="20"/>
        <w:ind w:left="-5" w:right="0"/>
        <w:rPr>
          <w:rFonts w:hint="eastAsia"/>
          <w:bCs/>
          <w:color w:val="auto"/>
        </w:rPr>
      </w:pPr>
      <w:bookmarkStart w:id="45" w:name="_Toc195390822"/>
      <w:r>
        <w:rPr>
          <w:rFonts w:ascii="Times New Roman" w:eastAsia="Times New Roman" w:hAnsi="Times New Roman" w:cs="Times New Roman"/>
          <w:bCs/>
          <w:color w:val="auto"/>
        </w:rPr>
        <w:t xml:space="preserve">2. </w:t>
      </w:r>
      <w:r>
        <w:rPr>
          <w:bCs/>
          <w:color w:val="auto"/>
        </w:rPr>
        <w:t>招标文件</w:t>
      </w:r>
      <w:bookmarkEnd w:id="45"/>
    </w:p>
    <w:p w14:paraId="578BBDFC" w14:textId="77777777" w:rsidR="00E12F5E" w:rsidRDefault="00000000">
      <w:pPr>
        <w:pStyle w:val="3"/>
        <w:ind w:left="132" w:right="0"/>
        <w:rPr>
          <w:rFonts w:hint="eastAsia"/>
          <w:bCs/>
          <w:color w:val="auto"/>
        </w:rPr>
      </w:pPr>
      <w:bookmarkStart w:id="46" w:name="_Toc195390823"/>
      <w:r>
        <w:rPr>
          <w:rFonts w:ascii="Times New Roman" w:eastAsia="Times New Roman" w:hAnsi="Times New Roman" w:cs="Times New Roman"/>
          <w:bCs/>
          <w:color w:val="auto"/>
        </w:rPr>
        <w:t xml:space="preserve">2.1 </w:t>
      </w:r>
      <w:r>
        <w:rPr>
          <w:bCs/>
          <w:color w:val="auto"/>
        </w:rPr>
        <w:t>招标文件的组成</w:t>
      </w:r>
      <w:bookmarkEnd w:id="46"/>
    </w:p>
    <w:p w14:paraId="2704591F" w14:textId="77777777" w:rsidR="00E12F5E" w:rsidRDefault="00000000">
      <w:pPr>
        <w:spacing w:after="118" w:line="265" w:lineRule="auto"/>
        <w:ind w:left="370" w:right="590" w:hanging="10"/>
        <w:rPr>
          <w:bCs/>
          <w:color w:val="auto"/>
        </w:rPr>
      </w:pPr>
      <w:r>
        <w:rPr>
          <w:rFonts w:ascii="宋体" w:eastAsia="宋体" w:hAnsi="宋体" w:cs="宋体"/>
          <w:bCs/>
          <w:color w:val="auto"/>
          <w:sz w:val="21"/>
        </w:rPr>
        <w:t>本招标文件包括：</w:t>
      </w:r>
    </w:p>
    <w:p w14:paraId="6CDBB54E" w14:textId="77777777" w:rsidR="00E12F5E" w:rsidRDefault="00000000">
      <w:pPr>
        <w:spacing w:after="120" w:line="265" w:lineRule="auto"/>
        <w:ind w:right="590" w:firstLineChars="200" w:firstLine="420"/>
        <w:rPr>
          <w:rFonts w:ascii="宋体" w:eastAsia="宋体" w:hAnsi="宋体" w:cs="宋体" w:hint="eastAsia"/>
          <w:bCs/>
          <w:color w:val="auto"/>
          <w:sz w:val="21"/>
        </w:rPr>
      </w:pPr>
      <w:r>
        <w:rPr>
          <w:rFonts w:ascii="宋体" w:eastAsia="宋体" w:hAnsi="宋体" w:cs="宋体" w:hint="eastAsia"/>
          <w:bCs/>
          <w:color w:val="auto"/>
          <w:sz w:val="21"/>
        </w:rPr>
        <w:t>（1）</w:t>
      </w:r>
      <w:r>
        <w:rPr>
          <w:rFonts w:ascii="宋体" w:eastAsia="宋体" w:hAnsi="宋体" w:cs="宋体"/>
          <w:bCs/>
          <w:color w:val="auto"/>
          <w:sz w:val="21"/>
        </w:rPr>
        <w:t>招标公告；</w:t>
      </w:r>
    </w:p>
    <w:p w14:paraId="43C75045" w14:textId="77777777" w:rsidR="00E12F5E" w:rsidRDefault="00000000">
      <w:pPr>
        <w:spacing w:after="120" w:line="265" w:lineRule="auto"/>
        <w:ind w:right="590" w:firstLineChars="200" w:firstLine="420"/>
        <w:rPr>
          <w:rFonts w:ascii="宋体" w:eastAsia="宋体" w:hAnsi="宋体" w:cs="宋体" w:hint="eastAsia"/>
          <w:bCs/>
          <w:color w:val="auto"/>
          <w:sz w:val="21"/>
        </w:rPr>
      </w:pPr>
      <w:r>
        <w:rPr>
          <w:rFonts w:ascii="宋体" w:eastAsia="宋体" w:hAnsi="宋体" w:cs="宋体" w:hint="eastAsia"/>
          <w:bCs/>
          <w:color w:val="auto"/>
          <w:sz w:val="21"/>
        </w:rPr>
        <w:t>（2）</w:t>
      </w:r>
      <w:r>
        <w:rPr>
          <w:rFonts w:ascii="宋体" w:eastAsia="宋体" w:hAnsi="宋体" w:cs="宋体"/>
          <w:bCs/>
          <w:color w:val="auto"/>
          <w:sz w:val="21"/>
        </w:rPr>
        <w:t>投标人须知；</w:t>
      </w:r>
    </w:p>
    <w:p w14:paraId="505F464D" w14:textId="77777777" w:rsidR="00E12F5E" w:rsidRDefault="00000000">
      <w:pPr>
        <w:spacing w:after="120" w:line="265" w:lineRule="auto"/>
        <w:ind w:right="590" w:firstLineChars="200" w:firstLine="420"/>
        <w:rPr>
          <w:rFonts w:ascii="宋体" w:eastAsia="宋体" w:hAnsi="宋体" w:cs="宋体" w:hint="eastAsia"/>
          <w:bCs/>
          <w:color w:val="auto"/>
          <w:sz w:val="21"/>
        </w:rPr>
      </w:pPr>
      <w:r>
        <w:rPr>
          <w:rFonts w:ascii="宋体" w:eastAsia="宋体" w:hAnsi="宋体" w:cs="宋体" w:hint="eastAsia"/>
          <w:bCs/>
          <w:color w:val="auto"/>
          <w:sz w:val="21"/>
        </w:rPr>
        <w:t>（3）</w:t>
      </w:r>
      <w:r>
        <w:rPr>
          <w:rFonts w:ascii="宋体" w:eastAsia="宋体" w:hAnsi="宋体" w:cs="宋体"/>
          <w:bCs/>
          <w:color w:val="auto"/>
          <w:sz w:val="21"/>
        </w:rPr>
        <w:t>评标办法；</w:t>
      </w:r>
    </w:p>
    <w:p w14:paraId="7218CCA4" w14:textId="77777777" w:rsidR="00E12F5E" w:rsidRDefault="00000000">
      <w:pPr>
        <w:spacing w:after="120" w:line="265" w:lineRule="auto"/>
        <w:ind w:right="590" w:firstLineChars="200" w:firstLine="420"/>
        <w:rPr>
          <w:rFonts w:ascii="宋体" w:eastAsia="宋体" w:hAnsi="宋体" w:cs="宋体" w:hint="eastAsia"/>
          <w:bCs/>
          <w:color w:val="auto"/>
          <w:sz w:val="21"/>
        </w:rPr>
      </w:pPr>
      <w:r>
        <w:rPr>
          <w:rFonts w:ascii="宋体" w:eastAsia="宋体" w:hAnsi="宋体" w:cs="宋体" w:hint="eastAsia"/>
          <w:bCs/>
          <w:color w:val="auto"/>
          <w:sz w:val="21"/>
        </w:rPr>
        <w:t>（4）</w:t>
      </w:r>
      <w:r>
        <w:rPr>
          <w:rFonts w:ascii="宋体" w:eastAsia="宋体" w:hAnsi="宋体" w:cs="宋体"/>
          <w:bCs/>
          <w:color w:val="auto"/>
          <w:sz w:val="21"/>
        </w:rPr>
        <w:t>合同条款及格式；</w:t>
      </w:r>
    </w:p>
    <w:p w14:paraId="3C6F9329" w14:textId="77777777" w:rsidR="00E12F5E" w:rsidRDefault="00000000">
      <w:pPr>
        <w:spacing w:after="120" w:line="265" w:lineRule="auto"/>
        <w:ind w:right="590" w:firstLineChars="200" w:firstLine="420"/>
        <w:rPr>
          <w:rFonts w:ascii="宋体" w:eastAsia="宋体" w:hAnsi="宋体" w:cs="宋体" w:hint="eastAsia"/>
          <w:bCs/>
          <w:color w:val="auto"/>
          <w:sz w:val="21"/>
        </w:rPr>
      </w:pPr>
      <w:r>
        <w:rPr>
          <w:rFonts w:ascii="宋体" w:eastAsia="宋体" w:hAnsi="宋体" w:cs="宋体" w:hint="eastAsia"/>
          <w:bCs/>
          <w:color w:val="auto"/>
          <w:sz w:val="21"/>
        </w:rPr>
        <w:t>（5）</w:t>
      </w:r>
      <w:r>
        <w:rPr>
          <w:rFonts w:ascii="宋体" w:eastAsia="宋体" w:hAnsi="宋体" w:cs="宋体"/>
          <w:bCs/>
          <w:color w:val="auto"/>
          <w:sz w:val="21"/>
        </w:rPr>
        <w:t>供货要求；</w:t>
      </w:r>
    </w:p>
    <w:p w14:paraId="1F6D4ECF" w14:textId="77777777" w:rsidR="00E12F5E" w:rsidRDefault="00000000">
      <w:pPr>
        <w:spacing w:after="120" w:line="265" w:lineRule="auto"/>
        <w:ind w:right="590" w:firstLineChars="200" w:firstLine="420"/>
        <w:rPr>
          <w:rFonts w:ascii="宋体" w:eastAsia="宋体" w:hAnsi="宋体" w:cs="宋体" w:hint="eastAsia"/>
          <w:bCs/>
          <w:color w:val="auto"/>
          <w:sz w:val="21"/>
        </w:rPr>
      </w:pPr>
      <w:r>
        <w:rPr>
          <w:rFonts w:ascii="宋体" w:eastAsia="宋体" w:hAnsi="宋体" w:cs="宋体" w:hint="eastAsia"/>
          <w:bCs/>
          <w:color w:val="auto"/>
          <w:sz w:val="21"/>
        </w:rPr>
        <w:t>（6）</w:t>
      </w:r>
      <w:r>
        <w:rPr>
          <w:rFonts w:ascii="宋体" w:eastAsia="宋体" w:hAnsi="宋体" w:cs="宋体"/>
          <w:bCs/>
          <w:color w:val="auto"/>
          <w:sz w:val="21"/>
        </w:rPr>
        <w:t>投标文件格式；</w:t>
      </w:r>
    </w:p>
    <w:p w14:paraId="3F75168B" w14:textId="77777777" w:rsidR="00E12F5E" w:rsidRDefault="00000000">
      <w:pPr>
        <w:spacing w:after="120" w:line="265" w:lineRule="auto"/>
        <w:ind w:right="590" w:firstLineChars="200" w:firstLine="420"/>
        <w:rPr>
          <w:bCs/>
          <w:color w:val="auto"/>
        </w:rPr>
      </w:pPr>
      <w:r>
        <w:rPr>
          <w:rFonts w:ascii="宋体" w:eastAsia="宋体" w:hAnsi="宋体" w:cs="宋体" w:hint="eastAsia"/>
          <w:bCs/>
          <w:color w:val="auto"/>
          <w:sz w:val="21"/>
        </w:rPr>
        <w:t>（7）</w:t>
      </w:r>
      <w:r>
        <w:rPr>
          <w:rFonts w:ascii="宋体" w:eastAsia="宋体" w:hAnsi="宋体" w:cs="宋体"/>
          <w:bCs/>
          <w:color w:val="auto"/>
          <w:sz w:val="21"/>
        </w:rPr>
        <w:t>投标人须知前附表规定的其他资料。</w:t>
      </w:r>
    </w:p>
    <w:p w14:paraId="09EEA6F2" w14:textId="77777777" w:rsidR="00E12F5E" w:rsidRDefault="00000000">
      <w:pPr>
        <w:spacing w:after="214" w:line="373" w:lineRule="auto"/>
        <w:ind w:left="-15" w:right="590" w:firstLine="420"/>
        <w:rPr>
          <w:bCs/>
          <w:color w:val="auto"/>
        </w:rPr>
      </w:pPr>
      <w:r>
        <w:rPr>
          <w:rFonts w:ascii="宋体" w:eastAsia="宋体" w:hAnsi="宋体" w:cs="宋体"/>
          <w:bCs/>
          <w:color w:val="auto"/>
          <w:sz w:val="21"/>
        </w:rPr>
        <w:t xml:space="preserve">根据本章第 </w:t>
      </w:r>
      <w:r>
        <w:rPr>
          <w:rFonts w:ascii="Times New Roman" w:eastAsia="Times New Roman" w:hAnsi="Times New Roman" w:cs="Times New Roman"/>
          <w:bCs/>
          <w:color w:val="auto"/>
          <w:sz w:val="21"/>
        </w:rPr>
        <w:t xml:space="preserve">1.9 </w:t>
      </w:r>
      <w:r>
        <w:rPr>
          <w:rFonts w:ascii="宋体" w:eastAsia="宋体" w:hAnsi="宋体" w:cs="宋体"/>
          <w:bCs/>
          <w:color w:val="auto"/>
          <w:sz w:val="21"/>
        </w:rPr>
        <w:t xml:space="preserve">款、第 </w:t>
      </w:r>
      <w:r>
        <w:rPr>
          <w:rFonts w:ascii="Times New Roman" w:eastAsia="Times New Roman" w:hAnsi="Times New Roman" w:cs="Times New Roman"/>
          <w:bCs/>
          <w:color w:val="auto"/>
          <w:sz w:val="21"/>
        </w:rPr>
        <w:t xml:space="preserve">2.2 </w:t>
      </w:r>
      <w:r>
        <w:rPr>
          <w:rFonts w:ascii="宋体" w:eastAsia="宋体" w:hAnsi="宋体" w:cs="宋体"/>
          <w:bCs/>
          <w:color w:val="auto"/>
          <w:sz w:val="21"/>
        </w:rPr>
        <w:t xml:space="preserve">款和第 </w:t>
      </w:r>
      <w:r>
        <w:rPr>
          <w:rFonts w:ascii="Times New Roman" w:eastAsia="Times New Roman" w:hAnsi="Times New Roman" w:cs="Times New Roman"/>
          <w:bCs/>
          <w:color w:val="auto"/>
          <w:sz w:val="21"/>
        </w:rPr>
        <w:t xml:space="preserve">2.3 </w:t>
      </w:r>
      <w:r>
        <w:rPr>
          <w:rFonts w:ascii="宋体" w:eastAsia="宋体" w:hAnsi="宋体" w:cs="宋体"/>
          <w:bCs/>
          <w:color w:val="auto"/>
          <w:sz w:val="21"/>
        </w:rPr>
        <w:t>款对招标文件所作的澄清、修改，构成招标文件的组成部分。</w:t>
      </w:r>
    </w:p>
    <w:p w14:paraId="23873A3A" w14:textId="77777777" w:rsidR="00E12F5E" w:rsidRDefault="00000000">
      <w:pPr>
        <w:pStyle w:val="3"/>
        <w:ind w:left="132" w:right="0"/>
        <w:rPr>
          <w:rFonts w:hint="eastAsia"/>
          <w:bCs/>
          <w:color w:val="auto"/>
        </w:rPr>
      </w:pPr>
      <w:bookmarkStart w:id="47" w:name="_Toc195390824"/>
      <w:r>
        <w:rPr>
          <w:rFonts w:ascii="Times New Roman" w:eastAsia="Times New Roman" w:hAnsi="Times New Roman" w:cs="Times New Roman"/>
          <w:bCs/>
          <w:color w:val="auto"/>
        </w:rPr>
        <w:t xml:space="preserve">2.2 </w:t>
      </w:r>
      <w:r>
        <w:rPr>
          <w:bCs/>
          <w:color w:val="auto"/>
        </w:rPr>
        <w:t>招标文件的澄清</w:t>
      </w:r>
      <w:bookmarkEnd w:id="47"/>
    </w:p>
    <w:p w14:paraId="15D19246" w14:textId="77777777" w:rsidR="00E12F5E" w:rsidRDefault="00000000">
      <w:pPr>
        <w:spacing w:after="5" w:line="359" w:lineRule="auto"/>
        <w:ind w:left="-15" w:right="590" w:firstLine="420"/>
        <w:rPr>
          <w:rFonts w:ascii="宋体" w:eastAsia="宋体" w:hAnsi="宋体" w:cs="宋体" w:hint="eastAsia"/>
          <w:bCs/>
          <w:color w:val="auto"/>
          <w:sz w:val="21"/>
        </w:rPr>
      </w:pPr>
      <w:r>
        <w:rPr>
          <w:rFonts w:ascii="Times New Roman" w:eastAsia="宋体" w:hAnsi="Times New Roman" w:cs="Times New Roman"/>
          <w:bCs/>
          <w:color w:val="auto"/>
          <w:sz w:val="21"/>
        </w:rPr>
        <w:t>2.2.1</w:t>
      </w:r>
      <w:r>
        <w:rPr>
          <w:rFonts w:ascii="宋体" w:eastAsia="宋体" w:hAnsi="宋体" w:cs="宋体"/>
          <w:bCs/>
          <w:color w:val="auto"/>
          <w:sz w:val="21"/>
        </w:rPr>
        <w:t xml:space="preserve"> 投标人应仔细阅读和检查招标文件的全部内容。如发现缺页或附件不全，应及时向招标人提出，以便补齐。如有疑问，应按投标人须知前附表规定的时间和形式将提出的问题送达招标人，要求招标人对招标文件予以澄清。 </w:t>
      </w:r>
    </w:p>
    <w:p w14:paraId="23E53AAF" w14:textId="77777777" w:rsidR="00E12F5E" w:rsidRDefault="00000000">
      <w:pPr>
        <w:spacing w:after="130" w:line="370" w:lineRule="auto"/>
        <w:ind w:left="-15" w:right="684" w:firstLine="410"/>
        <w:jc w:val="both"/>
        <w:rPr>
          <w:rFonts w:ascii="宋体" w:eastAsia="宋体" w:hAnsi="宋体" w:cs="宋体" w:hint="eastAsia"/>
          <w:bCs/>
          <w:color w:val="auto"/>
          <w:sz w:val="21"/>
        </w:rPr>
      </w:pPr>
      <w:r>
        <w:rPr>
          <w:rFonts w:ascii="Times New Roman" w:eastAsia="宋体" w:hAnsi="Times New Roman" w:cs="Times New Roman"/>
          <w:bCs/>
          <w:color w:val="auto"/>
          <w:sz w:val="21"/>
        </w:rPr>
        <w:lastRenderedPageBreak/>
        <w:t>2.2.2</w:t>
      </w:r>
      <w:r>
        <w:rPr>
          <w:rFonts w:ascii="宋体" w:eastAsia="宋体" w:hAnsi="宋体" w:cs="宋体"/>
          <w:bCs/>
          <w:color w:val="auto"/>
          <w:sz w:val="21"/>
        </w:rPr>
        <w:t xml:space="preserve"> 招标文件的澄清以投标人须知前附表规定的形式发给所有购买招标文件的投标人，但不指明澄清问题的来源。澄清发出的时间距本章第 4.2.1 项规定的投标截止时间不足 15 日的，并且澄清内容可能影响投标文件编制的，将相应延长投标截止时间。 </w:t>
      </w:r>
    </w:p>
    <w:p w14:paraId="2C090858" w14:textId="77777777" w:rsidR="00E12F5E" w:rsidRDefault="00000000">
      <w:pPr>
        <w:spacing w:after="5" w:line="367" w:lineRule="auto"/>
        <w:ind w:left="-15" w:right="590" w:firstLine="420"/>
        <w:rPr>
          <w:rFonts w:ascii="宋体" w:eastAsia="宋体" w:hAnsi="宋体" w:cs="宋体" w:hint="eastAsia"/>
          <w:bCs/>
          <w:color w:val="auto"/>
          <w:sz w:val="21"/>
        </w:rPr>
      </w:pPr>
      <w:r>
        <w:rPr>
          <w:rFonts w:ascii="Times New Roman" w:eastAsia="宋体" w:hAnsi="Times New Roman" w:cs="Times New Roman"/>
          <w:bCs/>
          <w:color w:val="auto"/>
          <w:sz w:val="21"/>
        </w:rPr>
        <w:t>2.2.3</w:t>
      </w:r>
      <w:r>
        <w:rPr>
          <w:rFonts w:ascii="宋体" w:eastAsia="宋体" w:hAnsi="宋体" w:cs="宋体"/>
          <w:bCs/>
          <w:color w:val="auto"/>
          <w:sz w:val="21"/>
        </w:rPr>
        <w:t xml:space="preserve"> 投标人在收到澄清后，应按投标人须知前附表规定的时间和形式通知招标人，确认已收到该澄清。 </w:t>
      </w:r>
    </w:p>
    <w:p w14:paraId="7191D75B" w14:textId="77777777" w:rsidR="00E12F5E" w:rsidRDefault="00000000">
      <w:pPr>
        <w:spacing w:after="215" w:line="373" w:lineRule="auto"/>
        <w:ind w:left="-15" w:right="590" w:firstLine="420"/>
        <w:rPr>
          <w:rFonts w:ascii="宋体" w:eastAsia="宋体" w:hAnsi="宋体" w:cs="宋体" w:hint="eastAsia"/>
          <w:bCs/>
          <w:color w:val="auto"/>
          <w:sz w:val="21"/>
        </w:rPr>
      </w:pPr>
      <w:r>
        <w:rPr>
          <w:rFonts w:ascii="Times New Roman" w:eastAsia="宋体" w:hAnsi="Times New Roman" w:cs="Times New Roman"/>
          <w:bCs/>
          <w:color w:val="auto"/>
          <w:sz w:val="21"/>
        </w:rPr>
        <w:t>2.2.4</w:t>
      </w:r>
      <w:r>
        <w:rPr>
          <w:rFonts w:ascii="宋体" w:eastAsia="宋体" w:hAnsi="宋体" w:cs="宋体"/>
          <w:bCs/>
          <w:color w:val="auto"/>
          <w:sz w:val="21"/>
        </w:rPr>
        <w:t xml:space="preserve"> 除非招标人认为确有必要答复，否则，招标人有权拒绝回复投标人在本章第 2.2.1 项规定的时间后的任何澄清要求。 </w:t>
      </w:r>
    </w:p>
    <w:p w14:paraId="02FFB187" w14:textId="77777777" w:rsidR="00E12F5E" w:rsidRDefault="00000000">
      <w:pPr>
        <w:pStyle w:val="3"/>
        <w:ind w:left="132" w:right="0"/>
        <w:rPr>
          <w:rFonts w:hint="eastAsia"/>
          <w:bCs/>
          <w:color w:val="auto"/>
        </w:rPr>
      </w:pPr>
      <w:bookmarkStart w:id="48" w:name="_Toc195390825"/>
      <w:r>
        <w:rPr>
          <w:rFonts w:ascii="Times New Roman" w:eastAsia="Times New Roman" w:hAnsi="Times New Roman" w:cs="Times New Roman"/>
          <w:bCs/>
          <w:color w:val="auto"/>
        </w:rPr>
        <w:t xml:space="preserve">2.3 </w:t>
      </w:r>
      <w:r>
        <w:rPr>
          <w:bCs/>
          <w:color w:val="auto"/>
        </w:rPr>
        <w:t>招标文件的修改</w:t>
      </w:r>
      <w:bookmarkEnd w:id="48"/>
    </w:p>
    <w:p w14:paraId="264A3813" w14:textId="77777777" w:rsidR="00E12F5E" w:rsidRDefault="00000000">
      <w:pPr>
        <w:spacing w:after="6" w:line="370" w:lineRule="auto"/>
        <w:ind w:left="-15" w:right="684" w:firstLine="410"/>
        <w:jc w:val="both"/>
        <w:rPr>
          <w:bCs/>
          <w:color w:val="auto"/>
        </w:rPr>
      </w:pPr>
      <w:r>
        <w:rPr>
          <w:rFonts w:ascii="Times New Roman" w:eastAsia="Times New Roman" w:hAnsi="Times New Roman" w:cs="Times New Roman"/>
          <w:bCs/>
          <w:color w:val="auto"/>
          <w:sz w:val="21"/>
        </w:rPr>
        <w:t xml:space="preserve">2.3.1 </w:t>
      </w:r>
      <w:r>
        <w:rPr>
          <w:rFonts w:ascii="宋体" w:eastAsia="宋体" w:hAnsi="宋体" w:cs="宋体"/>
          <w:bCs/>
          <w:color w:val="auto"/>
          <w:sz w:val="21"/>
        </w:rPr>
        <w:t xml:space="preserve">招标人以投标人须知前附表规定的形式修改招标文件，并通知所有已购买招标文件的投标人。修改招标文件的时间距本章第 </w:t>
      </w:r>
      <w:r>
        <w:rPr>
          <w:rFonts w:ascii="Times New Roman" w:eastAsia="Times New Roman" w:hAnsi="Times New Roman" w:cs="Times New Roman"/>
          <w:bCs/>
          <w:color w:val="auto"/>
          <w:sz w:val="21"/>
        </w:rPr>
        <w:t xml:space="preserve">4.2.1 </w:t>
      </w:r>
      <w:r>
        <w:rPr>
          <w:rFonts w:ascii="宋体" w:eastAsia="宋体" w:hAnsi="宋体" w:cs="宋体"/>
          <w:bCs/>
          <w:color w:val="auto"/>
          <w:sz w:val="21"/>
        </w:rPr>
        <w:t xml:space="preserve">项规定的投标截止时间不足 </w:t>
      </w:r>
      <w:r>
        <w:rPr>
          <w:rFonts w:ascii="Times New Roman" w:eastAsia="Times New Roman" w:hAnsi="Times New Roman" w:cs="Times New Roman"/>
          <w:bCs/>
          <w:color w:val="auto"/>
          <w:sz w:val="21"/>
        </w:rPr>
        <w:t xml:space="preserve">15 </w:t>
      </w:r>
      <w:r>
        <w:rPr>
          <w:rFonts w:ascii="宋体" w:eastAsia="宋体" w:hAnsi="宋体" w:cs="宋体"/>
          <w:bCs/>
          <w:color w:val="auto"/>
          <w:sz w:val="21"/>
        </w:rPr>
        <w:t>日的，并且修改内容可能影响投标文件编制的，将相应延长投标截止时间。</w:t>
      </w:r>
    </w:p>
    <w:p w14:paraId="0855F4F1" w14:textId="77777777" w:rsidR="00E12F5E" w:rsidRDefault="00000000">
      <w:pPr>
        <w:spacing w:after="222" w:line="369" w:lineRule="auto"/>
        <w:ind w:left="-15" w:right="590" w:firstLine="420"/>
        <w:rPr>
          <w:bCs/>
          <w:color w:val="auto"/>
        </w:rPr>
      </w:pPr>
      <w:r>
        <w:rPr>
          <w:rFonts w:ascii="Times New Roman" w:eastAsia="Times New Roman" w:hAnsi="Times New Roman" w:cs="Times New Roman"/>
          <w:bCs/>
          <w:color w:val="auto"/>
          <w:sz w:val="21"/>
        </w:rPr>
        <w:t xml:space="preserve">2.3.2 </w:t>
      </w:r>
      <w:r>
        <w:rPr>
          <w:rFonts w:ascii="宋体" w:eastAsia="宋体" w:hAnsi="宋体" w:cs="宋体"/>
          <w:bCs/>
          <w:color w:val="auto"/>
          <w:sz w:val="21"/>
        </w:rPr>
        <w:t>投标人收到修改内容后，应按投标人须知前附表规定的时间和形式通知招标人，确认已收到该修改。</w:t>
      </w:r>
    </w:p>
    <w:p w14:paraId="64A28955" w14:textId="77777777" w:rsidR="00E12F5E" w:rsidRDefault="00000000">
      <w:pPr>
        <w:pStyle w:val="3"/>
        <w:ind w:left="132" w:right="0"/>
        <w:rPr>
          <w:rFonts w:hint="eastAsia"/>
          <w:bCs/>
          <w:color w:val="auto"/>
        </w:rPr>
      </w:pPr>
      <w:bookmarkStart w:id="49" w:name="_Toc195390826"/>
      <w:r>
        <w:rPr>
          <w:rFonts w:ascii="Times New Roman" w:eastAsia="Times New Roman" w:hAnsi="Times New Roman" w:cs="Times New Roman"/>
          <w:bCs/>
          <w:color w:val="auto"/>
        </w:rPr>
        <w:t xml:space="preserve">2.4 </w:t>
      </w:r>
      <w:r>
        <w:rPr>
          <w:bCs/>
          <w:color w:val="auto"/>
        </w:rPr>
        <w:t>招标文件的异议</w:t>
      </w:r>
      <w:bookmarkEnd w:id="49"/>
    </w:p>
    <w:p w14:paraId="4A7B5C2B" w14:textId="77777777" w:rsidR="00E12F5E" w:rsidRDefault="00000000">
      <w:pPr>
        <w:spacing w:after="265" w:line="372" w:lineRule="auto"/>
        <w:ind w:left="-15" w:right="590" w:firstLine="420"/>
        <w:rPr>
          <w:bCs/>
          <w:color w:val="auto"/>
        </w:rPr>
      </w:pPr>
      <w:r>
        <w:rPr>
          <w:rFonts w:ascii="宋体" w:eastAsia="宋体" w:hAnsi="宋体" w:cs="宋体"/>
          <w:bCs/>
          <w:color w:val="auto"/>
          <w:sz w:val="21"/>
        </w:rPr>
        <w:t xml:space="preserve">投标人或者其他利害关系人对招标文件有异议的，应当在投标截止时间 </w:t>
      </w:r>
      <w:r>
        <w:rPr>
          <w:rFonts w:ascii="Times New Roman" w:eastAsiaTheme="minorEastAsia" w:hAnsi="Times New Roman" w:cs="Times New Roman" w:hint="eastAsia"/>
          <w:bCs/>
          <w:color w:val="auto"/>
          <w:sz w:val="21"/>
        </w:rPr>
        <w:t>2</w:t>
      </w:r>
      <w:r>
        <w:rPr>
          <w:rFonts w:ascii="宋体" w:eastAsia="宋体" w:hAnsi="宋体" w:cs="宋体"/>
          <w:bCs/>
          <w:color w:val="auto"/>
          <w:sz w:val="21"/>
        </w:rPr>
        <w:t xml:space="preserve">日前以书面形式提出。招标人将在收到异议之日起 </w:t>
      </w:r>
      <w:r>
        <w:rPr>
          <w:rFonts w:ascii="Times New Roman" w:eastAsiaTheme="minorEastAsia" w:hAnsi="Times New Roman" w:cs="Times New Roman" w:hint="eastAsia"/>
          <w:bCs/>
          <w:color w:val="auto"/>
          <w:sz w:val="21"/>
        </w:rPr>
        <w:t>1</w:t>
      </w:r>
      <w:r>
        <w:rPr>
          <w:rFonts w:ascii="Times New Roman" w:eastAsia="Times New Roman" w:hAnsi="Times New Roman" w:cs="Times New Roman"/>
          <w:bCs/>
          <w:color w:val="auto"/>
          <w:sz w:val="21"/>
        </w:rPr>
        <w:t xml:space="preserve"> </w:t>
      </w:r>
      <w:r>
        <w:rPr>
          <w:rFonts w:ascii="宋体" w:eastAsia="宋体" w:hAnsi="宋体" w:cs="宋体"/>
          <w:bCs/>
          <w:color w:val="auto"/>
          <w:sz w:val="21"/>
        </w:rPr>
        <w:t>日内</w:t>
      </w:r>
      <w:proofErr w:type="gramStart"/>
      <w:r>
        <w:rPr>
          <w:rFonts w:ascii="宋体" w:eastAsia="宋体" w:hAnsi="宋体" w:cs="宋体"/>
          <w:bCs/>
          <w:color w:val="auto"/>
          <w:sz w:val="21"/>
        </w:rPr>
        <w:t>作出</w:t>
      </w:r>
      <w:proofErr w:type="gramEnd"/>
      <w:r>
        <w:rPr>
          <w:rFonts w:ascii="宋体" w:eastAsia="宋体" w:hAnsi="宋体" w:cs="宋体"/>
          <w:bCs/>
          <w:color w:val="auto"/>
          <w:sz w:val="21"/>
        </w:rPr>
        <w:t>答复；</w:t>
      </w:r>
      <w:proofErr w:type="gramStart"/>
      <w:r>
        <w:rPr>
          <w:rFonts w:ascii="宋体" w:eastAsia="宋体" w:hAnsi="宋体" w:cs="宋体"/>
          <w:bCs/>
          <w:color w:val="auto"/>
          <w:sz w:val="21"/>
        </w:rPr>
        <w:t>作出</w:t>
      </w:r>
      <w:proofErr w:type="gramEnd"/>
      <w:r>
        <w:rPr>
          <w:rFonts w:ascii="宋体" w:eastAsia="宋体" w:hAnsi="宋体" w:cs="宋体"/>
          <w:bCs/>
          <w:color w:val="auto"/>
          <w:sz w:val="21"/>
        </w:rPr>
        <w:t>答复前，将暂停招标投标活动。</w:t>
      </w:r>
    </w:p>
    <w:p w14:paraId="798BB2BD" w14:textId="77777777" w:rsidR="00E12F5E" w:rsidRDefault="00000000">
      <w:pPr>
        <w:pStyle w:val="20"/>
        <w:ind w:left="-5" w:right="0"/>
        <w:rPr>
          <w:rFonts w:hint="eastAsia"/>
          <w:bCs/>
          <w:color w:val="auto"/>
        </w:rPr>
      </w:pPr>
      <w:bookmarkStart w:id="50" w:name="_Toc195390827"/>
      <w:r>
        <w:rPr>
          <w:rFonts w:ascii="Times New Roman" w:eastAsia="Times New Roman" w:hAnsi="Times New Roman" w:cs="Times New Roman"/>
          <w:bCs/>
          <w:color w:val="auto"/>
        </w:rPr>
        <w:t xml:space="preserve">3. </w:t>
      </w:r>
      <w:r>
        <w:rPr>
          <w:bCs/>
          <w:color w:val="auto"/>
        </w:rPr>
        <w:t>投标文件</w:t>
      </w:r>
      <w:bookmarkEnd w:id="50"/>
    </w:p>
    <w:p w14:paraId="7F54E3AF" w14:textId="77777777" w:rsidR="00E12F5E" w:rsidRDefault="00000000">
      <w:pPr>
        <w:pStyle w:val="3"/>
        <w:ind w:left="132" w:right="0"/>
        <w:rPr>
          <w:rFonts w:hint="eastAsia"/>
          <w:bCs/>
          <w:color w:val="auto"/>
        </w:rPr>
      </w:pPr>
      <w:bookmarkStart w:id="51" w:name="_Toc195390828"/>
      <w:r>
        <w:rPr>
          <w:rFonts w:ascii="Times New Roman" w:eastAsia="Times New Roman" w:hAnsi="Times New Roman" w:cs="Times New Roman"/>
          <w:bCs/>
          <w:color w:val="auto"/>
        </w:rPr>
        <w:t xml:space="preserve">3.1 </w:t>
      </w:r>
      <w:r>
        <w:rPr>
          <w:bCs/>
          <w:color w:val="auto"/>
        </w:rPr>
        <w:t>投标文件的组成</w:t>
      </w:r>
      <w:bookmarkEnd w:id="51"/>
    </w:p>
    <w:p w14:paraId="76AFA77B" w14:textId="77777777" w:rsidR="00E12F5E" w:rsidRDefault="00000000">
      <w:pPr>
        <w:spacing w:after="119" w:line="265" w:lineRule="auto"/>
        <w:ind w:left="-5" w:right="590" w:hanging="10"/>
        <w:rPr>
          <w:bCs/>
          <w:color w:val="auto"/>
        </w:rPr>
      </w:pPr>
      <w:r>
        <w:rPr>
          <w:rFonts w:ascii="Times New Roman" w:eastAsia="Times New Roman" w:hAnsi="Times New Roman" w:cs="Times New Roman"/>
          <w:bCs/>
          <w:color w:val="auto"/>
          <w:sz w:val="21"/>
        </w:rPr>
        <w:t xml:space="preserve">3.1.1 </w:t>
      </w:r>
      <w:r>
        <w:rPr>
          <w:rFonts w:ascii="宋体" w:eastAsia="宋体" w:hAnsi="宋体" w:cs="宋体"/>
          <w:bCs/>
          <w:color w:val="auto"/>
          <w:sz w:val="21"/>
        </w:rPr>
        <w:t>投标文件应包括下列内容：</w:t>
      </w:r>
    </w:p>
    <w:p w14:paraId="4BB92413" w14:textId="77777777" w:rsidR="00E12F5E" w:rsidRDefault="00000000">
      <w:pPr>
        <w:numPr>
          <w:ilvl w:val="0"/>
          <w:numId w:val="8"/>
        </w:numPr>
        <w:spacing w:after="117" w:line="265" w:lineRule="auto"/>
        <w:ind w:right="590" w:hanging="631"/>
        <w:rPr>
          <w:bCs/>
          <w:color w:val="000000" w:themeColor="text1"/>
        </w:rPr>
      </w:pPr>
      <w:bookmarkStart w:id="52" w:name="_Hlk194439260"/>
      <w:bookmarkStart w:id="53" w:name="_Hlk194439996"/>
      <w:r>
        <w:rPr>
          <w:rFonts w:ascii="宋体" w:eastAsia="宋体" w:hAnsi="宋体" w:cs="宋体"/>
          <w:bCs/>
          <w:color w:val="000000" w:themeColor="text1"/>
          <w:sz w:val="21"/>
        </w:rPr>
        <w:t>投标函；</w:t>
      </w:r>
    </w:p>
    <w:p w14:paraId="18A9D9A0" w14:textId="77777777" w:rsidR="00E12F5E" w:rsidRDefault="00000000">
      <w:pPr>
        <w:numPr>
          <w:ilvl w:val="0"/>
          <w:numId w:val="8"/>
        </w:numPr>
        <w:spacing w:after="120" w:line="265" w:lineRule="auto"/>
        <w:ind w:right="590" w:hanging="631"/>
        <w:rPr>
          <w:bCs/>
          <w:color w:val="000000" w:themeColor="text1"/>
        </w:rPr>
      </w:pPr>
      <w:r>
        <w:rPr>
          <w:rFonts w:ascii="宋体" w:eastAsia="宋体" w:hAnsi="宋体" w:cs="宋体" w:hint="eastAsia"/>
          <w:bCs/>
          <w:color w:val="000000" w:themeColor="text1"/>
        </w:rPr>
        <w:t>开标一览表；</w:t>
      </w:r>
    </w:p>
    <w:p w14:paraId="470E981B" w14:textId="77777777" w:rsidR="00E12F5E" w:rsidRDefault="00000000">
      <w:pPr>
        <w:numPr>
          <w:ilvl w:val="0"/>
          <w:numId w:val="8"/>
        </w:numPr>
        <w:spacing w:after="120" w:line="265" w:lineRule="auto"/>
        <w:ind w:right="590" w:hanging="631"/>
        <w:rPr>
          <w:bCs/>
          <w:color w:val="000000" w:themeColor="text1"/>
        </w:rPr>
      </w:pPr>
      <w:r>
        <w:rPr>
          <w:rFonts w:ascii="宋体" w:eastAsia="宋体" w:hAnsi="宋体" w:cs="宋体"/>
          <w:bCs/>
          <w:color w:val="000000" w:themeColor="text1"/>
          <w:sz w:val="21"/>
        </w:rPr>
        <w:t>法定代表人（单位负责人）身份证明或授权委托书；</w:t>
      </w:r>
    </w:p>
    <w:p w14:paraId="15EE1A81" w14:textId="77777777" w:rsidR="00E12F5E" w:rsidRDefault="00000000">
      <w:pPr>
        <w:numPr>
          <w:ilvl w:val="0"/>
          <w:numId w:val="8"/>
        </w:numPr>
        <w:spacing w:after="120" w:line="265" w:lineRule="auto"/>
        <w:ind w:right="590" w:hanging="631"/>
        <w:rPr>
          <w:bCs/>
          <w:color w:val="000000" w:themeColor="text1"/>
        </w:rPr>
      </w:pPr>
      <w:r>
        <w:rPr>
          <w:rFonts w:ascii="宋体" w:eastAsia="宋体" w:hAnsi="宋体" w:cs="宋体"/>
          <w:bCs/>
          <w:color w:val="000000" w:themeColor="text1"/>
          <w:sz w:val="21"/>
        </w:rPr>
        <w:t>联合体协议书；</w:t>
      </w:r>
    </w:p>
    <w:p w14:paraId="6A7B8068" w14:textId="77777777" w:rsidR="00E12F5E" w:rsidRDefault="00000000">
      <w:pPr>
        <w:numPr>
          <w:ilvl w:val="0"/>
          <w:numId w:val="8"/>
        </w:numPr>
        <w:spacing w:after="117" w:line="265" w:lineRule="auto"/>
        <w:ind w:right="590" w:hanging="631"/>
        <w:rPr>
          <w:bCs/>
          <w:color w:val="000000" w:themeColor="text1"/>
        </w:rPr>
      </w:pPr>
      <w:r>
        <w:rPr>
          <w:rFonts w:ascii="宋体" w:eastAsia="宋体" w:hAnsi="宋体" w:cs="宋体"/>
          <w:bCs/>
          <w:color w:val="000000" w:themeColor="text1"/>
          <w:sz w:val="21"/>
        </w:rPr>
        <w:t>投标保证金；</w:t>
      </w:r>
    </w:p>
    <w:p w14:paraId="1EFA02CE" w14:textId="77777777" w:rsidR="00E12F5E" w:rsidRDefault="00000000">
      <w:pPr>
        <w:numPr>
          <w:ilvl w:val="0"/>
          <w:numId w:val="8"/>
        </w:numPr>
        <w:spacing w:after="120" w:line="265" w:lineRule="auto"/>
        <w:ind w:right="590" w:hanging="631"/>
        <w:rPr>
          <w:bCs/>
          <w:color w:val="000000" w:themeColor="text1"/>
        </w:rPr>
      </w:pPr>
      <w:r>
        <w:rPr>
          <w:rFonts w:ascii="宋体" w:eastAsia="宋体" w:hAnsi="宋体" w:cs="宋体"/>
          <w:bCs/>
          <w:color w:val="000000" w:themeColor="text1"/>
          <w:sz w:val="21"/>
        </w:rPr>
        <w:t>商务和技术偏差表；</w:t>
      </w:r>
    </w:p>
    <w:p w14:paraId="784A5753" w14:textId="77777777" w:rsidR="00E12F5E" w:rsidRDefault="00000000">
      <w:pPr>
        <w:numPr>
          <w:ilvl w:val="0"/>
          <w:numId w:val="8"/>
        </w:numPr>
        <w:spacing w:after="119" w:line="265" w:lineRule="auto"/>
        <w:ind w:right="590" w:hanging="631"/>
        <w:rPr>
          <w:bCs/>
          <w:color w:val="000000" w:themeColor="text1"/>
        </w:rPr>
      </w:pPr>
      <w:r>
        <w:rPr>
          <w:rFonts w:ascii="宋体" w:eastAsia="宋体" w:hAnsi="宋体" w:cs="宋体"/>
          <w:bCs/>
          <w:color w:val="000000" w:themeColor="text1"/>
          <w:sz w:val="21"/>
        </w:rPr>
        <w:lastRenderedPageBreak/>
        <w:t>分项报价表；</w:t>
      </w:r>
    </w:p>
    <w:p w14:paraId="5704F7B9" w14:textId="77777777" w:rsidR="00E12F5E" w:rsidRDefault="00000000">
      <w:pPr>
        <w:numPr>
          <w:ilvl w:val="0"/>
          <w:numId w:val="8"/>
        </w:numPr>
        <w:spacing w:after="117" w:line="265" w:lineRule="auto"/>
        <w:ind w:right="590" w:hanging="631"/>
        <w:rPr>
          <w:bCs/>
          <w:color w:val="000000" w:themeColor="text1"/>
        </w:rPr>
      </w:pPr>
      <w:r>
        <w:rPr>
          <w:rFonts w:ascii="宋体" w:eastAsia="宋体" w:hAnsi="宋体" w:cs="宋体"/>
          <w:bCs/>
          <w:color w:val="000000" w:themeColor="text1"/>
          <w:sz w:val="21"/>
        </w:rPr>
        <w:t>资格审查资料；</w:t>
      </w:r>
    </w:p>
    <w:p w14:paraId="74A055B0" w14:textId="77777777" w:rsidR="00E12F5E" w:rsidRDefault="00000000">
      <w:pPr>
        <w:numPr>
          <w:ilvl w:val="0"/>
          <w:numId w:val="8"/>
        </w:numPr>
        <w:spacing w:after="120" w:line="265" w:lineRule="auto"/>
        <w:ind w:right="590" w:hanging="631"/>
        <w:rPr>
          <w:bCs/>
          <w:color w:val="000000" w:themeColor="text1"/>
        </w:rPr>
      </w:pPr>
      <w:r>
        <w:rPr>
          <w:rFonts w:ascii="宋体" w:eastAsia="宋体" w:hAnsi="宋体" w:cs="宋体"/>
          <w:bCs/>
          <w:color w:val="000000" w:themeColor="text1"/>
          <w:sz w:val="21"/>
        </w:rPr>
        <w:t>技术支持资料；</w:t>
      </w:r>
    </w:p>
    <w:p w14:paraId="460426D7" w14:textId="77777777" w:rsidR="00E12F5E" w:rsidRDefault="00000000">
      <w:pPr>
        <w:numPr>
          <w:ilvl w:val="0"/>
          <w:numId w:val="8"/>
        </w:numPr>
        <w:spacing w:after="120" w:line="265" w:lineRule="auto"/>
        <w:ind w:right="590" w:hanging="631"/>
        <w:rPr>
          <w:bCs/>
          <w:color w:val="000000" w:themeColor="text1"/>
        </w:rPr>
      </w:pPr>
      <w:r>
        <w:rPr>
          <w:rFonts w:ascii="宋体" w:eastAsia="宋体" w:hAnsi="宋体" w:cs="宋体" w:hint="eastAsia"/>
          <w:bCs/>
          <w:color w:val="000000" w:themeColor="text1"/>
          <w:sz w:val="21"/>
        </w:rPr>
        <w:t>技术评审内容；</w:t>
      </w:r>
    </w:p>
    <w:p w14:paraId="2852E125" w14:textId="77777777" w:rsidR="00E12F5E" w:rsidRDefault="00000000">
      <w:pPr>
        <w:numPr>
          <w:ilvl w:val="0"/>
          <w:numId w:val="8"/>
        </w:numPr>
        <w:spacing w:after="120" w:line="265" w:lineRule="auto"/>
        <w:ind w:right="590" w:hanging="631"/>
        <w:rPr>
          <w:bCs/>
          <w:color w:val="000000" w:themeColor="text1"/>
        </w:rPr>
      </w:pPr>
      <w:r>
        <w:rPr>
          <w:rFonts w:ascii="宋体" w:eastAsia="宋体" w:hAnsi="宋体" w:cs="宋体" w:hint="eastAsia"/>
          <w:bCs/>
          <w:color w:val="000000" w:themeColor="text1"/>
          <w:sz w:val="21"/>
        </w:rPr>
        <w:t>商务评审内容；</w:t>
      </w:r>
    </w:p>
    <w:p w14:paraId="0E941685" w14:textId="77777777" w:rsidR="00E12F5E" w:rsidRDefault="00000000">
      <w:pPr>
        <w:numPr>
          <w:ilvl w:val="0"/>
          <w:numId w:val="8"/>
        </w:numPr>
        <w:spacing w:after="5" w:line="265" w:lineRule="auto"/>
        <w:ind w:right="590" w:hanging="631"/>
        <w:rPr>
          <w:bCs/>
          <w:color w:val="000000" w:themeColor="text1"/>
        </w:rPr>
      </w:pPr>
      <w:r>
        <w:rPr>
          <w:rFonts w:ascii="宋体" w:eastAsia="宋体" w:hAnsi="宋体" w:cs="宋体" w:hint="eastAsia"/>
          <w:bCs/>
          <w:color w:val="000000" w:themeColor="text1"/>
          <w:sz w:val="21"/>
        </w:rPr>
        <w:t>其他资料；</w:t>
      </w:r>
    </w:p>
    <w:p w14:paraId="6230AA21" w14:textId="77777777" w:rsidR="00E12F5E" w:rsidRDefault="00000000">
      <w:pPr>
        <w:numPr>
          <w:ilvl w:val="0"/>
          <w:numId w:val="8"/>
        </w:numPr>
        <w:spacing w:after="114" w:line="265" w:lineRule="auto"/>
        <w:ind w:right="590" w:hanging="631"/>
        <w:rPr>
          <w:bCs/>
          <w:color w:val="000000" w:themeColor="text1"/>
        </w:rPr>
      </w:pPr>
      <w:r>
        <w:rPr>
          <w:rFonts w:ascii="宋体" w:eastAsia="宋体" w:hAnsi="宋体" w:cs="宋体" w:hint="eastAsia"/>
          <w:bCs/>
          <w:color w:val="000000" w:themeColor="text1"/>
          <w:sz w:val="21"/>
        </w:rPr>
        <w:t>中标服务费承诺书</w:t>
      </w:r>
      <w:r>
        <w:rPr>
          <w:rFonts w:ascii="宋体" w:eastAsia="宋体" w:hAnsi="宋体" w:cs="宋体"/>
          <w:bCs/>
          <w:color w:val="000000" w:themeColor="text1"/>
          <w:sz w:val="21"/>
        </w:rPr>
        <w:t>。</w:t>
      </w:r>
      <w:bookmarkEnd w:id="52"/>
    </w:p>
    <w:bookmarkEnd w:id="53"/>
    <w:p w14:paraId="7FFBAE91" w14:textId="77777777" w:rsidR="00E12F5E" w:rsidRDefault="00000000">
      <w:pPr>
        <w:spacing w:after="5" w:line="353" w:lineRule="auto"/>
        <w:ind w:left="-15" w:right="590" w:firstLine="420"/>
        <w:rPr>
          <w:bCs/>
          <w:color w:val="auto"/>
        </w:rPr>
      </w:pPr>
      <w:r>
        <w:rPr>
          <w:rFonts w:ascii="宋体" w:eastAsia="宋体" w:hAnsi="宋体" w:cs="宋体"/>
          <w:bCs/>
          <w:color w:val="auto"/>
          <w:sz w:val="21"/>
        </w:rPr>
        <w:t>投标人在评标过程中</w:t>
      </w:r>
      <w:proofErr w:type="gramStart"/>
      <w:r>
        <w:rPr>
          <w:rFonts w:ascii="宋体" w:eastAsia="宋体" w:hAnsi="宋体" w:cs="宋体"/>
          <w:bCs/>
          <w:color w:val="auto"/>
          <w:sz w:val="21"/>
        </w:rPr>
        <w:t>作出</w:t>
      </w:r>
      <w:proofErr w:type="gramEnd"/>
      <w:r>
        <w:rPr>
          <w:rFonts w:ascii="宋体" w:eastAsia="宋体" w:hAnsi="宋体" w:cs="宋体"/>
          <w:bCs/>
          <w:color w:val="auto"/>
          <w:sz w:val="21"/>
        </w:rPr>
        <w:t>的符合法律法规和招标文件规定的澄清确认，构成投标文件的组成部分。</w:t>
      </w:r>
    </w:p>
    <w:p w14:paraId="7564F72B" w14:textId="77777777" w:rsidR="00E12F5E" w:rsidRDefault="00000000">
      <w:pPr>
        <w:spacing w:after="5" w:line="368" w:lineRule="auto"/>
        <w:ind w:left="-15" w:right="590" w:firstLine="360"/>
        <w:rPr>
          <w:bCs/>
          <w:color w:val="auto"/>
        </w:rPr>
      </w:pPr>
      <w:r>
        <w:rPr>
          <w:rFonts w:ascii="Times New Roman" w:eastAsia="Times New Roman" w:hAnsi="Times New Roman" w:cs="Times New Roman"/>
          <w:bCs/>
          <w:color w:val="auto"/>
          <w:sz w:val="21"/>
        </w:rPr>
        <w:t xml:space="preserve">3.1.2 </w:t>
      </w:r>
      <w:r>
        <w:rPr>
          <w:rFonts w:ascii="宋体" w:eastAsia="宋体" w:hAnsi="宋体" w:cs="宋体"/>
          <w:bCs/>
          <w:color w:val="auto"/>
          <w:sz w:val="21"/>
        </w:rPr>
        <w:t xml:space="preserve">投标人须知前附表规定不接受联合体投标的，或投标人没有组成联合体的，投标文件不包括本章第 </w:t>
      </w:r>
      <w:r>
        <w:rPr>
          <w:rFonts w:ascii="Times New Roman" w:eastAsia="Times New Roman" w:hAnsi="Times New Roman" w:cs="Times New Roman"/>
          <w:bCs/>
          <w:color w:val="auto"/>
          <w:sz w:val="21"/>
        </w:rPr>
        <w:t>3.1.1</w:t>
      </w:r>
      <w:r>
        <w:rPr>
          <w:rFonts w:ascii="宋体" w:eastAsia="宋体" w:hAnsi="宋体" w:cs="宋体"/>
          <w:bCs/>
          <w:color w:val="auto"/>
          <w:sz w:val="21"/>
        </w:rPr>
        <w:t>（</w:t>
      </w:r>
      <w:r>
        <w:rPr>
          <w:rFonts w:ascii="Times New Roman" w:eastAsia="Times New Roman" w:hAnsi="Times New Roman" w:cs="Times New Roman"/>
          <w:bCs/>
          <w:color w:val="auto"/>
          <w:sz w:val="21"/>
        </w:rPr>
        <w:t>3</w:t>
      </w:r>
      <w:r>
        <w:rPr>
          <w:rFonts w:ascii="宋体" w:eastAsia="宋体" w:hAnsi="宋体" w:cs="宋体"/>
          <w:bCs/>
          <w:color w:val="auto"/>
          <w:sz w:val="21"/>
        </w:rPr>
        <w:t>）目所指的联合体协议书。</w:t>
      </w:r>
    </w:p>
    <w:p w14:paraId="3D6B2E9F" w14:textId="77777777" w:rsidR="00E12F5E" w:rsidRDefault="00000000">
      <w:pPr>
        <w:spacing w:after="217" w:line="373" w:lineRule="auto"/>
        <w:ind w:left="-15" w:right="590" w:firstLine="360"/>
        <w:rPr>
          <w:bCs/>
          <w:color w:val="auto"/>
        </w:rPr>
      </w:pPr>
      <w:r>
        <w:rPr>
          <w:rFonts w:ascii="Times New Roman" w:eastAsia="Times New Roman" w:hAnsi="Times New Roman" w:cs="Times New Roman"/>
          <w:bCs/>
          <w:color w:val="auto"/>
          <w:sz w:val="21"/>
        </w:rPr>
        <w:t xml:space="preserve">3.1.3 </w:t>
      </w:r>
      <w:r>
        <w:rPr>
          <w:rFonts w:ascii="宋体" w:eastAsia="宋体" w:hAnsi="宋体" w:cs="宋体"/>
          <w:bCs/>
          <w:color w:val="auto"/>
          <w:sz w:val="21"/>
        </w:rPr>
        <w:t xml:space="preserve">投标人须知前附表未要求提交投标保证金的，投标文件不包括本章第 </w:t>
      </w:r>
      <w:r>
        <w:rPr>
          <w:rFonts w:ascii="Times New Roman" w:eastAsia="Times New Roman" w:hAnsi="Times New Roman" w:cs="Times New Roman"/>
          <w:bCs/>
          <w:color w:val="auto"/>
          <w:sz w:val="21"/>
        </w:rPr>
        <w:t>3.1.1</w:t>
      </w:r>
      <w:r>
        <w:rPr>
          <w:rFonts w:ascii="宋体" w:eastAsia="宋体" w:hAnsi="宋体" w:cs="宋体"/>
          <w:bCs/>
          <w:color w:val="auto"/>
          <w:sz w:val="21"/>
        </w:rPr>
        <w:t>（</w:t>
      </w:r>
      <w:r>
        <w:rPr>
          <w:rFonts w:ascii="Times New Roman" w:eastAsia="Times New Roman" w:hAnsi="Times New Roman" w:cs="Times New Roman"/>
          <w:bCs/>
          <w:color w:val="auto"/>
          <w:sz w:val="21"/>
        </w:rPr>
        <w:t>4</w:t>
      </w:r>
      <w:r>
        <w:rPr>
          <w:rFonts w:ascii="宋体" w:eastAsia="宋体" w:hAnsi="宋体" w:cs="宋体"/>
          <w:bCs/>
          <w:color w:val="auto"/>
          <w:sz w:val="21"/>
        </w:rPr>
        <w:t>）目所指的投标保证金。</w:t>
      </w:r>
    </w:p>
    <w:p w14:paraId="53E8694B" w14:textId="77777777" w:rsidR="00E12F5E" w:rsidRDefault="00000000">
      <w:pPr>
        <w:pStyle w:val="3"/>
        <w:ind w:left="132" w:right="0"/>
        <w:rPr>
          <w:rFonts w:hint="eastAsia"/>
          <w:bCs/>
          <w:color w:val="auto"/>
        </w:rPr>
      </w:pPr>
      <w:bookmarkStart w:id="54" w:name="_Toc195390829"/>
      <w:r>
        <w:rPr>
          <w:rFonts w:ascii="Times New Roman" w:eastAsia="Times New Roman" w:hAnsi="Times New Roman" w:cs="Times New Roman"/>
          <w:bCs/>
          <w:color w:val="auto"/>
        </w:rPr>
        <w:t xml:space="preserve">3.2 </w:t>
      </w:r>
      <w:r>
        <w:rPr>
          <w:bCs/>
          <w:color w:val="auto"/>
        </w:rPr>
        <w:t>投标报价</w:t>
      </w:r>
      <w:bookmarkEnd w:id="54"/>
    </w:p>
    <w:p w14:paraId="161C52CB" w14:textId="77777777" w:rsidR="00E12F5E" w:rsidRDefault="00000000">
      <w:pPr>
        <w:spacing w:after="6" w:line="370" w:lineRule="auto"/>
        <w:ind w:left="-15" w:right="684" w:firstLine="410"/>
        <w:jc w:val="both"/>
        <w:rPr>
          <w:bCs/>
          <w:color w:val="auto"/>
        </w:rPr>
      </w:pPr>
      <w:r>
        <w:rPr>
          <w:rFonts w:ascii="Times New Roman" w:eastAsia="Times New Roman" w:hAnsi="Times New Roman" w:cs="Times New Roman"/>
          <w:bCs/>
          <w:color w:val="auto"/>
          <w:sz w:val="21"/>
        </w:rPr>
        <w:t xml:space="preserve">3.2.1 </w:t>
      </w:r>
      <w:r>
        <w:rPr>
          <w:rFonts w:ascii="宋体" w:eastAsia="宋体" w:hAnsi="宋体" w:cs="宋体"/>
          <w:bCs/>
          <w:color w:val="auto"/>
          <w:sz w:val="21"/>
        </w:rPr>
        <w:t>投标报价应包括国家规定的增值税税金，除投标人须知前附表另有规定外，增值税税金按一般计税方法计算。投标人应按第六章</w:t>
      </w:r>
      <w:r>
        <w:rPr>
          <w:rFonts w:ascii="Times New Roman" w:eastAsia="Times New Roman" w:hAnsi="Times New Roman" w:cs="Times New Roman"/>
          <w:bCs/>
          <w:color w:val="auto"/>
          <w:sz w:val="21"/>
        </w:rPr>
        <w:t>“</w:t>
      </w:r>
      <w:r>
        <w:rPr>
          <w:rFonts w:ascii="宋体" w:eastAsia="宋体" w:hAnsi="宋体" w:cs="宋体"/>
          <w:bCs/>
          <w:color w:val="auto"/>
          <w:sz w:val="21"/>
        </w:rPr>
        <w:t>投标文件格式</w:t>
      </w:r>
      <w:r>
        <w:rPr>
          <w:rFonts w:ascii="Times New Roman" w:eastAsia="Times New Roman" w:hAnsi="Times New Roman" w:cs="Times New Roman"/>
          <w:bCs/>
          <w:color w:val="auto"/>
          <w:sz w:val="21"/>
        </w:rPr>
        <w:t>”</w:t>
      </w:r>
      <w:r>
        <w:rPr>
          <w:rFonts w:ascii="宋体" w:eastAsia="宋体" w:hAnsi="宋体" w:cs="宋体"/>
          <w:bCs/>
          <w:color w:val="auto"/>
          <w:sz w:val="21"/>
        </w:rPr>
        <w:t>的要求在投标函中进行报价并填写分项报价表。</w:t>
      </w:r>
    </w:p>
    <w:p w14:paraId="57A0E27A" w14:textId="77777777" w:rsidR="00E12F5E" w:rsidRDefault="00000000">
      <w:pPr>
        <w:spacing w:after="117" w:line="265" w:lineRule="auto"/>
        <w:ind w:left="430" w:right="590" w:hanging="10"/>
        <w:rPr>
          <w:bCs/>
          <w:color w:val="auto"/>
        </w:rPr>
      </w:pPr>
      <w:r>
        <w:rPr>
          <w:rFonts w:ascii="Times New Roman" w:eastAsia="Times New Roman" w:hAnsi="Times New Roman" w:cs="Times New Roman"/>
          <w:bCs/>
          <w:color w:val="auto"/>
          <w:sz w:val="21"/>
        </w:rPr>
        <w:t xml:space="preserve">3.2.2 </w:t>
      </w:r>
      <w:r>
        <w:rPr>
          <w:rFonts w:ascii="宋体" w:eastAsia="宋体" w:hAnsi="宋体" w:cs="宋体"/>
          <w:bCs/>
          <w:color w:val="auto"/>
          <w:sz w:val="21"/>
        </w:rPr>
        <w:t>投标人应充分了解该项目的总体情况以及影响投标报价的其他要素。</w:t>
      </w:r>
    </w:p>
    <w:p w14:paraId="521D4D04" w14:textId="77777777" w:rsidR="00E12F5E" w:rsidRDefault="00000000">
      <w:pPr>
        <w:spacing w:after="5" w:line="357" w:lineRule="auto"/>
        <w:ind w:left="-15" w:right="590" w:firstLine="420"/>
        <w:rPr>
          <w:bCs/>
          <w:color w:val="auto"/>
        </w:rPr>
      </w:pPr>
      <w:r>
        <w:rPr>
          <w:rFonts w:ascii="Times New Roman" w:eastAsia="Times New Roman" w:hAnsi="Times New Roman" w:cs="Times New Roman"/>
          <w:bCs/>
          <w:color w:val="auto"/>
          <w:sz w:val="21"/>
        </w:rPr>
        <w:t xml:space="preserve">3.2.3 </w:t>
      </w:r>
      <w:r>
        <w:rPr>
          <w:rFonts w:ascii="宋体" w:eastAsia="宋体" w:hAnsi="宋体" w:cs="宋体"/>
          <w:bCs/>
          <w:color w:val="auto"/>
          <w:sz w:val="21"/>
        </w:rPr>
        <w:t>投标报价为各分项报价金额之和，投标报价与分项报价的合价不一致的，应以各分项合价累计数为准，修正投标报价；如分项报价中存在缺漏项，则视为缺漏</w:t>
      </w:r>
      <w:proofErr w:type="gramStart"/>
      <w:r>
        <w:rPr>
          <w:rFonts w:ascii="宋体" w:eastAsia="宋体" w:hAnsi="宋体" w:cs="宋体"/>
          <w:bCs/>
          <w:color w:val="auto"/>
          <w:sz w:val="21"/>
        </w:rPr>
        <w:t>项价格</w:t>
      </w:r>
      <w:proofErr w:type="gramEnd"/>
      <w:r>
        <w:rPr>
          <w:rFonts w:ascii="宋体" w:eastAsia="宋体" w:hAnsi="宋体" w:cs="宋体"/>
          <w:bCs/>
          <w:color w:val="auto"/>
          <w:sz w:val="21"/>
        </w:rPr>
        <w:t>已包含在其他分项报价之中。投标人在投标截止时间前修改投标函中的投标报价总额，应同时修改投标文件</w:t>
      </w:r>
      <w:r>
        <w:rPr>
          <w:rFonts w:ascii="Times New Roman" w:eastAsia="Times New Roman" w:hAnsi="Times New Roman" w:cs="Times New Roman"/>
          <w:bCs/>
          <w:color w:val="auto"/>
          <w:sz w:val="21"/>
        </w:rPr>
        <w:t>“</w:t>
      </w:r>
      <w:r>
        <w:rPr>
          <w:rFonts w:ascii="宋体" w:eastAsia="宋体" w:hAnsi="宋体" w:cs="宋体"/>
          <w:bCs/>
          <w:color w:val="auto"/>
          <w:sz w:val="21"/>
        </w:rPr>
        <w:t>分项报价表</w:t>
      </w:r>
      <w:r>
        <w:rPr>
          <w:rFonts w:ascii="Times New Roman" w:eastAsia="Times New Roman" w:hAnsi="Times New Roman" w:cs="Times New Roman"/>
          <w:bCs/>
          <w:color w:val="auto"/>
          <w:sz w:val="21"/>
        </w:rPr>
        <w:t>”</w:t>
      </w:r>
      <w:r>
        <w:rPr>
          <w:rFonts w:ascii="宋体" w:eastAsia="宋体" w:hAnsi="宋体" w:cs="宋体"/>
          <w:bCs/>
          <w:color w:val="auto"/>
          <w:sz w:val="21"/>
        </w:rPr>
        <w:t xml:space="preserve">中的相应报价。此修改须符合本章第 </w:t>
      </w:r>
      <w:r>
        <w:rPr>
          <w:rFonts w:ascii="Times New Roman" w:eastAsia="Times New Roman" w:hAnsi="Times New Roman" w:cs="Times New Roman"/>
          <w:bCs/>
          <w:color w:val="auto"/>
          <w:sz w:val="21"/>
        </w:rPr>
        <w:t xml:space="preserve">4.3 </w:t>
      </w:r>
      <w:r>
        <w:rPr>
          <w:rFonts w:ascii="宋体" w:eastAsia="宋体" w:hAnsi="宋体" w:cs="宋体"/>
          <w:bCs/>
          <w:color w:val="auto"/>
          <w:sz w:val="21"/>
        </w:rPr>
        <w:t>款的有关要求。</w:t>
      </w:r>
    </w:p>
    <w:p w14:paraId="49208578" w14:textId="77777777" w:rsidR="00E12F5E" w:rsidRDefault="00000000">
      <w:pPr>
        <w:spacing w:after="5" w:line="369" w:lineRule="auto"/>
        <w:ind w:left="-15" w:right="590" w:firstLine="420"/>
        <w:rPr>
          <w:bCs/>
          <w:color w:val="auto"/>
        </w:rPr>
      </w:pPr>
      <w:r>
        <w:rPr>
          <w:rFonts w:ascii="Times New Roman" w:eastAsia="Times New Roman" w:hAnsi="Times New Roman" w:cs="Times New Roman"/>
          <w:bCs/>
          <w:color w:val="auto"/>
          <w:sz w:val="21"/>
        </w:rPr>
        <w:t xml:space="preserve">3.2.4 </w:t>
      </w:r>
      <w:r>
        <w:rPr>
          <w:rFonts w:ascii="宋体" w:eastAsia="宋体" w:hAnsi="宋体" w:cs="宋体"/>
          <w:bCs/>
          <w:color w:val="auto"/>
          <w:sz w:val="21"/>
        </w:rPr>
        <w:t>招标人设有最高投标限价的，投标人的投标报价不得超过最高投标限价，最高投标限价在投标人须知前附表中载明。</w:t>
      </w:r>
    </w:p>
    <w:p w14:paraId="7FAD1F76" w14:textId="77777777" w:rsidR="00E12F5E" w:rsidRDefault="00000000">
      <w:pPr>
        <w:spacing w:after="340" w:line="265" w:lineRule="auto"/>
        <w:ind w:left="430" w:right="590" w:hanging="10"/>
        <w:rPr>
          <w:bCs/>
          <w:color w:val="auto"/>
        </w:rPr>
      </w:pPr>
      <w:r>
        <w:rPr>
          <w:rFonts w:ascii="Times New Roman" w:eastAsia="Times New Roman" w:hAnsi="Times New Roman" w:cs="Times New Roman"/>
          <w:bCs/>
          <w:color w:val="auto"/>
          <w:sz w:val="21"/>
        </w:rPr>
        <w:t xml:space="preserve">3.2.5 </w:t>
      </w:r>
      <w:r>
        <w:rPr>
          <w:rFonts w:ascii="宋体" w:eastAsia="宋体" w:hAnsi="宋体" w:cs="宋体"/>
          <w:bCs/>
          <w:color w:val="auto"/>
          <w:sz w:val="21"/>
        </w:rPr>
        <w:t>投标报价的</w:t>
      </w:r>
      <w:proofErr w:type="gramStart"/>
      <w:r>
        <w:rPr>
          <w:rFonts w:ascii="宋体" w:eastAsia="宋体" w:hAnsi="宋体" w:cs="宋体"/>
          <w:bCs/>
          <w:color w:val="auto"/>
          <w:sz w:val="21"/>
        </w:rPr>
        <w:t>其他要</w:t>
      </w:r>
      <w:proofErr w:type="gramEnd"/>
      <w:r>
        <w:rPr>
          <w:rFonts w:ascii="宋体" w:eastAsia="宋体" w:hAnsi="宋体" w:cs="宋体"/>
          <w:bCs/>
          <w:color w:val="auto"/>
          <w:sz w:val="21"/>
        </w:rPr>
        <w:t>求见投标人须知前附表。</w:t>
      </w:r>
    </w:p>
    <w:p w14:paraId="2F9CEE06" w14:textId="77777777" w:rsidR="00E12F5E" w:rsidRDefault="00000000">
      <w:pPr>
        <w:pStyle w:val="3"/>
        <w:ind w:left="132" w:right="0"/>
        <w:rPr>
          <w:rFonts w:hint="eastAsia"/>
          <w:bCs/>
          <w:color w:val="auto"/>
        </w:rPr>
      </w:pPr>
      <w:bookmarkStart w:id="55" w:name="_Toc195390830"/>
      <w:r>
        <w:rPr>
          <w:rFonts w:ascii="Times New Roman" w:eastAsia="Times New Roman" w:hAnsi="Times New Roman" w:cs="Times New Roman"/>
          <w:bCs/>
          <w:color w:val="auto"/>
        </w:rPr>
        <w:t xml:space="preserve">3.3 </w:t>
      </w:r>
      <w:r>
        <w:rPr>
          <w:bCs/>
          <w:color w:val="auto"/>
        </w:rPr>
        <w:t>投标有效期</w:t>
      </w:r>
      <w:bookmarkEnd w:id="55"/>
    </w:p>
    <w:p w14:paraId="32643545" w14:textId="77777777" w:rsidR="00E12F5E" w:rsidRDefault="00000000">
      <w:pPr>
        <w:spacing w:after="124" w:line="265" w:lineRule="auto"/>
        <w:ind w:left="430" w:right="590" w:hanging="10"/>
        <w:rPr>
          <w:bCs/>
          <w:color w:val="auto"/>
        </w:rPr>
      </w:pPr>
      <w:r>
        <w:rPr>
          <w:rFonts w:ascii="Times New Roman" w:eastAsia="Times New Roman" w:hAnsi="Times New Roman" w:cs="Times New Roman"/>
          <w:bCs/>
          <w:color w:val="auto"/>
          <w:sz w:val="21"/>
        </w:rPr>
        <w:t xml:space="preserve">3.3.1 </w:t>
      </w:r>
      <w:r>
        <w:rPr>
          <w:rFonts w:ascii="宋体" w:eastAsia="宋体" w:hAnsi="宋体" w:cs="宋体" w:hint="eastAsia"/>
          <w:bCs/>
          <w:color w:val="auto"/>
          <w:sz w:val="21"/>
        </w:rPr>
        <w:t>详见</w:t>
      </w:r>
      <w:r>
        <w:rPr>
          <w:rFonts w:ascii="宋体" w:eastAsia="宋体" w:hAnsi="宋体" w:cs="宋体"/>
          <w:bCs/>
          <w:color w:val="auto"/>
          <w:sz w:val="21"/>
        </w:rPr>
        <w:t>投标人须知前附表。</w:t>
      </w:r>
    </w:p>
    <w:p w14:paraId="495C70C8" w14:textId="77777777" w:rsidR="00E12F5E" w:rsidRDefault="00000000">
      <w:pPr>
        <w:spacing w:after="117" w:line="265" w:lineRule="auto"/>
        <w:ind w:left="430" w:right="590" w:hanging="10"/>
        <w:rPr>
          <w:bCs/>
          <w:color w:val="auto"/>
        </w:rPr>
      </w:pPr>
      <w:r>
        <w:rPr>
          <w:rFonts w:ascii="Times New Roman" w:eastAsia="Times New Roman" w:hAnsi="Times New Roman" w:cs="Times New Roman"/>
          <w:bCs/>
          <w:color w:val="auto"/>
          <w:sz w:val="21"/>
        </w:rPr>
        <w:t xml:space="preserve">3.3.2 </w:t>
      </w:r>
      <w:r>
        <w:rPr>
          <w:rFonts w:ascii="宋体" w:eastAsia="宋体" w:hAnsi="宋体" w:cs="宋体"/>
          <w:bCs/>
          <w:color w:val="auto"/>
          <w:sz w:val="21"/>
        </w:rPr>
        <w:t>在投标有效期内，投标人撤销投标文件的，应承担招标文件和法律规定的责任。</w:t>
      </w:r>
    </w:p>
    <w:p w14:paraId="7A5F84E4" w14:textId="77777777" w:rsidR="00E12F5E" w:rsidRDefault="00000000">
      <w:pPr>
        <w:spacing w:after="237" w:line="356" w:lineRule="auto"/>
        <w:ind w:left="-15" w:right="590" w:firstLine="420"/>
        <w:rPr>
          <w:bCs/>
          <w:color w:val="auto"/>
        </w:rPr>
      </w:pPr>
      <w:r>
        <w:rPr>
          <w:rFonts w:ascii="Times New Roman" w:eastAsia="Times New Roman" w:hAnsi="Times New Roman" w:cs="Times New Roman"/>
          <w:bCs/>
          <w:color w:val="auto"/>
          <w:sz w:val="21"/>
        </w:rPr>
        <w:lastRenderedPageBreak/>
        <w:t xml:space="preserve">3.3.3 </w:t>
      </w:r>
      <w:r>
        <w:rPr>
          <w:rFonts w:ascii="宋体" w:eastAsia="宋体" w:hAnsi="宋体" w:cs="宋体"/>
          <w:bCs/>
          <w:color w:val="auto"/>
          <w:sz w:val="21"/>
        </w:rPr>
        <w:t>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及以现金或者支票形式递交的投标保证金的银行同期存款利息。</w:t>
      </w:r>
    </w:p>
    <w:p w14:paraId="3D7A0FAC" w14:textId="77777777" w:rsidR="00E12F5E" w:rsidRDefault="00000000">
      <w:pPr>
        <w:pStyle w:val="3"/>
        <w:ind w:left="132" w:right="0"/>
        <w:rPr>
          <w:rFonts w:hint="eastAsia"/>
          <w:bCs/>
          <w:color w:val="auto"/>
        </w:rPr>
      </w:pPr>
      <w:bookmarkStart w:id="56" w:name="_Toc195390831"/>
      <w:r>
        <w:rPr>
          <w:rFonts w:ascii="Times New Roman" w:eastAsia="Times New Roman" w:hAnsi="Times New Roman" w:cs="Times New Roman"/>
          <w:bCs/>
          <w:color w:val="auto"/>
        </w:rPr>
        <w:t xml:space="preserve">3.4 </w:t>
      </w:r>
      <w:r>
        <w:rPr>
          <w:bCs/>
          <w:color w:val="auto"/>
        </w:rPr>
        <w:t>投标保证金</w:t>
      </w:r>
      <w:bookmarkEnd w:id="56"/>
    </w:p>
    <w:p w14:paraId="0EB8023E" w14:textId="77777777" w:rsidR="00E12F5E" w:rsidRDefault="00000000">
      <w:pPr>
        <w:spacing w:after="5" w:line="356" w:lineRule="auto"/>
        <w:ind w:right="590" w:firstLineChars="200" w:firstLine="420"/>
        <w:rPr>
          <w:bCs/>
          <w:color w:val="auto"/>
        </w:rPr>
      </w:pPr>
      <w:r>
        <w:rPr>
          <w:rFonts w:ascii="Times New Roman" w:eastAsia="Times New Roman" w:hAnsi="Times New Roman" w:cs="Times New Roman"/>
          <w:bCs/>
          <w:color w:val="auto"/>
          <w:sz w:val="21"/>
        </w:rPr>
        <w:t xml:space="preserve">3.4.1 </w:t>
      </w:r>
      <w:r>
        <w:rPr>
          <w:rFonts w:ascii="宋体" w:eastAsia="宋体" w:hAnsi="宋体" w:cs="宋体"/>
          <w:bCs/>
          <w:color w:val="auto"/>
          <w:sz w:val="21"/>
        </w:rPr>
        <w:t>投标人在递交投标文件的同时，应按投标人须知前附表规定的金额、形式和第六章</w:t>
      </w:r>
      <w:r>
        <w:rPr>
          <w:rFonts w:ascii="Times New Roman" w:eastAsia="Times New Roman" w:hAnsi="Times New Roman" w:cs="Times New Roman"/>
          <w:bCs/>
          <w:color w:val="auto"/>
          <w:sz w:val="21"/>
        </w:rPr>
        <w:t>“</w:t>
      </w:r>
      <w:r>
        <w:rPr>
          <w:rFonts w:ascii="宋体" w:eastAsia="宋体" w:hAnsi="宋体" w:cs="宋体"/>
          <w:bCs/>
          <w:color w:val="auto"/>
          <w:sz w:val="21"/>
        </w:rPr>
        <w:t>投标文件格式</w:t>
      </w:r>
      <w:r>
        <w:rPr>
          <w:rFonts w:ascii="Times New Roman" w:eastAsia="Times New Roman" w:hAnsi="Times New Roman" w:cs="Times New Roman"/>
          <w:bCs/>
          <w:color w:val="auto"/>
          <w:sz w:val="21"/>
        </w:rPr>
        <w:t>”</w:t>
      </w:r>
      <w:r>
        <w:rPr>
          <w:rFonts w:ascii="宋体" w:eastAsia="宋体" w:hAnsi="宋体" w:cs="宋体"/>
          <w:bCs/>
          <w:color w:val="auto"/>
          <w:sz w:val="21"/>
        </w:rPr>
        <w:t>规定的投标保证金格式递交投标保证金，并作为其投标文件的组成部分。境内投标人以现金或者支票形式提交的投标保证金，应当从其基本账户转出并在投标文件中附上基本账户开户证明。联合体投标的，其投标保证金可以由牵头人递交，并应符合投标人须知前附表的规定。</w:t>
      </w:r>
    </w:p>
    <w:p w14:paraId="443AC650" w14:textId="77777777" w:rsidR="00E12F5E" w:rsidRDefault="00000000">
      <w:pPr>
        <w:spacing w:after="132"/>
        <w:ind w:left="192" w:right="910" w:hanging="10"/>
        <w:jc w:val="center"/>
        <w:rPr>
          <w:bCs/>
          <w:color w:val="auto"/>
        </w:rPr>
      </w:pPr>
      <w:r>
        <w:rPr>
          <w:rFonts w:ascii="Times New Roman" w:eastAsia="Times New Roman" w:hAnsi="Times New Roman" w:cs="Times New Roman"/>
          <w:bCs/>
          <w:color w:val="auto"/>
          <w:sz w:val="21"/>
        </w:rPr>
        <w:t xml:space="preserve">3.4.2 </w:t>
      </w:r>
      <w:r>
        <w:rPr>
          <w:rFonts w:ascii="宋体" w:eastAsia="宋体" w:hAnsi="宋体" w:cs="宋体"/>
          <w:bCs/>
          <w:color w:val="auto"/>
          <w:sz w:val="21"/>
        </w:rPr>
        <w:t xml:space="preserve">投标人不按本章第 </w:t>
      </w:r>
      <w:r>
        <w:rPr>
          <w:rFonts w:ascii="Times New Roman" w:eastAsia="Times New Roman" w:hAnsi="Times New Roman" w:cs="Times New Roman"/>
          <w:bCs/>
          <w:color w:val="auto"/>
          <w:sz w:val="21"/>
        </w:rPr>
        <w:t xml:space="preserve">3.4.1 </w:t>
      </w:r>
      <w:r>
        <w:rPr>
          <w:rFonts w:ascii="宋体" w:eastAsia="宋体" w:hAnsi="宋体" w:cs="宋体"/>
          <w:bCs/>
          <w:color w:val="auto"/>
          <w:sz w:val="21"/>
        </w:rPr>
        <w:t>项要求提交投标保证金的，评标委员会将否决其投标。</w:t>
      </w:r>
    </w:p>
    <w:p w14:paraId="1DD6B0F9" w14:textId="77777777" w:rsidR="00E12F5E" w:rsidRDefault="00000000">
      <w:pPr>
        <w:spacing w:after="5" w:line="374" w:lineRule="auto"/>
        <w:ind w:left="-15" w:right="590" w:firstLine="420"/>
        <w:rPr>
          <w:bCs/>
          <w:color w:val="auto"/>
        </w:rPr>
      </w:pPr>
      <w:r>
        <w:rPr>
          <w:rFonts w:ascii="Times New Roman" w:eastAsia="Times New Roman" w:hAnsi="Times New Roman" w:cs="Times New Roman"/>
          <w:bCs/>
          <w:color w:val="auto"/>
          <w:sz w:val="21"/>
        </w:rPr>
        <w:t xml:space="preserve">3.4.3 </w:t>
      </w:r>
      <w:r>
        <w:rPr>
          <w:rFonts w:ascii="宋体" w:eastAsia="宋体" w:hAnsi="宋体" w:cs="宋体"/>
          <w:bCs/>
          <w:color w:val="auto"/>
          <w:sz w:val="21"/>
        </w:rPr>
        <w:t xml:space="preserve">招标人最迟将在与中标人签订合同后 </w:t>
      </w:r>
      <w:r>
        <w:rPr>
          <w:rFonts w:ascii="Times New Roman" w:eastAsia="Times New Roman" w:hAnsi="Times New Roman" w:cs="Times New Roman"/>
          <w:bCs/>
          <w:color w:val="auto"/>
          <w:sz w:val="21"/>
        </w:rPr>
        <w:t xml:space="preserve">5 </w:t>
      </w:r>
      <w:r>
        <w:rPr>
          <w:rFonts w:ascii="宋体" w:eastAsia="宋体" w:hAnsi="宋体" w:cs="宋体"/>
          <w:bCs/>
          <w:color w:val="auto"/>
          <w:sz w:val="21"/>
        </w:rPr>
        <w:t>日内，向未中标的投标人和中标人退还投标保证金。投标保证金以现金或者支票形式递交的，还应退还银行同期存款利息。</w:t>
      </w:r>
    </w:p>
    <w:p w14:paraId="505005FD" w14:textId="77777777" w:rsidR="00E12F5E" w:rsidRDefault="00000000">
      <w:pPr>
        <w:spacing w:after="117" w:line="265" w:lineRule="auto"/>
        <w:ind w:left="430" w:right="590" w:hanging="10"/>
        <w:rPr>
          <w:bCs/>
          <w:color w:val="auto"/>
        </w:rPr>
      </w:pPr>
      <w:r>
        <w:rPr>
          <w:rFonts w:ascii="Times New Roman" w:eastAsia="Times New Roman" w:hAnsi="Times New Roman" w:cs="Times New Roman"/>
          <w:bCs/>
          <w:color w:val="auto"/>
          <w:sz w:val="21"/>
        </w:rPr>
        <w:t xml:space="preserve">3.4.4 </w:t>
      </w:r>
      <w:r>
        <w:rPr>
          <w:rFonts w:ascii="宋体" w:eastAsia="宋体" w:hAnsi="宋体" w:cs="宋体"/>
          <w:bCs/>
          <w:color w:val="auto"/>
          <w:sz w:val="21"/>
        </w:rPr>
        <w:t>有下列情形之一的，投标保证金将不予退还：</w:t>
      </w:r>
    </w:p>
    <w:p w14:paraId="2902AA55" w14:textId="77777777" w:rsidR="00E12F5E" w:rsidRDefault="00000000">
      <w:pPr>
        <w:numPr>
          <w:ilvl w:val="0"/>
          <w:numId w:val="9"/>
        </w:numPr>
        <w:spacing w:after="121" w:line="265" w:lineRule="auto"/>
        <w:ind w:right="590" w:firstLine="314"/>
        <w:rPr>
          <w:bCs/>
          <w:color w:val="auto"/>
        </w:rPr>
      </w:pPr>
      <w:r>
        <w:rPr>
          <w:rFonts w:ascii="宋体" w:eastAsia="宋体" w:hAnsi="宋体" w:cs="宋体"/>
          <w:bCs/>
          <w:color w:val="auto"/>
          <w:sz w:val="21"/>
        </w:rPr>
        <w:t>投标人在投标有效期内撤销投标文件；</w:t>
      </w:r>
    </w:p>
    <w:p w14:paraId="664D362D" w14:textId="77777777" w:rsidR="00E12F5E" w:rsidRDefault="00000000">
      <w:pPr>
        <w:numPr>
          <w:ilvl w:val="0"/>
          <w:numId w:val="9"/>
        </w:numPr>
        <w:spacing w:after="5" w:line="370" w:lineRule="auto"/>
        <w:ind w:right="590" w:firstLine="314"/>
        <w:rPr>
          <w:bCs/>
          <w:color w:val="auto"/>
        </w:rPr>
      </w:pPr>
      <w:r>
        <w:rPr>
          <w:rFonts w:ascii="宋体" w:eastAsia="宋体" w:hAnsi="宋体" w:cs="宋体"/>
          <w:bCs/>
          <w:color w:val="auto"/>
          <w:sz w:val="21"/>
        </w:rPr>
        <w:t>中标人在收到中标通知书后，无正当理由不与招标人订立合同，在签订合同时向招标人提出附加条件，或者不按照招标文件要求提交履约保证金；</w:t>
      </w:r>
    </w:p>
    <w:p w14:paraId="3B243823" w14:textId="77777777" w:rsidR="00E12F5E" w:rsidRDefault="00000000">
      <w:pPr>
        <w:numPr>
          <w:ilvl w:val="0"/>
          <w:numId w:val="9"/>
        </w:numPr>
        <w:spacing w:after="343" w:line="265" w:lineRule="auto"/>
        <w:ind w:right="590" w:firstLine="314"/>
        <w:rPr>
          <w:bCs/>
          <w:color w:val="auto"/>
        </w:rPr>
      </w:pPr>
      <w:r>
        <w:rPr>
          <w:rFonts w:ascii="宋体" w:eastAsia="宋体" w:hAnsi="宋体" w:cs="宋体"/>
          <w:bCs/>
          <w:color w:val="auto"/>
          <w:sz w:val="21"/>
        </w:rPr>
        <w:t>发生投标人须知前附表规定的其他可以不予退还投标保证金的情形。</w:t>
      </w:r>
    </w:p>
    <w:p w14:paraId="778A5DBE" w14:textId="77777777" w:rsidR="00E12F5E" w:rsidRDefault="00000000">
      <w:pPr>
        <w:pStyle w:val="3"/>
        <w:ind w:left="132" w:right="0"/>
        <w:rPr>
          <w:rFonts w:hint="eastAsia"/>
          <w:bCs/>
          <w:color w:val="auto"/>
        </w:rPr>
      </w:pPr>
      <w:bookmarkStart w:id="57" w:name="_Toc195390832"/>
      <w:r>
        <w:rPr>
          <w:rFonts w:ascii="Times New Roman" w:eastAsia="Times New Roman" w:hAnsi="Times New Roman" w:cs="Times New Roman"/>
          <w:bCs/>
          <w:color w:val="auto"/>
        </w:rPr>
        <w:t xml:space="preserve">3.5 </w:t>
      </w:r>
      <w:r>
        <w:rPr>
          <w:bCs/>
          <w:color w:val="auto"/>
        </w:rPr>
        <w:t>资格审查资料</w:t>
      </w:r>
      <w:bookmarkEnd w:id="57"/>
    </w:p>
    <w:p w14:paraId="123B49B9" w14:textId="77777777" w:rsidR="00E12F5E" w:rsidRDefault="00000000">
      <w:pPr>
        <w:spacing w:after="5" w:line="355" w:lineRule="auto"/>
        <w:ind w:left="-15" w:right="590" w:firstLine="420"/>
        <w:rPr>
          <w:bCs/>
          <w:color w:val="auto"/>
        </w:rPr>
      </w:pPr>
      <w:r>
        <w:rPr>
          <w:rFonts w:ascii="宋体" w:eastAsia="宋体" w:hAnsi="宋体" w:cs="宋体"/>
          <w:bCs/>
          <w:color w:val="auto"/>
          <w:sz w:val="21"/>
        </w:rPr>
        <w:t xml:space="preserve">除投标人须知前附表另有规定外，投标人应按下列规定提供资格审查资料，以证明其满足本章第 </w:t>
      </w:r>
      <w:r>
        <w:rPr>
          <w:rFonts w:ascii="Times New Roman" w:eastAsia="Times New Roman" w:hAnsi="Times New Roman" w:cs="Times New Roman"/>
          <w:bCs/>
          <w:color w:val="auto"/>
          <w:sz w:val="21"/>
        </w:rPr>
        <w:t xml:space="preserve">1.4 </w:t>
      </w:r>
      <w:r>
        <w:rPr>
          <w:rFonts w:ascii="宋体" w:eastAsia="宋体" w:hAnsi="宋体" w:cs="宋体"/>
          <w:bCs/>
          <w:color w:val="auto"/>
          <w:sz w:val="21"/>
        </w:rPr>
        <w:t>款规定的资质、财务、业绩、信誉等要求。</w:t>
      </w:r>
    </w:p>
    <w:p w14:paraId="0787EFE3" w14:textId="77777777" w:rsidR="00E12F5E" w:rsidRDefault="00000000">
      <w:pPr>
        <w:spacing w:after="5" w:line="369" w:lineRule="auto"/>
        <w:ind w:left="-15" w:right="590" w:firstLine="420"/>
        <w:rPr>
          <w:bCs/>
          <w:color w:val="auto"/>
        </w:rPr>
      </w:pPr>
      <w:r>
        <w:rPr>
          <w:rFonts w:ascii="Times New Roman" w:eastAsia="Times New Roman" w:hAnsi="Times New Roman" w:cs="Times New Roman"/>
          <w:bCs/>
          <w:color w:val="auto"/>
          <w:sz w:val="21"/>
        </w:rPr>
        <w:t>3.5.1 “</w:t>
      </w:r>
      <w:r>
        <w:rPr>
          <w:rFonts w:ascii="宋体" w:eastAsia="宋体" w:hAnsi="宋体" w:cs="宋体"/>
          <w:bCs/>
          <w:color w:val="auto"/>
          <w:sz w:val="21"/>
        </w:rPr>
        <w:t>投标人基本情况表</w:t>
      </w:r>
      <w:r>
        <w:rPr>
          <w:rFonts w:ascii="Times New Roman" w:eastAsia="Times New Roman" w:hAnsi="Times New Roman" w:cs="Times New Roman"/>
          <w:bCs/>
          <w:color w:val="auto"/>
          <w:sz w:val="21"/>
        </w:rPr>
        <w:t>”</w:t>
      </w:r>
      <w:r>
        <w:rPr>
          <w:rFonts w:ascii="宋体" w:eastAsia="宋体" w:hAnsi="宋体" w:cs="宋体"/>
          <w:bCs/>
          <w:color w:val="auto"/>
          <w:sz w:val="21"/>
        </w:rPr>
        <w:t>应附投标人及其制造商（适用于代理经销商投标的情形）资格或者资质证书副本和投标材料检验或认证等材料的复印件以及：</w:t>
      </w:r>
    </w:p>
    <w:p w14:paraId="050A9B5B" w14:textId="77777777" w:rsidR="00E12F5E" w:rsidRDefault="00000000">
      <w:pPr>
        <w:spacing w:after="5" w:line="368" w:lineRule="auto"/>
        <w:ind w:left="420" w:right="590"/>
        <w:rPr>
          <w:bCs/>
          <w:color w:val="auto"/>
        </w:rPr>
      </w:pPr>
      <w:r>
        <w:rPr>
          <w:rFonts w:ascii="宋体" w:eastAsia="宋体" w:hAnsi="宋体" w:cs="宋体" w:hint="eastAsia"/>
          <w:bCs/>
          <w:color w:val="auto"/>
          <w:sz w:val="21"/>
        </w:rPr>
        <w:t>（1）</w:t>
      </w:r>
      <w:r>
        <w:rPr>
          <w:rFonts w:ascii="宋体" w:eastAsia="宋体" w:hAnsi="宋体" w:cs="宋体"/>
          <w:bCs/>
          <w:color w:val="auto"/>
          <w:sz w:val="21"/>
        </w:rPr>
        <w:t>投标人为企业的，应提交营业执照和组织机构代码证的复印件（按照</w:t>
      </w:r>
      <w:r>
        <w:rPr>
          <w:rFonts w:ascii="Times New Roman" w:eastAsia="Times New Roman" w:hAnsi="Times New Roman" w:cs="Times New Roman"/>
          <w:bCs/>
          <w:color w:val="auto"/>
          <w:sz w:val="21"/>
        </w:rPr>
        <w:t>“</w:t>
      </w:r>
      <w:r>
        <w:rPr>
          <w:rFonts w:ascii="宋体" w:eastAsia="宋体" w:hAnsi="宋体" w:cs="宋体"/>
          <w:bCs/>
          <w:color w:val="auto"/>
          <w:sz w:val="21"/>
        </w:rPr>
        <w:t>三证合一</w:t>
      </w:r>
      <w:r>
        <w:rPr>
          <w:rFonts w:ascii="Times New Roman" w:eastAsia="Times New Roman" w:hAnsi="Times New Roman" w:cs="Times New Roman"/>
          <w:bCs/>
          <w:color w:val="auto"/>
          <w:sz w:val="21"/>
        </w:rPr>
        <w:t>”</w:t>
      </w:r>
      <w:r>
        <w:rPr>
          <w:rFonts w:ascii="宋体" w:eastAsia="宋体" w:hAnsi="宋体" w:cs="宋体"/>
          <w:bCs/>
          <w:color w:val="auto"/>
          <w:sz w:val="21"/>
        </w:rPr>
        <w:t>或</w:t>
      </w:r>
      <w:r>
        <w:rPr>
          <w:rFonts w:ascii="Times New Roman" w:eastAsia="Times New Roman" w:hAnsi="Times New Roman" w:cs="Times New Roman"/>
          <w:bCs/>
          <w:color w:val="auto"/>
          <w:sz w:val="21"/>
        </w:rPr>
        <w:t>“</w:t>
      </w:r>
      <w:r>
        <w:rPr>
          <w:rFonts w:ascii="宋体" w:eastAsia="宋体" w:hAnsi="宋体" w:cs="宋体"/>
          <w:bCs/>
          <w:color w:val="auto"/>
          <w:sz w:val="21"/>
        </w:rPr>
        <w:t>五证合一</w:t>
      </w:r>
      <w:r>
        <w:rPr>
          <w:rFonts w:ascii="Times New Roman" w:eastAsia="Times New Roman" w:hAnsi="Times New Roman" w:cs="Times New Roman"/>
          <w:bCs/>
          <w:color w:val="auto"/>
          <w:sz w:val="21"/>
        </w:rPr>
        <w:t>”</w:t>
      </w:r>
      <w:r>
        <w:rPr>
          <w:rFonts w:ascii="宋体" w:eastAsia="宋体" w:hAnsi="宋体" w:cs="宋体"/>
          <w:bCs/>
          <w:color w:val="auto"/>
          <w:sz w:val="21"/>
        </w:rPr>
        <w:t>登记制度进行登记的，可仅提供营业执照复印件）；</w:t>
      </w:r>
    </w:p>
    <w:p w14:paraId="02F694E8" w14:textId="77777777" w:rsidR="00E12F5E" w:rsidRDefault="00000000">
      <w:pPr>
        <w:spacing w:after="5" w:line="369" w:lineRule="auto"/>
        <w:ind w:left="420" w:right="590"/>
        <w:rPr>
          <w:bCs/>
          <w:color w:val="auto"/>
        </w:rPr>
      </w:pPr>
      <w:r>
        <w:rPr>
          <w:rFonts w:ascii="宋体" w:eastAsia="宋体" w:hAnsi="宋体" w:cs="宋体" w:hint="eastAsia"/>
          <w:bCs/>
          <w:color w:val="auto"/>
          <w:sz w:val="21"/>
        </w:rPr>
        <w:t>（2）</w:t>
      </w:r>
      <w:r>
        <w:rPr>
          <w:rFonts w:ascii="宋体" w:eastAsia="宋体" w:hAnsi="宋体" w:cs="宋体"/>
          <w:bCs/>
          <w:color w:val="auto"/>
          <w:sz w:val="21"/>
        </w:rPr>
        <w:t>投标人为依法允许经营的事业单位的，应提交事业单位法人证书和组织机构代码证的复印件。</w:t>
      </w:r>
    </w:p>
    <w:p w14:paraId="48BB2727" w14:textId="77777777" w:rsidR="00E12F5E" w:rsidRDefault="00000000">
      <w:pPr>
        <w:spacing w:after="5" w:line="359" w:lineRule="auto"/>
        <w:ind w:left="-15" w:right="590" w:firstLine="420"/>
        <w:rPr>
          <w:bCs/>
          <w:color w:val="auto"/>
        </w:rPr>
      </w:pPr>
      <w:r>
        <w:rPr>
          <w:rFonts w:ascii="Times New Roman" w:eastAsia="Times New Roman" w:hAnsi="Times New Roman" w:cs="Times New Roman"/>
          <w:bCs/>
          <w:color w:val="auto"/>
          <w:sz w:val="21"/>
        </w:rPr>
        <w:t>3.5.2 “</w:t>
      </w:r>
      <w:r>
        <w:rPr>
          <w:rFonts w:ascii="宋体" w:eastAsia="宋体" w:hAnsi="宋体" w:cs="宋体"/>
          <w:bCs/>
          <w:color w:val="auto"/>
          <w:sz w:val="21"/>
        </w:rPr>
        <w:t>近年财务状况表</w:t>
      </w:r>
      <w:r>
        <w:rPr>
          <w:rFonts w:ascii="Times New Roman" w:eastAsia="Times New Roman" w:hAnsi="Times New Roman" w:cs="Times New Roman"/>
          <w:bCs/>
          <w:color w:val="auto"/>
          <w:sz w:val="21"/>
        </w:rPr>
        <w:t>”</w:t>
      </w:r>
      <w:proofErr w:type="gramStart"/>
      <w:r>
        <w:rPr>
          <w:rFonts w:ascii="宋体" w:eastAsia="宋体" w:hAnsi="宋体" w:cs="宋体"/>
          <w:bCs/>
          <w:color w:val="auto"/>
          <w:sz w:val="21"/>
        </w:rPr>
        <w:t>应附经会计师</w:t>
      </w:r>
      <w:proofErr w:type="gramEnd"/>
      <w:r>
        <w:rPr>
          <w:rFonts w:ascii="宋体" w:eastAsia="宋体" w:hAnsi="宋体" w:cs="宋体"/>
          <w:bCs/>
          <w:color w:val="auto"/>
          <w:sz w:val="21"/>
        </w:rPr>
        <w:t>事务所或审计机构审计的财务会计报表，包括资产负债表、现金流量表、利润表和财务情况说明书的复印件，具体年份要求见投标人须知前附表。投标人的成立时间少于投标人须知前附表规定年份的，应提供成立以来的财务状况表。</w:t>
      </w:r>
    </w:p>
    <w:p w14:paraId="4ED9D6B7" w14:textId="77777777" w:rsidR="00E12F5E" w:rsidRDefault="00000000">
      <w:pPr>
        <w:spacing w:after="125" w:line="265" w:lineRule="auto"/>
        <w:ind w:left="10" w:right="710" w:firstLineChars="200" w:firstLine="420"/>
        <w:rPr>
          <w:bCs/>
          <w:color w:val="auto"/>
        </w:rPr>
      </w:pPr>
      <w:r>
        <w:rPr>
          <w:rFonts w:ascii="Times New Roman" w:eastAsia="Times New Roman" w:hAnsi="Times New Roman" w:cs="Times New Roman"/>
          <w:bCs/>
          <w:color w:val="auto"/>
          <w:sz w:val="21"/>
        </w:rPr>
        <w:lastRenderedPageBreak/>
        <w:t>3.5.3 “</w:t>
      </w:r>
      <w:r>
        <w:rPr>
          <w:rFonts w:ascii="宋体" w:eastAsia="宋体" w:hAnsi="宋体" w:cs="宋体"/>
          <w:bCs/>
          <w:color w:val="auto"/>
          <w:sz w:val="21"/>
        </w:rPr>
        <w:t>近年完成的类似项目情况表</w:t>
      </w:r>
      <w:r>
        <w:rPr>
          <w:rFonts w:ascii="Times New Roman" w:eastAsia="Times New Roman" w:hAnsi="Times New Roman" w:cs="Times New Roman"/>
          <w:bCs/>
          <w:color w:val="auto"/>
          <w:sz w:val="21"/>
        </w:rPr>
        <w:t>”</w:t>
      </w:r>
      <w:r>
        <w:rPr>
          <w:rFonts w:ascii="宋体" w:eastAsia="宋体" w:hAnsi="宋体" w:cs="宋体"/>
          <w:bCs/>
          <w:color w:val="auto"/>
          <w:sz w:val="21"/>
        </w:rPr>
        <w:t>应附中标通知书和（或）合同协议书、设备进场验收证书等的复印件，具体时间要求见投标人须知前附表。每张表格只填写一个项目，并标明序号。</w:t>
      </w:r>
    </w:p>
    <w:p w14:paraId="160F0945" w14:textId="77777777" w:rsidR="00E12F5E" w:rsidRDefault="00000000">
      <w:pPr>
        <w:spacing w:after="5" w:line="367" w:lineRule="auto"/>
        <w:ind w:left="-15" w:right="590" w:firstLine="420"/>
        <w:rPr>
          <w:bCs/>
          <w:color w:val="auto"/>
        </w:rPr>
      </w:pPr>
      <w:r>
        <w:rPr>
          <w:rFonts w:ascii="Times New Roman" w:eastAsia="Times New Roman" w:hAnsi="Times New Roman" w:cs="Times New Roman"/>
          <w:bCs/>
          <w:color w:val="auto"/>
          <w:sz w:val="21"/>
        </w:rPr>
        <w:t>3.5.4 “</w:t>
      </w:r>
      <w:r>
        <w:rPr>
          <w:rFonts w:ascii="宋体" w:eastAsia="宋体" w:hAnsi="宋体" w:cs="宋体"/>
          <w:bCs/>
          <w:color w:val="auto"/>
          <w:sz w:val="21"/>
        </w:rPr>
        <w:t>正在供货和新承接的项目情况表</w:t>
      </w:r>
      <w:r>
        <w:rPr>
          <w:rFonts w:ascii="Times New Roman" w:eastAsia="Times New Roman" w:hAnsi="Times New Roman" w:cs="Times New Roman"/>
          <w:bCs/>
          <w:color w:val="auto"/>
          <w:sz w:val="21"/>
        </w:rPr>
        <w:t>”</w:t>
      </w:r>
      <w:r>
        <w:rPr>
          <w:rFonts w:ascii="宋体" w:eastAsia="宋体" w:hAnsi="宋体" w:cs="宋体"/>
          <w:bCs/>
          <w:color w:val="auto"/>
          <w:sz w:val="21"/>
        </w:rPr>
        <w:t>应附中标通知书和（或）合同协议书复印件。每张表格只填写一个项目，并标明序号。</w:t>
      </w:r>
    </w:p>
    <w:p w14:paraId="59E346ED" w14:textId="77777777" w:rsidR="00E12F5E" w:rsidRDefault="00000000">
      <w:pPr>
        <w:spacing w:after="5" w:line="369" w:lineRule="auto"/>
        <w:ind w:left="-15" w:right="590" w:firstLine="420"/>
        <w:rPr>
          <w:bCs/>
          <w:color w:val="auto"/>
        </w:rPr>
      </w:pPr>
      <w:r>
        <w:rPr>
          <w:rFonts w:ascii="Times New Roman" w:eastAsia="Times New Roman" w:hAnsi="Times New Roman" w:cs="Times New Roman"/>
          <w:bCs/>
          <w:color w:val="auto"/>
          <w:sz w:val="21"/>
        </w:rPr>
        <w:t>3.5.5 “</w:t>
      </w:r>
      <w:r>
        <w:rPr>
          <w:rFonts w:ascii="宋体" w:eastAsia="宋体" w:hAnsi="宋体" w:cs="宋体"/>
          <w:bCs/>
          <w:color w:val="auto"/>
          <w:sz w:val="21"/>
        </w:rPr>
        <w:t>近年发生的诉讼及仲裁情况</w:t>
      </w:r>
      <w:r>
        <w:rPr>
          <w:rFonts w:ascii="Times New Roman" w:eastAsia="Times New Roman" w:hAnsi="Times New Roman" w:cs="Times New Roman"/>
          <w:bCs/>
          <w:color w:val="auto"/>
          <w:sz w:val="21"/>
        </w:rPr>
        <w:t>”</w:t>
      </w:r>
      <w:r>
        <w:rPr>
          <w:rFonts w:ascii="宋体" w:eastAsia="宋体" w:hAnsi="宋体" w:cs="宋体"/>
          <w:bCs/>
          <w:color w:val="auto"/>
          <w:sz w:val="21"/>
        </w:rPr>
        <w:t>应说明投标人败诉的设备买卖合同的相关情况，并附法院或仲裁机构</w:t>
      </w:r>
      <w:proofErr w:type="gramStart"/>
      <w:r>
        <w:rPr>
          <w:rFonts w:ascii="宋体" w:eastAsia="宋体" w:hAnsi="宋体" w:cs="宋体"/>
          <w:bCs/>
          <w:color w:val="auto"/>
          <w:sz w:val="21"/>
        </w:rPr>
        <w:t>作出</w:t>
      </w:r>
      <w:proofErr w:type="gramEnd"/>
      <w:r>
        <w:rPr>
          <w:rFonts w:ascii="宋体" w:eastAsia="宋体" w:hAnsi="宋体" w:cs="宋体"/>
          <w:bCs/>
          <w:color w:val="auto"/>
          <w:sz w:val="21"/>
        </w:rPr>
        <w:t>的判决、裁决等有关法律文书复印件，具体时间要求见投标人须知前附表。</w:t>
      </w:r>
    </w:p>
    <w:p w14:paraId="7F24C809" w14:textId="77777777" w:rsidR="00E12F5E" w:rsidRDefault="00000000">
      <w:pPr>
        <w:spacing w:after="218" w:line="372" w:lineRule="auto"/>
        <w:ind w:left="-15" w:right="590" w:firstLine="420"/>
        <w:rPr>
          <w:bCs/>
          <w:color w:val="auto"/>
        </w:rPr>
      </w:pPr>
      <w:r>
        <w:rPr>
          <w:rFonts w:ascii="Times New Roman" w:eastAsia="Times New Roman" w:hAnsi="Times New Roman" w:cs="Times New Roman"/>
          <w:bCs/>
          <w:color w:val="auto"/>
          <w:sz w:val="21"/>
        </w:rPr>
        <w:t xml:space="preserve">3.5.6 </w:t>
      </w:r>
      <w:r>
        <w:rPr>
          <w:rFonts w:ascii="宋体" w:eastAsia="宋体" w:hAnsi="宋体" w:cs="宋体"/>
          <w:bCs/>
          <w:color w:val="auto"/>
          <w:sz w:val="21"/>
        </w:rPr>
        <w:t xml:space="preserve">投标人须知前附表规定接受联合体投标的，本章第 </w:t>
      </w:r>
      <w:r>
        <w:rPr>
          <w:rFonts w:ascii="Times New Roman" w:eastAsia="Times New Roman" w:hAnsi="Times New Roman" w:cs="Times New Roman"/>
          <w:bCs/>
          <w:color w:val="auto"/>
          <w:sz w:val="21"/>
        </w:rPr>
        <w:t xml:space="preserve">3.5.1 </w:t>
      </w:r>
      <w:r>
        <w:rPr>
          <w:rFonts w:ascii="宋体" w:eastAsia="宋体" w:hAnsi="宋体" w:cs="宋体"/>
          <w:bCs/>
          <w:color w:val="auto"/>
          <w:sz w:val="21"/>
        </w:rPr>
        <w:t xml:space="preserve">项至第 </w:t>
      </w:r>
      <w:r>
        <w:rPr>
          <w:rFonts w:ascii="Times New Roman" w:eastAsia="Times New Roman" w:hAnsi="Times New Roman" w:cs="Times New Roman"/>
          <w:bCs/>
          <w:color w:val="auto"/>
          <w:sz w:val="21"/>
        </w:rPr>
        <w:t xml:space="preserve">3.5.5 </w:t>
      </w:r>
      <w:r>
        <w:rPr>
          <w:rFonts w:ascii="宋体" w:eastAsia="宋体" w:hAnsi="宋体" w:cs="宋体"/>
          <w:bCs/>
          <w:color w:val="auto"/>
          <w:sz w:val="21"/>
        </w:rPr>
        <w:t>项规定的表格和资料应包括联合体各方相关情况。</w:t>
      </w:r>
    </w:p>
    <w:p w14:paraId="411B0E96" w14:textId="77777777" w:rsidR="00E12F5E" w:rsidRDefault="00000000">
      <w:pPr>
        <w:pStyle w:val="3"/>
        <w:ind w:left="132" w:right="0"/>
        <w:rPr>
          <w:rFonts w:hint="eastAsia"/>
          <w:bCs/>
          <w:color w:val="auto"/>
        </w:rPr>
      </w:pPr>
      <w:bookmarkStart w:id="58" w:name="_Toc195390833"/>
      <w:r>
        <w:rPr>
          <w:rFonts w:ascii="Times New Roman" w:eastAsia="Times New Roman" w:hAnsi="Times New Roman" w:cs="Times New Roman"/>
          <w:bCs/>
          <w:color w:val="auto"/>
        </w:rPr>
        <w:t xml:space="preserve">3.6 </w:t>
      </w:r>
      <w:r>
        <w:rPr>
          <w:bCs/>
          <w:color w:val="auto"/>
        </w:rPr>
        <w:t>备选投标方案</w:t>
      </w:r>
      <w:bookmarkEnd w:id="58"/>
    </w:p>
    <w:p w14:paraId="460B5A26" w14:textId="77777777" w:rsidR="00E12F5E" w:rsidRDefault="00000000">
      <w:pPr>
        <w:spacing w:after="5" w:line="366" w:lineRule="auto"/>
        <w:ind w:left="-15" w:right="590" w:firstLine="420"/>
        <w:rPr>
          <w:bCs/>
          <w:color w:val="auto"/>
        </w:rPr>
      </w:pPr>
      <w:r>
        <w:rPr>
          <w:rFonts w:ascii="Times New Roman" w:eastAsia="Times New Roman" w:hAnsi="Times New Roman" w:cs="Times New Roman"/>
          <w:bCs/>
          <w:color w:val="auto"/>
          <w:sz w:val="21"/>
        </w:rPr>
        <w:t xml:space="preserve">3.6.1 </w:t>
      </w:r>
      <w:r>
        <w:rPr>
          <w:rFonts w:ascii="宋体" w:eastAsia="宋体" w:hAnsi="宋体" w:cs="宋体"/>
          <w:bCs/>
          <w:color w:val="auto"/>
          <w:sz w:val="21"/>
        </w:rPr>
        <w:t>除投标人须知前附表规定允许外，投标人不得递交备选投标方案，否则其投标将被否决。</w:t>
      </w:r>
    </w:p>
    <w:p w14:paraId="3C8E2C7C" w14:textId="77777777" w:rsidR="00E12F5E" w:rsidRDefault="00000000">
      <w:pPr>
        <w:spacing w:after="5" w:line="358" w:lineRule="auto"/>
        <w:ind w:left="-15" w:right="590" w:firstLine="420"/>
        <w:rPr>
          <w:bCs/>
          <w:color w:val="auto"/>
        </w:rPr>
      </w:pPr>
      <w:r>
        <w:rPr>
          <w:rFonts w:ascii="Times New Roman" w:eastAsia="Times New Roman" w:hAnsi="Times New Roman" w:cs="Times New Roman"/>
          <w:bCs/>
          <w:color w:val="auto"/>
          <w:sz w:val="21"/>
        </w:rPr>
        <w:t xml:space="preserve">3.6.2 </w:t>
      </w:r>
      <w:r>
        <w:rPr>
          <w:rFonts w:ascii="宋体" w:eastAsia="宋体" w:hAnsi="宋体" w:cs="宋体"/>
          <w:bCs/>
          <w:color w:val="auto"/>
          <w:sz w:val="21"/>
        </w:rPr>
        <w:t>允许投标人递交备选投标方案的，只有中标人所递交的备选投标方案方可予以考虑。评标委员会认为中标人的备选投标方案优于其按照招标文件要求编制的投标方案的，招标人可以接受该备选投标方案。</w:t>
      </w:r>
    </w:p>
    <w:p w14:paraId="354D723B" w14:textId="77777777" w:rsidR="00E12F5E" w:rsidRDefault="00000000">
      <w:pPr>
        <w:spacing w:after="219" w:line="369" w:lineRule="auto"/>
        <w:ind w:left="-15" w:right="590" w:firstLine="420"/>
        <w:rPr>
          <w:bCs/>
          <w:color w:val="auto"/>
        </w:rPr>
      </w:pPr>
      <w:r>
        <w:rPr>
          <w:rFonts w:ascii="Times New Roman" w:eastAsia="Times New Roman" w:hAnsi="Times New Roman" w:cs="Times New Roman"/>
          <w:bCs/>
          <w:color w:val="auto"/>
          <w:sz w:val="21"/>
        </w:rPr>
        <w:t xml:space="preserve">3.6.3 </w:t>
      </w:r>
      <w:r>
        <w:rPr>
          <w:rFonts w:ascii="宋体" w:eastAsia="宋体" w:hAnsi="宋体" w:cs="宋体"/>
          <w:bCs/>
          <w:color w:val="auto"/>
          <w:sz w:val="21"/>
        </w:rPr>
        <w:t>投标人提供两个或两个以上投标报价，或者在投标文件中提供一个报价，但同时提供两个或两个以上供货方案的，视为提供备选方案。</w:t>
      </w:r>
    </w:p>
    <w:p w14:paraId="77240B76" w14:textId="77777777" w:rsidR="00E12F5E" w:rsidRDefault="00000000">
      <w:pPr>
        <w:pStyle w:val="3"/>
        <w:ind w:left="132" w:right="0"/>
        <w:rPr>
          <w:rFonts w:hint="eastAsia"/>
          <w:bCs/>
          <w:color w:val="auto"/>
        </w:rPr>
      </w:pPr>
      <w:bookmarkStart w:id="59" w:name="_Toc195390834"/>
      <w:r>
        <w:rPr>
          <w:rFonts w:ascii="Times New Roman" w:eastAsia="Times New Roman" w:hAnsi="Times New Roman" w:cs="Times New Roman"/>
          <w:bCs/>
          <w:color w:val="auto"/>
        </w:rPr>
        <w:t xml:space="preserve">3.7 </w:t>
      </w:r>
      <w:r>
        <w:rPr>
          <w:bCs/>
          <w:color w:val="auto"/>
        </w:rPr>
        <w:t>投标文件的编制</w:t>
      </w:r>
      <w:bookmarkEnd w:id="59"/>
    </w:p>
    <w:p w14:paraId="3CD89964" w14:textId="77777777" w:rsidR="00E12F5E" w:rsidRDefault="00000000">
      <w:pPr>
        <w:spacing w:after="5" w:line="369" w:lineRule="auto"/>
        <w:ind w:left="-15" w:right="590" w:firstLine="420"/>
        <w:rPr>
          <w:bCs/>
          <w:color w:val="auto"/>
        </w:rPr>
      </w:pPr>
      <w:r>
        <w:rPr>
          <w:rFonts w:ascii="Times New Roman" w:eastAsia="Times New Roman" w:hAnsi="Times New Roman" w:cs="Times New Roman"/>
          <w:bCs/>
          <w:color w:val="auto"/>
          <w:sz w:val="21"/>
        </w:rPr>
        <w:t xml:space="preserve">3.7.1 </w:t>
      </w:r>
      <w:r>
        <w:rPr>
          <w:rFonts w:ascii="宋体" w:eastAsia="宋体" w:hAnsi="宋体" w:cs="宋体"/>
          <w:bCs/>
          <w:color w:val="auto"/>
          <w:sz w:val="21"/>
        </w:rPr>
        <w:t>投标文件应按第六章</w:t>
      </w:r>
      <w:r>
        <w:rPr>
          <w:rFonts w:ascii="Times New Roman" w:eastAsia="Times New Roman" w:hAnsi="Times New Roman" w:cs="Times New Roman"/>
          <w:bCs/>
          <w:color w:val="auto"/>
          <w:sz w:val="21"/>
        </w:rPr>
        <w:t>“</w:t>
      </w:r>
      <w:r>
        <w:rPr>
          <w:rFonts w:ascii="宋体" w:eastAsia="宋体" w:hAnsi="宋体" w:cs="宋体"/>
          <w:bCs/>
          <w:color w:val="auto"/>
          <w:sz w:val="21"/>
        </w:rPr>
        <w:t>投标文件格式</w:t>
      </w:r>
      <w:r>
        <w:rPr>
          <w:rFonts w:ascii="Times New Roman" w:eastAsia="Times New Roman" w:hAnsi="Times New Roman" w:cs="Times New Roman"/>
          <w:bCs/>
          <w:color w:val="auto"/>
          <w:sz w:val="21"/>
        </w:rPr>
        <w:t>”</w:t>
      </w:r>
      <w:r>
        <w:rPr>
          <w:rFonts w:ascii="宋体" w:eastAsia="宋体" w:hAnsi="宋体" w:cs="宋体"/>
          <w:bCs/>
          <w:color w:val="auto"/>
          <w:sz w:val="21"/>
        </w:rPr>
        <w:t>进行编写，如有必要，可以增加附页，作为投标文件的组成部分。</w:t>
      </w:r>
    </w:p>
    <w:p w14:paraId="5C815DFA" w14:textId="77777777" w:rsidR="00E12F5E" w:rsidRDefault="00000000">
      <w:pPr>
        <w:spacing w:after="6" w:line="370" w:lineRule="auto"/>
        <w:ind w:left="-15" w:right="684" w:firstLine="410"/>
        <w:jc w:val="both"/>
        <w:rPr>
          <w:bCs/>
          <w:color w:val="auto"/>
        </w:rPr>
      </w:pPr>
      <w:r>
        <w:rPr>
          <w:rFonts w:ascii="Times New Roman" w:eastAsia="Times New Roman" w:hAnsi="Times New Roman" w:cs="Times New Roman"/>
          <w:bCs/>
          <w:color w:val="auto"/>
          <w:sz w:val="21"/>
        </w:rPr>
        <w:t xml:space="preserve">3.7.2 </w:t>
      </w:r>
      <w:r>
        <w:rPr>
          <w:rFonts w:ascii="宋体" w:eastAsia="宋体" w:hAnsi="宋体" w:cs="宋体"/>
          <w:bCs/>
          <w:color w:val="auto"/>
          <w:sz w:val="21"/>
        </w:rPr>
        <w:t>投标文件应当对招标文件有关供货期、投标有效期、供货要求、招标范围等实质性内容</w:t>
      </w:r>
      <w:proofErr w:type="gramStart"/>
      <w:r>
        <w:rPr>
          <w:rFonts w:ascii="宋体" w:eastAsia="宋体" w:hAnsi="宋体" w:cs="宋体"/>
          <w:bCs/>
          <w:color w:val="auto"/>
          <w:sz w:val="21"/>
        </w:rPr>
        <w:t>作出</w:t>
      </w:r>
      <w:proofErr w:type="gramEnd"/>
      <w:r>
        <w:rPr>
          <w:rFonts w:ascii="宋体" w:eastAsia="宋体" w:hAnsi="宋体" w:cs="宋体"/>
          <w:bCs/>
          <w:color w:val="auto"/>
          <w:sz w:val="21"/>
        </w:rPr>
        <w:t>响应。投标文件在满足招标文件实质性要求的基础上，可以提出比招标文件要求更有利于招标人的承诺。</w:t>
      </w:r>
    </w:p>
    <w:p w14:paraId="69FF390D" w14:textId="77777777" w:rsidR="00E12F5E" w:rsidRDefault="00000000">
      <w:pPr>
        <w:spacing w:after="5" w:line="356" w:lineRule="auto"/>
        <w:ind w:left="-15" w:right="590" w:firstLine="420"/>
        <w:rPr>
          <w:bCs/>
          <w:color w:val="auto"/>
        </w:rPr>
      </w:pPr>
      <w:r>
        <w:rPr>
          <w:rFonts w:ascii="Times New Roman" w:eastAsia="Times New Roman" w:hAnsi="Times New Roman" w:cs="Times New Roman"/>
          <w:bCs/>
          <w:color w:val="auto"/>
          <w:sz w:val="21"/>
        </w:rPr>
        <w:t>3.7.3</w:t>
      </w:r>
      <w:r>
        <w:rPr>
          <w:rFonts w:ascii="宋体" w:eastAsia="宋体" w:hAnsi="宋体" w:cs="宋体"/>
          <w:bCs/>
          <w:color w:val="auto"/>
          <w:sz w:val="21"/>
        </w:rPr>
        <w:t>（</w:t>
      </w:r>
      <w:r>
        <w:rPr>
          <w:rFonts w:ascii="Times New Roman" w:eastAsia="Times New Roman" w:hAnsi="Times New Roman" w:cs="Times New Roman"/>
          <w:bCs/>
          <w:color w:val="auto"/>
          <w:sz w:val="21"/>
        </w:rPr>
        <w:t>A</w:t>
      </w:r>
      <w:r>
        <w:rPr>
          <w:rFonts w:ascii="宋体" w:eastAsia="宋体" w:hAnsi="宋体" w:cs="宋体"/>
          <w:bCs/>
          <w:color w:val="auto"/>
          <w:sz w:val="21"/>
        </w:rPr>
        <w:t>）（</w:t>
      </w:r>
      <w:r>
        <w:rPr>
          <w:rFonts w:ascii="Times New Roman" w:eastAsia="Times New Roman" w:hAnsi="Times New Roman" w:cs="Times New Roman"/>
          <w:bCs/>
          <w:color w:val="auto"/>
          <w:sz w:val="21"/>
        </w:rPr>
        <w:t>1</w:t>
      </w:r>
      <w:r>
        <w:rPr>
          <w:rFonts w:ascii="宋体" w:eastAsia="宋体" w:hAnsi="宋体" w:cs="宋体"/>
          <w:bCs/>
          <w:color w:val="auto"/>
          <w:sz w:val="21"/>
        </w:rPr>
        <w:t>）投标文件应用不褪色的材料书写或打印，投标函及对投标文件的澄清、说明和补正应由投标人的法定代表人（单位负责人）或其授权的代理人签字或盖单位章。由投标人的法定代表人（单位负责人）签字的，应附法定代表人（单位负责人）身份证明，由代理人签字的，应附授权委托书，身份证明或授权委托书应符合第六章</w:t>
      </w:r>
      <w:r>
        <w:rPr>
          <w:rFonts w:ascii="Times New Roman" w:eastAsia="Times New Roman" w:hAnsi="Times New Roman" w:cs="Times New Roman"/>
          <w:bCs/>
          <w:color w:val="auto"/>
          <w:sz w:val="21"/>
        </w:rPr>
        <w:t>“</w:t>
      </w:r>
      <w:r>
        <w:rPr>
          <w:rFonts w:ascii="宋体" w:eastAsia="宋体" w:hAnsi="宋体" w:cs="宋体"/>
          <w:bCs/>
          <w:color w:val="auto"/>
          <w:sz w:val="21"/>
        </w:rPr>
        <w:t>投标文件格式</w:t>
      </w:r>
      <w:r>
        <w:rPr>
          <w:rFonts w:ascii="Times New Roman" w:eastAsia="Times New Roman" w:hAnsi="Times New Roman" w:cs="Times New Roman"/>
          <w:bCs/>
          <w:color w:val="auto"/>
          <w:sz w:val="21"/>
        </w:rPr>
        <w:t>”</w:t>
      </w:r>
      <w:r>
        <w:rPr>
          <w:rFonts w:ascii="宋体" w:eastAsia="宋体" w:hAnsi="宋体" w:cs="宋体"/>
          <w:bCs/>
          <w:color w:val="auto"/>
          <w:sz w:val="21"/>
        </w:rPr>
        <w:t>的要求。投标文件应尽量避免涂改、</w:t>
      </w:r>
      <w:proofErr w:type="gramStart"/>
      <w:r>
        <w:rPr>
          <w:rFonts w:ascii="宋体" w:eastAsia="宋体" w:hAnsi="宋体" w:cs="宋体"/>
          <w:bCs/>
          <w:color w:val="auto"/>
          <w:sz w:val="21"/>
        </w:rPr>
        <w:t>行间插字或</w:t>
      </w:r>
      <w:proofErr w:type="gramEnd"/>
      <w:r>
        <w:rPr>
          <w:rFonts w:ascii="宋体" w:eastAsia="宋体" w:hAnsi="宋体" w:cs="宋体"/>
          <w:bCs/>
          <w:color w:val="auto"/>
          <w:sz w:val="21"/>
        </w:rPr>
        <w:t>删除。如果出现上述情况，改动之处应由投标人的法定代表人（单位负责人）或其授权的代理人签字或盖单位章。</w:t>
      </w:r>
    </w:p>
    <w:p w14:paraId="7F3CA3E0" w14:textId="77777777" w:rsidR="00E12F5E" w:rsidRDefault="00000000">
      <w:pPr>
        <w:spacing w:after="126" w:line="363" w:lineRule="auto"/>
        <w:ind w:right="590" w:firstLineChars="200" w:firstLine="420"/>
        <w:rPr>
          <w:bCs/>
          <w:color w:val="auto"/>
        </w:rPr>
      </w:pPr>
      <w:r>
        <w:rPr>
          <w:rFonts w:ascii="宋体" w:eastAsia="宋体" w:hAnsi="宋体" w:cs="宋体" w:hint="eastAsia"/>
          <w:bCs/>
          <w:color w:val="auto"/>
          <w:sz w:val="21"/>
        </w:rPr>
        <w:lastRenderedPageBreak/>
        <w:t>（2）</w:t>
      </w:r>
      <w:r>
        <w:rPr>
          <w:rFonts w:ascii="宋体" w:eastAsia="宋体" w:hAnsi="宋体" w:cs="宋体"/>
          <w:bCs/>
          <w:color w:val="auto"/>
          <w:sz w:val="21"/>
        </w:rPr>
        <w:t>投标文件正本一份，副本份数见投标人须知前附表。正本和副本的封面右上角上应清楚地标记</w:t>
      </w:r>
      <w:r>
        <w:rPr>
          <w:rFonts w:ascii="Times New Roman" w:eastAsia="Times New Roman" w:hAnsi="Times New Roman" w:cs="Times New Roman"/>
          <w:bCs/>
          <w:color w:val="auto"/>
          <w:sz w:val="21"/>
        </w:rPr>
        <w:t>“</w:t>
      </w:r>
      <w:r>
        <w:rPr>
          <w:rFonts w:ascii="宋体" w:eastAsia="宋体" w:hAnsi="宋体" w:cs="宋体"/>
          <w:bCs/>
          <w:color w:val="auto"/>
          <w:sz w:val="21"/>
        </w:rPr>
        <w:t>正本</w:t>
      </w:r>
      <w:r>
        <w:rPr>
          <w:rFonts w:ascii="Times New Roman" w:eastAsia="Times New Roman" w:hAnsi="Times New Roman" w:cs="Times New Roman"/>
          <w:bCs/>
          <w:color w:val="auto"/>
          <w:sz w:val="21"/>
        </w:rPr>
        <w:t>”</w:t>
      </w:r>
      <w:r>
        <w:rPr>
          <w:rFonts w:ascii="宋体" w:eastAsia="宋体" w:hAnsi="宋体" w:cs="宋体"/>
          <w:bCs/>
          <w:color w:val="auto"/>
          <w:sz w:val="21"/>
        </w:rPr>
        <w:t>或</w:t>
      </w:r>
      <w:r>
        <w:rPr>
          <w:rFonts w:ascii="Times New Roman" w:eastAsia="Times New Roman" w:hAnsi="Times New Roman" w:cs="Times New Roman"/>
          <w:bCs/>
          <w:color w:val="auto"/>
          <w:sz w:val="21"/>
        </w:rPr>
        <w:t>“</w:t>
      </w:r>
      <w:r>
        <w:rPr>
          <w:rFonts w:ascii="宋体" w:eastAsia="宋体" w:hAnsi="宋体" w:cs="宋体"/>
          <w:bCs/>
          <w:color w:val="auto"/>
          <w:sz w:val="21"/>
        </w:rPr>
        <w:t>副本</w:t>
      </w:r>
      <w:r>
        <w:rPr>
          <w:rFonts w:ascii="Times New Roman" w:eastAsia="Times New Roman" w:hAnsi="Times New Roman" w:cs="Times New Roman"/>
          <w:bCs/>
          <w:color w:val="auto"/>
          <w:sz w:val="21"/>
        </w:rPr>
        <w:t>”</w:t>
      </w:r>
      <w:r>
        <w:rPr>
          <w:rFonts w:ascii="宋体" w:eastAsia="宋体" w:hAnsi="宋体" w:cs="宋体"/>
          <w:bCs/>
          <w:color w:val="auto"/>
          <w:sz w:val="21"/>
        </w:rPr>
        <w:t>的字样。投标人应根据投标人须知前附表要求提供电子版文件。当副本和正本不一致或电子版文件和纸质正本文件不一致时，以纸质正本文件为准。</w:t>
      </w:r>
    </w:p>
    <w:p w14:paraId="5467C7C1" w14:textId="77777777" w:rsidR="00E12F5E" w:rsidRDefault="00000000">
      <w:pPr>
        <w:spacing w:after="5" w:line="367" w:lineRule="auto"/>
        <w:ind w:right="590" w:firstLineChars="200" w:firstLine="420"/>
        <w:rPr>
          <w:bCs/>
          <w:color w:val="auto"/>
        </w:rPr>
      </w:pPr>
      <w:r>
        <w:rPr>
          <w:rFonts w:ascii="宋体" w:eastAsia="宋体" w:hAnsi="宋体" w:cs="宋体" w:hint="eastAsia"/>
          <w:bCs/>
          <w:color w:val="auto"/>
          <w:sz w:val="21"/>
        </w:rPr>
        <w:t>（3）</w:t>
      </w:r>
      <w:r>
        <w:rPr>
          <w:rFonts w:ascii="宋体" w:eastAsia="宋体" w:hAnsi="宋体" w:cs="宋体"/>
          <w:bCs/>
          <w:color w:val="auto"/>
          <w:sz w:val="21"/>
        </w:rPr>
        <w:t>投标文件的正本与副本应分别装订，并编制目录，投标文件需分册装订的，具体分册装订要求见投标人须知前附表规定。</w:t>
      </w:r>
    </w:p>
    <w:p w14:paraId="2C6708DD" w14:textId="77777777" w:rsidR="00E12F5E" w:rsidRDefault="00000000">
      <w:pPr>
        <w:spacing w:after="276" w:line="354" w:lineRule="auto"/>
        <w:ind w:left="-15" w:right="590" w:firstLine="420"/>
        <w:rPr>
          <w:bCs/>
          <w:color w:val="auto"/>
        </w:rPr>
      </w:pPr>
      <w:r>
        <w:rPr>
          <w:rFonts w:ascii="Times New Roman" w:eastAsia="Times New Roman" w:hAnsi="Times New Roman" w:cs="Times New Roman"/>
          <w:bCs/>
          <w:color w:val="auto"/>
          <w:sz w:val="21"/>
        </w:rPr>
        <w:t>3.7.3</w:t>
      </w:r>
      <w:r>
        <w:rPr>
          <w:rFonts w:ascii="宋体" w:eastAsia="宋体" w:hAnsi="宋体" w:cs="宋体"/>
          <w:bCs/>
          <w:color w:val="auto"/>
          <w:sz w:val="21"/>
        </w:rPr>
        <w:t>（</w:t>
      </w:r>
      <w:r>
        <w:rPr>
          <w:rFonts w:ascii="Times New Roman" w:eastAsia="Times New Roman" w:hAnsi="Times New Roman" w:cs="Times New Roman"/>
          <w:bCs/>
          <w:color w:val="auto"/>
          <w:sz w:val="21"/>
        </w:rPr>
        <w:t>B</w:t>
      </w:r>
      <w:r>
        <w:rPr>
          <w:rFonts w:ascii="宋体" w:eastAsia="宋体" w:hAnsi="宋体" w:cs="宋体"/>
          <w:bCs/>
          <w:color w:val="auto"/>
          <w:sz w:val="21"/>
        </w:rPr>
        <w:t>）投标文件全部采用电子文档，除投标人须知前附表另有规定外，投标文件所附证书证件均为原件扫描件，并采用单位和个人数字证书，按招标文件要求在相应位置加盖电子印章。由投标人的法定代表人（单位负责人）签字或加盖电子印章的，应附法定代表人（单位负责人）身份证明，由代理人签字或加盖电子印章的，</w:t>
      </w:r>
      <w:proofErr w:type="gramStart"/>
      <w:r>
        <w:rPr>
          <w:rFonts w:ascii="宋体" w:eastAsia="宋体" w:hAnsi="宋体" w:cs="宋体"/>
          <w:bCs/>
          <w:color w:val="auto"/>
          <w:sz w:val="21"/>
        </w:rPr>
        <w:t>应附由法定</w:t>
      </w:r>
      <w:proofErr w:type="gramEnd"/>
      <w:r>
        <w:rPr>
          <w:rFonts w:ascii="宋体" w:eastAsia="宋体" w:hAnsi="宋体" w:cs="宋体"/>
          <w:bCs/>
          <w:color w:val="auto"/>
          <w:sz w:val="21"/>
        </w:rPr>
        <w:t>代表人（单位负责人）签署的授权委托书。签字或盖章的具体要求见投标人须知前附表。</w:t>
      </w:r>
    </w:p>
    <w:p w14:paraId="07CBC049" w14:textId="77777777" w:rsidR="00E12F5E" w:rsidRDefault="00000000">
      <w:pPr>
        <w:pStyle w:val="20"/>
        <w:spacing w:after="502" w:line="262" w:lineRule="auto"/>
        <w:ind w:left="-5" w:right="0"/>
        <w:rPr>
          <w:rFonts w:hint="eastAsia"/>
          <w:bCs/>
          <w:color w:val="auto"/>
        </w:rPr>
      </w:pPr>
      <w:bookmarkStart w:id="60" w:name="_Toc195390835"/>
      <w:r>
        <w:rPr>
          <w:rFonts w:ascii="Times New Roman" w:eastAsia="Times New Roman" w:hAnsi="Times New Roman" w:cs="Times New Roman"/>
          <w:bCs/>
          <w:color w:val="auto"/>
        </w:rPr>
        <w:t xml:space="preserve">4. </w:t>
      </w:r>
      <w:r>
        <w:rPr>
          <w:bCs/>
          <w:color w:val="auto"/>
        </w:rPr>
        <w:t>投标</w:t>
      </w:r>
      <w:bookmarkEnd w:id="60"/>
    </w:p>
    <w:p w14:paraId="2E9C5443" w14:textId="77777777" w:rsidR="00E12F5E" w:rsidRDefault="00000000">
      <w:pPr>
        <w:pStyle w:val="3"/>
        <w:ind w:left="132" w:right="0"/>
        <w:rPr>
          <w:rFonts w:hint="eastAsia"/>
          <w:bCs/>
          <w:color w:val="auto"/>
        </w:rPr>
      </w:pPr>
      <w:bookmarkStart w:id="61" w:name="_Toc195390836"/>
      <w:r>
        <w:rPr>
          <w:rFonts w:ascii="Times New Roman" w:eastAsia="Times New Roman" w:hAnsi="Times New Roman" w:cs="Times New Roman"/>
          <w:bCs/>
          <w:color w:val="auto"/>
        </w:rPr>
        <w:t xml:space="preserve">4.1 </w:t>
      </w:r>
      <w:r>
        <w:rPr>
          <w:bCs/>
          <w:color w:val="auto"/>
        </w:rPr>
        <w:t>投标文件的密封和标记</w:t>
      </w:r>
      <w:bookmarkEnd w:id="61"/>
    </w:p>
    <w:p w14:paraId="3E595A78" w14:textId="77777777" w:rsidR="00E12F5E" w:rsidRDefault="00000000">
      <w:pPr>
        <w:spacing w:after="5" w:line="369" w:lineRule="auto"/>
        <w:ind w:left="-15" w:right="590" w:firstLine="420"/>
        <w:rPr>
          <w:bCs/>
          <w:color w:val="auto"/>
        </w:rPr>
      </w:pPr>
      <w:r>
        <w:rPr>
          <w:rFonts w:ascii="Times New Roman" w:eastAsia="Times New Roman" w:hAnsi="Times New Roman" w:cs="Times New Roman"/>
          <w:bCs/>
          <w:color w:val="auto"/>
          <w:sz w:val="21"/>
        </w:rPr>
        <w:t xml:space="preserve">4.1.1 </w:t>
      </w:r>
      <w:r>
        <w:rPr>
          <w:rFonts w:ascii="宋体" w:eastAsia="宋体" w:hAnsi="宋体" w:cs="宋体"/>
          <w:bCs/>
          <w:color w:val="auto"/>
          <w:sz w:val="21"/>
        </w:rPr>
        <w:t>（</w:t>
      </w:r>
      <w:r>
        <w:rPr>
          <w:rFonts w:ascii="Times New Roman" w:eastAsia="Times New Roman" w:hAnsi="Times New Roman" w:cs="Times New Roman"/>
          <w:bCs/>
          <w:color w:val="auto"/>
          <w:sz w:val="21"/>
        </w:rPr>
        <w:t>A</w:t>
      </w:r>
      <w:r>
        <w:rPr>
          <w:rFonts w:ascii="宋体" w:eastAsia="宋体" w:hAnsi="宋体" w:cs="宋体"/>
          <w:bCs/>
          <w:color w:val="auto"/>
          <w:sz w:val="21"/>
        </w:rPr>
        <w:t>）投标文件应密封包装，并在封套的封口处加盖投标人单位章或由投标人的法定代表人（单位负责人）或其授权的代理人签字。</w:t>
      </w:r>
    </w:p>
    <w:p w14:paraId="04F0760E" w14:textId="77777777" w:rsidR="00E12F5E" w:rsidRDefault="00000000">
      <w:pPr>
        <w:spacing w:after="5" w:line="366" w:lineRule="auto"/>
        <w:ind w:left="-15" w:right="590" w:firstLine="420"/>
        <w:rPr>
          <w:bCs/>
          <w:color w:val="auto"/>
        </w:rPr>
      </w:pPr>
      <w:r>
        <w:rPr>
          <w:rFonts w:ascii="Times New Roman" w:eastAsia="Times New Roman" w:hAnsi="Times New Roman" w:cs="Times New Roman"/>
          <w:bCs/>
          <w:color w:val="auto"/>
          <w:sz w:val="21"/>
        </w:rPr>
        <w:t xml:space="preserve">4.1.1 </w:t>
      </w:r>
      <w:r>
        <w:rPr>
          <w:rFonts w:ascii="宋体" w:eastAsia="宋体" w:hAnsi="宋体" w:cs="宋体"/>
          <w:bCs/>
          <w:color w:val="auto"/>
          <w:sz w:val="21"/>
        </w:rPr>
        <w:t>（</w:t>
      </w:r>
      <w:r>
        <w:rPr>
          <w:rFonts w:ascii="Times New Roman" w:eastAsia="Times New Roman" w:hAnsi="Times New Roman" w:cs="Times New Roman"/>
          <w:bCs/>
          <w:color w:val="auto"/>
          <w:sz w:val="21"/>
        </w:rPr>
        <w:t>B</w:t>
      </w:r>
      <w:r>
        <w:rPr>
          <w:rFonts w:ascii="宋体" w:eastAsia="宋体" w:hAnsi="宋体" w:cs="宋体"/>
          <w:bCs/>
          <w:color w:val="auto"/>
          <w:sz w:val="21"/>
        </w:rPr>
        <w:t>）投标人应当按照招标文件和电子招标投标交易平台的要求加密投标文件，具体要求见投标人须知前附表。</w:t>
      </w:r>
    </w:p>
    <w:p w14:paraId="17ED9D01" w14:textId="77777777" w:rsidR="00E12F5E" w:rsidRDefault="00000000">
      <w:pPr>
        <w:spacing w:after="119" w:line="265" w:lineRule="auto"/>
        <w:ind w:left="430" w:right="590" w:hanging="10"/>
        <w:rPr>
          <w:bCs/>
          <w:color w:val="auto"/>
        </w:rPr>
      </w:pPr>
      <w:r>
        <w:rPr>
          <w:rFonts w:ascii="Times New Roman" w:eastAsia="Times New Roman" w:hAnsi="Times New Roman" w:cs="Times New Roman"/>
          <w:bCs/>
          <w:color w:val="auto"/>
          <w:sz w:val="21"/>
        </w:rPr>
        <w:t xml:space="preserve">4.1.2 </w:t>
      </w:r>
      <w:r>
        <w:rPr>
          <w:rFonts w:ascii="宋体" w:eastAsia="宋体" w:hAnsi="宋体" w:cs="宋体"/>
          <w:bCs/>
          <w:color w:val="auto"/>
          <w:sz w:val="21"/>
        </w:rPr>
        <w:t>投标文件封套上应写明的内容见投标人须知前附表。</w:t>
      </w:r>
    </w:p>
    <w:p w14:paraId="11ACDF65" w14:textId="77777777" w:rsidR="00E12F5E" w:rsidRDefault="00000000">
      <w:pPr>
        <w:spacing w:after="343" w:line="265" w:lineRule="auto"/>
        <w:ind w:left="430" w:right="590" w:hanging="10"/>
        <w:rPr>
          <w:bCs/>
          <w:color w:val="auto"/>
        </w:rPr>
      </w:pPr>
      <w:r>
        <w:rPr>
          <w:rFonts w:ascii="Times New Roman" w:eastAsia="Times New Roman" w:hAnsi="Times New Roman" w:cs="Times New Roman"/>
          <w:bCs/>
          <w:color w:val="auto"/>
          <w:sz w:val="21"/>
        </w:rPr>
        <w:t xml:space="preserve">4.1.3 </w:t>
      </w:r>
      <w:r>
        <w:rPr>
          <w:rFonts w:ascii="宋体" w:eastAsia="宋体" w:hAnsi="宋体" w:cs="宋体"/>
          <w:bCs/>
          <w:color w:val="auto"/>
          <w:sz w:val="21"/>
        </w:rPr>
        <w:t xml:space="preserve">未按本章第 </w:t>
      </w:r>
      <w:r>
        <w:rPr>
          <w:rFonts w:ascii="Times New Roman" w:eastAsia="Times New Roman" w:hAnsi="Times New Roman" w:cs="Times New Roman"/>
          <w:bCs/>
          <w:color w:val="auto"/>
          <w:sz w:val="21"/>
        </w:rPr>
        <w:t xml:space="preserve">4.1.1 </w:t>
      </w:r>
      <w:r>
        <w:rPr>
          <w:rFonts w:ascii="宋体" w:eastAsia="宋体" w:hAnsi="宋体" w:cs="宋体"/>
          <w:bCs/>
          <w:color w:val="auto"/>
          <w:sz w:val="21"/>
        </w:rPr>
        <w:t>项要求密封的投标文件，招标人将予以拒收。</w:t>
      </w:r>
    </w:p>
    <w:p w14:paraId="3002E9BA" w14:textId="77777777" w:rsidR="00E12F5E" w:rsidRDefault="00000000">
      <w:pPr>
        <w:pStyle w:val="3"/>
        <w:ind w:left="132" w:right="0"/>
        <w:rPr>
          <w:rFonts w:hint="eastAsia"/>
          <w:bCs/>
          <w:color w:val="auto"/>
        </w:rPr>
      </w:pPr>
      <w:bookmarkStart w:id="62" w:name="_Toc195390837"/>
      <w:r>
        <w:rPr>
          <w:rFonts w:ascii="Times New Roman" w:eastAsia="Times New Roman" w:hAnsi="Times New Roman" w:cs="Times New Roman"/>
          <w:bCs/>
          <w:color w:val="auto"/>
        </w:rPr>
        <w:t xml:space="preserve">4.2 </w:t>
      </w:r>
      <w:r>
        <w:rPr>
          <w:bCs/>
          <w:color w:val="auto"/>
        </w:rPr>
        <w:t>投标文件的递交</w:t>
      </w:r>
      <w:bookmarkEnd w:id="62"/>
    </w:p>
    <w:p w14:paraId="7ACD5BB5" w14:textId="77777777" w:rsidR="00E12F5E" w:rsidRDefault="00000000">
      <w:pPr>
        <w:spacing w:after="119" w:line="265" w:lineRule="auto"/>
        <w:ind w:left="430" w:right="590" w:hanging="10"/>
        <w:rPr>
          <w:bCs/>
          <w:color w:val="auto"/>
        </w:rPr>
      </w:pPr>
      <w:r>
        <w:rPr>
          <w:rFonts w:ascii="Times New Roman" w:eastAsia="Times New Roman" w:hAnsi="Times New Roman" w:cs="Times New Roman"/>
          <w:bCs/>
          <w:color w:val="auto"/>
          <w:sz w:val="21"/>
        </w:rPr>
        <w:t xml:space="preserve">4.2.1 </w:t>
      </w:r>
      <w:r>
        <w:rPr>
          <w:rFonts w:ascii="宋体" w:eastAsia="宋体" w:hAnsi="宋体" w:cs="宋体"/>
          <w:bCs/>
          <w:color w:val="auto"/>
          <w:sz w:val="21"/>
        </w:rPr>
        <w:t>投标人应在投标人须知前附表规定的投标截止时间前递交投标文件。</w:t>
      </w:r>
    </w:p>
    <w:p w14:paraId="33443879" w14:textId="77777777" w:rsidR="00E12F5E" w:rsidRDefault="00000000">
      <w:pPr>
        <w:spacing w:after="120" w:line="265" w:lineRule="auto"/>
        <w:ind w:left="430" w:right="590" w:hanging="10"/>
        <w:rPr>
          <w:bCs/>
          <w:color w:val="auto"/>
        </w:rPr>
      </w:pPr>
      <w:r>
        <w:rPr>
          <w:rFonts w:ascii="Times New Roman" w:eastAsia="Times New Roman" w:hAnsi="Times New Roman" w:cs="Times New Roman"/>
          <w:bCs/>
          <w:color w:val="auto"/>
          <w:sz w:val="21"/>
        </w:rPr>
        <w:t xml:space="preserve">4.2.2 </w:t>
      </w:r>
      <w:r>
        <w:rPr>
          <w:rFonts w:ascii="宋体" w:eastAsia="宋体" w:hAnsi="宋体" w:cs="宋体"/>
          <w:bCs/>
          <w:color w:val="auto"/>
          <w:sz w:val="21"/>
        </w:rPr>
        <w:t>（</w:t>
      </w:r>
      <w:r>
        <w:rPr>
          <w:rFonts w:ascii="Times New Roman" w:eastAsia="Times New Roman" w:hAnsi="Times New Roman" w:cs="Times New Roman"/>
          <w:bCs/>
          <w:color w:val="auto"/>
          <w:sz w:val="21"/>
        </w:rPr>
        <w:t>A</w:t>
      </w:r>
      <w:r>
        <w:rPr>
          <w:rFonts w:ascii="宋体" w:eastAsia="宋体" w:hAnsi="宋体" w:cs="宋体"/>
          <w:bCs/>
          <w:color w:val="auto"/>
          <w:sz w:val="21"/>
        </w:rPr>
        <w:t>）投标人递交投标文件的地点：见投标人须知前附表。</w:t>
      </w:r>
    </w:p>
    <w:p w14:paraId="5B374E66" w14:textId="77777777" w:rsidR="00E12F5E" w:rsidRDefault="00000000">
      <w:pPr>
        <w:spacing w:after="117" w:line="265" w:lineRule="auto"/>
        <w:ind w:left="430" w:right="590" w:hanging="10"/>
        <w:rPr>
          <w:bCs/>
          <w:color w:val="auto"/>
        </w:rPr>
      </w:pPr>
      <w:r>
        <w:rPr>
          <w:rFonts w:ascii="Times New Roman" w:eastAsia="Times New Roman" w:hAnsi="Times New Roman" w:cs="Times New Roman"/>
          <w:bCs/>
          <w:color w:val="auto"/>
          <w:sz w:val="21"/>
        </w:rPr>
        <w:t xml:space="preserve">4.2.2 </w:t>
      </w:r>
      <w:r>
        <w:rPr>
          <w:rFonts w:ascii="宋体" w:eastAsia="宋体" w:hAnsi="宋体" w:cs="宋体"/>
          <w:bCs/>
          <w:color w:val="auto"/>
          <w:sz w:val="21"/>
        </w:rPr>
        <w:t>（</w:t>
      </w:r>
      <w:r>
        <w:rPr>
          <w:rFonts w:ascii="Times New Roman" w:eastAsia="Times New Roman" w:hAnsi="Times New Roman" w:cs="Times New Roman"/>
          <w:bCs/>
          <w:color w:val="auto"/>
          <w:sz w:val="21"/>
        </w:rPr>
        <w:t>B</w:t>
      </w:r>
      <w:r>
        <w:rPr>
          <w:rFonts w:ascii="宋体" w:eastAsia="宋体" w:hAnsi="宋体" w:cs="宋体"/>
          <w:bCs/>
          <w:color w:val="auto"/>
          <w:sz w:val="21"/>
        </w:rPr>
        <w:t>）投标人通过下载招标文件的电子招标投标交易平台递交电子投标文件。</w:t>
      </w:r>
    </w:p>
    <w:p w14:paraId="73C79417" w14:textId="77777777" w:rsidR="00E12F5E" w:rsidRDefault="00000000">
      <w:pPr>
        <w:spacing w:after="119" w:line="265" w:lineRule="auto"/>
        <w:ind w:left="430" w:right="590" w:hanging="10"/>
        <w:rPr>
          <w:bCs/>
          <w:color w:val="auto"/>
        </w:rPr>
      </w:pPr>
      <w:r>
        <w:rPr>
          <w:rFonts w:ascii="Times New Roman" w:eastAsia="Times New Roman" w:hAnsi="Times New Roman" w:cs="Times New Roman"/>
          <w:bCs/>
          <w:color w:val="auto"/>
          <w:sz w:val="21"/>
        </w:rPr>
        <w:t xml:space="preserve">4.2.3 </w:t>
      </w:r>
      <w:r>
        <w:rPr>
          <w:rFonts w:ascii="宋体" w:eastAsia="宋体" w:hAnsi="宋体" w:cs="宋体"/>
          <w:bCs/>
          <w:color w:val="auto"/>
          <w:sz w:val="21"/>
        </w:rPr>
        <w:t>除投标人须知前附表另有规定外，投标人所递交的投标文件不予退还。</w:t>
      </w:r>
    </w:p>
    <w:p w14:paraId="4A892BEB" w14:textId="77777777" w:rsidR="00E12F5E" w:rsidRDefault="00000000">
      <w:pPr>
        <w:spacing w:after="119" w:line="265" w:lineRule="auto"/>
        <w:ind w:left="430" w:right="590" w:hanging="10"/>
        <w:rPr>
          <w:bCs/>
          <w:color w:val="auto"/>
        </w:rPr>
      </w:pPr>
      <w:r>
        <w:rPr>
          <w:rFonts w:ascii="Times New Roman" w:eastAsia="Times New Roman" w:hAnsi="Times New Roman" w:cs="Times New Roman"/>
          <w:bCs/>
          <w:color w:val="auto"/>
          <w:sz w:val="21"/>
        </w:rPr>
        <w:t xml:space="preserve">4.2.4 </w:t>
      </w:r>
      <w:r>
        <w:rPr>
          <w:rFonts w:ascii="宋体" w:eastAsia="宋体" w:hAnsi="宋体" w:cs="宋体"/>
          <w:bCs/>
          <w:color w:val="auto"/>
          <w:sz w:val="21"/>
        </w:rPr>
        <w:t>（</w:t>
      </w:r>
      <w:r>
        <w:rPr>
          <w:rFonts w:ascii="Times New Roman" w:eastAsia="Times New Roman" w:hAnsi="Times New Roman" w:cs="Times New Roman"/>
          <w:bCs/>
          <w:color w:val="auto"/>
          <w:sz w:val="21"/>
        </w:rPr>
        <w:t>A</w:t>
      </w:r>
      <w:r>
        <w:rPr>
          <w:rFonts w:ascii="宋体" w:eastAsia="宋体" w:hAnsi="宋体" w:cs="宋体"/>
          <w:bCs/>
          <w:color w:val="auto"/>
          <w:sz w:val="21"/>
        </w:rPr>
        <w:t>）招标人收到投标文件后，向投标人出具签收凭证。</w:t>
      </w:r>
    </w:p>
    <w:p w14:paraId="0B66B010" w14:textId="77777777" w:rsidR="00E12F5E" w:rsidRDefault="00000000">
      <w:pPr>
        <w:spacing w:after="5" w:line="367" w:lineRule="auto"/>
        <w:ind w:left="-15" w:right="590" w:firstLine="420"/>
        <w:rPr>
          <w:bCs/>
          <w:color w:val="auto"/>
        </w:rPr>
      </w:pPr>
      <w:r>
        <w:rPr>
          <w:rFonts w:ascii="Times New Roman" w:eastAsia="Times New Roman" w:hAnsi="Times New Roman" w:cs="Times New Roman"/>
          <w:bCs/>
          <w:color w:val="auto"/>
          <w:sz w:val="21"/>
        </w:rPr>
        <w:t xml:space="preserve">4.2.4 </w:t>
      </w:r>
      <w:r>
        <w:rPr>
          <w:rFonts w:ascii="宋体" w:eastAsia="宋体" w:hAnsi="宋体" w:cs="宋体"/>
          <w:bCs/>
          <w:color w:val="auto"/>
          <w:sz w:val="21"/>
        </w:rPr>
        <w:t>（</w:t>
      </w:r>
      <w:r>
        <w:rPr>
          <w:rFonts w:ascii="Times New Roman" w:eastAsia="Times New Roman" w:hAnsi="Times New Roman" w:cs="Times New Roman"/>
          <w:bCs/>
          <w:color w:val="auto"/>
          <w:sz w:val="21"/>
        </w:rPr>
        <w:t>B</w:t>
      </w:r>
      <w:r>
        <w:rPr>
          <w:rFonts w:ascii="宋体" w:eastAsia="宋体" w:hAnsi="宋体" w:cs="宋体"/>
          <w:bCs/>
          <w:color w:val="auto"/>
          <w:sz w:val="21"/>
        </w:rPr>
        <w:t>）投标人完成电子投标文件上传后，电子招标投标交易平台即时向投标人发出递交回执通知。递交时间以递交回执通知载明的传输完成时间为准。</w:t>
      </w:r>
    </w:p>
    <w:p w14:paraId="7D7D198B" w14:textId="77777777" w:rsidR="00E12F5E" w:rsidRDefault="00000000">
      <w:pPr>
        <w:spacing w:after="119" w:line="265" w:lineRule="auto"/>
        <w:ind w:left="430" w:right="590" w:hanging="10"/>
        <w:rPr>
          <w:bCs/>
          <w:color w:val="auto"/>
        </w:rPr>
      </w:pPr>
      <w:r>
        <w:rPr>
          <w:rFonts w:ascii="Times New Roman" w:eastAsia="Times New Roman" w:hAnsi="Times New Roman" w:cs="Times New Roman"/>
          <w:bCs/>
          <w:color w:val="auto"/>
          <w:sz w:val="21"/>
        </w:rPr>
        <w:t xml:space="preserve">4.2.5 </w:t>
      </w:r>
      <w:r>
        <w:rPr>
          <w:rFonts w:ascii="宋体" w:eastAsia="宋体" w:hAnsi="宋体" w:cs="宋体"/>
          <w:bCs/>
          <w:color w:val="auto"/>
          <w:sz w:val="21"/>
        </w:rPr>
        <w:t>（</w:t>
      </w:r>
      <w:r>
        <w:rPr>
          <w:rFonts w:ascii="Times New Roman" w:eastAsia="Times New Roman" w:hAnsi="Times New Roman" w:cs="Times New Roman"/>
          <w:bCs/>
          <w:color w:val="auto"/>
          <w:sz w:val="21"/>
        </w:rPr>
        <w:t>A</w:t>
      </w:r>
      <w:r>
        <w:rPr>
          <w:rFonts w:ascii="宋体" w:eastAsia="宋体" w:hAnsi="宋体" w:cs="宋体"/>
          <w:bCs/>
          <w:color w:val="auto"/>
          <w:sz w:val="21"/>
        </w:rPr>
        <w:t>）逾期送达的投标文件，招标人将予以拒收。</w:t>
      </w:r>
    </w:p>
    <w:p w14:paraId="4349F17E" w14:textId="77777777" w:rsidR="00E12F5E" w:rsidRDefault="00000000">
      <w:pPr>
        <w:spacing w:after="5" w:line="265" w:lineRule="auto"/>
        <w:ind w:left="430" w:right="590" w:hanging="10"/>
        <w:rPr>
          <w:rFonts w:ascii="Times New Roman" w:eastAsiaTheme="minorEastAsia" w:hAnsi="Times New Roman" w:cs="Times New Roman"/>
          <w:bCs/>
          <w:color w:val="auto"/>
          <w:sz w:val="21"/>
        </w:rPr>
      </w:pPr>
      <w:r>
        <w:rPr>
          <w:rFonts w:ascii="Times New Roman" w:eastAsia="Times New Roman" w:hAnsi="Times New Roman" w:cs="Times New Roman"/>
          <w:bCs/>
          <w:color w:val="auto"/>
          <w:sz w:val="21"/>
        </w:rPr>
        <w:lastRenderedPageBreak/>
        <w:t xml:space="preserve">4.2.5 </w:t>
      </w:r>
      <w:r>
        <w:rPr>
          <w:rFonts w:ascii="宋体" w:eastAsia="宋体" w:hAnsi="宋体" w:cs="宋体"/>
          <w:bCs/>
          <w:color w:val="auto"/>
          <w:sz w:val="21"/>
        </w:rPr>
        <w:t>（</w:t>
      </w:r>
      <w:r>
        <w:rPr>
          <w:rFonts w:ascii="Times New Roman" w:eastAsia="Times New Roman" w:hAnsi="Times New Roman" w:cs="Times New Roman"/>
          <w:bCs/>
          <w:color w:val="auto"/>
          <w:sz w:val="21"/>
        </w:rPr>
        <w:t>B</w:t>
      </w:r>
      <w:r>
        <w:rPr>
          <w:rFonts w:ascii="宋体" w:eastAsia="宋体" w:hAnsi="宋体" w:cs="宋体"/>
          <w:bCs/>
          <w:color w:val="auto"/>
          <w:sz w:val="21"/>
        </w:rPr>
        <w:t>）逾期送达的投标文件，电子招标投标交易平台将予以拒收。</w:t>
      </w:r>
    </w:p>
    <w:p w14:paraId="06C23C54" w14:textId="77777777" w:rsidR="00E12F5E" w:rsidRDefault="00E12F5E">
      <w:pPr>
        <w:spacing w:after="5" w:line="265" w:lineRule="auto"/>
        <w:ind w:left="430" w:right="590" w:hanging="10"/>
        <w:rPr>
          <w:rFonts w:eastAsiaTheme="minorEastAsia"/>
          <w:bCs/>
          <w:color w:val="auto"/>
        </w:rPr>
      </w:pPr>
    </w:p>
    <w:p w14:paraId="649115EA" w14:textId="77777777" w:rsidR="00E12F5E" w:rsidRDefault="00000000">
      <w:pPr>
        <w:pStyle w:val="3"/>
        <w:ind w:left="132" w:right="0"/>
        <w:rPr>
          <w:rFonts w:hint="eastAsia"/>
          <w:bCs/>
          <w:color w:val="auto"/>
        </w:rPr>
      </w:pPr>
      <w:bookmarkStart w:id="63" w:name="_Toc195390838"/>
      <w:r>
        <w:rPr>
          <w:rFonts w:ascii="Times New Roman" w:eastAsia="Times New Roman" w:hAnsi="Times New Roman" w:cs="Times New Roman"/>
          <w:bCs/>
          <w:color w:val="auto"/>
        </w:rPr>
        <w:t xml:space="preserve">4.3 </w:t>
      </w:r>
      <w:r>
        <w:rPr>
          <w:bCs/>
          <w:color w:val="auto"/>
        </w:rPr>
        <w:t>投标文件的修改与撤回</w:t>
      </w:r>
      <w:bookmarkEnd w:id="63"/>
    </w:p>
    <w:p w14:paraId="2D02A313" w14:textId="77777777" w:rsidR="00E12F5E" w:rsidRDefault="00000000">
      <w:pPr>
        <w:spacing w:after="5" w:line="371" w:lineRule="auto"/>
        <w:ind w:left="-15" w:right="590" w:firstLine="420"/>
        <w:rPr>
          <w:bCs/>
          <w:color w:val="auto"/>
        </w:rPr>
      </w:pPr>
      <w:r>
        <w:rPr>
          <w:rFonts w:ascii="Times New Roman" w:eastAsia="Times New Roman" w:hAnsi="Times New Roman" w:cs="Times New Roman"/>
          <w:bCs/>
          <w:color w:val="auto"/>
          <w:sz w:val="21"/>
        </w:rPr>
        <w:t xml:space="preserve">4.3.1 </w:t>
      </w:r>
      <w:r>
        <w:rPr>
          <w:rFonts w:ascii="宋体" w:eastAsia="宋体" w:hAnsi="宋体" w:cs="宋体"/>
          <w:bCs/>
          <w:color w:val="auto"/>
          <w:sz w:val="21"/>
        </w:rPr>
        <w:t xml:space="preserve">在本章第 </w:t>
      </w:r>
      <w:r>
        <w:rPr>
          <w:rFonts w:ascii="Times New Roman" w:eastAsia="Times New Roman" w:hAnsi="Times New Roman" w:cs="Times New Roman"/>
          <w:bCs/>
          <w:color w:val="auto"/>
          <w:sz w:val="21"/>
        </w:rPr>
        <w:t xml:space="preserve">4.2.1 </w:t>
      </w:r>
      <w:r>
        <w:rPr>
          <w:rFonts w:ascii="宋体" w:eastAsia="宋体" w:hAnsi="宋体" w:cs="宋体"/>
          <w:bCs/>
          <w:color w:val="auto"/>
          <w:sz w:val="21"/>
        </w:rPr>
        <w:t>项规定的投标截止时间前，投标人可以修改或撤回已递交的投标文件，但应以书面形式通知招标人。</w:t>
      </w:r>
    </w:p>
    <w:p w14:paraId="5936ED69" w14:textId="77777777" w:rsidR="00E12F5E" w:rsidRDefault="00000000">
      <w:pPr>
        <w:spacing w:after="5" w:line="373" w:lineRule="auto"/>
        <w:ind w:left="-15" w:right="590" w:firstLine="420"/>
        <w:rPr>
          <w:bCs/>
          <w:color w:val="auto"/>
        </w:rPr>
      </w:pPr>
      <w:r>
        <w:rPr>
          <w:rFonts w:ascii="Times New Roman" w:eastAsia="Times New Roman" w:hAnsi="Times New Roman" w:cs="Times New Roman"/>
          <w:bCs/>
          <w:color w:val="auto"/>
          <w:sz w:val="21"/>
        </w:rPr>
        <w:t xml:space="preserve">4.3.2 </w:t>
      </w:r>
      <w:r>
        <w:rPr>
          <w:rFonts w:ascii="宋体" w:eastAsia="宋体" w:hAnsi="宋体" w:cs="宋体"/>
          <w:bCs/>
          <w:color w:val="auto"/>
          <w:sz w:val="21"/>
        </w:rPr>
        <w:t>（</w:t>
      </w:r>
      <w:r>
        <w:rPr>
          <w:rFonts w:ascii="Times New Roman" w:eastAsia="Times New Roman" w:hAnsi="Times New Roman" w:cs="Times New Roman"/>
          <w:bCs/>
          <w:color w:val="auto"/>
          <w:sz w:val="21"/>
        </w:rPr>
        <w:t>A</w:t>
      </w:r>
      <w:r>
        <w:rPr>
          <w:rFonts w:ascii="宋体" w:eastAsia="宋体" w:hAnsi="宋体" w:cs="宋体"/>
          <w:bCs/>
          <w:color w:val="auto"/>
          <w:sz w:val="21"/>
        </w:rPr>
        <w:t xml:space="preserve">）投标人修改或撤回已递交投标文件的书面通知应按照本章第 </w:t>
      </w:r>
      <w:r>
        <w:rPr>
          <w:rFonts w:ascii="Times New Roman" w:eastAsia="Times New Roman" w:hAnsi="Times New Roman" w:cs="Times New Roman"/>
          <w:bCs/>
          <w:color w:val="auto"/>
          <w:sz w:val="21"/>
        </w:rPr>
        <w:t>3.7.3</w:t>
      </w:r>
      <w:r>
        <w:rPr>
          <w:rFonts w:ascii="宋体" w:eastAsia="宋体" w:hAnsi="宋体" w:cs="宋体"/>
          <w:bCs/>
          <w:color w:val="auto"/>
          <w:sz w:val="21"/>
        </w:rPr>
        <w:t>（</w:t>
      </w:r>
      <w:r>
        <w:rPr>
          <w:rFonts w:ascii="Times New Roman" w:eastAsia="Times New Roman" w:hAnsi="Times New Roman" w:cs="Times New Roman"/>
          <w:bCs/>
          <w:color w:val="auto"/>
          <w:sz w:val="21"/>
        </w:rPr>
        <w:t>A</w:t>
      </w:r>
      <w:r>
        <w:rPr>
          <w:rFonts w:ascii="宋体" w:eastAsia="宋体" w:hAnsi="宋体" w:cs="宋体"/>
          <w:bCs/>
          <w:color w:val="auto"/>
          <w:sz w:val="21"/>
        </w:rPr>
        <w:t>）项的要求签字或盖章。招标人收到书面通知后，向投标人出具签收凭证。</w:t>
      </w:r>
    </w:p>
    <w:p w14:paraId="2B3EC95C" w14:textId="77777777" w:rsidR="00E12F5E" w:rsidRDefault="00000000">
      <w:pPr>
        <w:spacing w:after="5" w:line="373" w:lineRule="auto"/>
        <w:ind w:left="-15" w:right="590" w:firstLine="420"/>
        <w:rPr>
          <w:bCs/>
          <w:color w:val="auto"/>
        </w:rPr>
      </w:pPr>
      <w:r>
        <w:rPr>
          <w:rFonts w:ascii="Times New Roman" w:eastAsia="Times New Roman" w:hAnsi="Times New Roman" w:cs="Times New Roman"/>
          <w:bCs/>
          <w:color w:val="auto"/>
          <w:sz w:val="21"/>
        </w:rPr>
        <w:t xml:space="preserve">4.3.2 </w:t>
      </w:r>
      <w:r>
        <w:rPr>
          <w:rFonts w:ascii="宋体" w:eastAsia="宋体" w:hAnsi="宋体" w:cs="宋体"/>
          <w:bCs/>
          <w:color w:val="auto"/>
          <w:sz w:val="21"/>
        </w:rPr>
        <w:t>（</w:t>
      </w:r>
      <w:r>
        <w:rPr>
          <w:rFonts w:ascii="Times New Roman" w:eastAsia="Times New Roman" w:hAnsi="Times New Roman" w:cs="Times New Roman"/>
          <w:bCs/>
          <w:color w:val="auto"/>
          <w:sz w:val="21"/>
        </w:rPr>
        <w:t>B</w:t>
      </w:r>
      <w:r>
        <w:rPr>
          <w:rFonts w:ascii="宋体" w:eastAsia="宋体" w:hAnsi="宋体" w:cs="宋体"/>
          <w:bCs/>
          <w:color w:val="auto"/>
          <w:sz w:val="21"/>
        </w:rPr>
        <w:t xml:space="preserve">）投标人修改或撤回已递交投标文件的通知，应按照本章第 </w:t>
      </w:r>
      <w:r>
        <w:rPr>
          <w:rFonts w:ascii="Times New Roman" w:eastAsia="Times New Roman" w:hAnsi="Times New Roman" w:cs="Times New Roman"/>
          <w:bCs/>
          <w:color w:val="auto"/>
          <w:sz w:val="21"/>
        </w:rPr>
        <w:t>3.7.3</w:t>
      </w:r>
      <w:r>
        <w:rPr>
          <w:rFonts w:ascii="宋体" w:eastAsia="宋体" w:hAnsi="宋体" w:cs="宋体"/>
          <w:bCs/>
          <w:color w:val="auto"/>
          <w:sz w:val="21"/>
        </w:rPr>
        <w:t>（</w:t>
      </w:r>
      <w:r>
        <w:rPr>
          <w:rFonts w:ascii="Times New Roman" w:eastAsia="Times New Roman" w:hAnsi="Times New Roman" w:cs="Times New Roman"/>
          <w:bCs/>
          <w:color w:val="auto"/>
          <w:sz w:val="21"/>
        </w:rPr>
        <w:t>B</w:t>
      </w:r>
      <w:r>
        <w:rPr>
          <w:rFonts w:ascii="宋体" w:eastAsia="宋体" w:hAnsi="宋体" w:cs="宋体"/>
          <w:bCs/>
          <w:color w:val="auto"/>
          <w:sz w:val="21"/>
        </w:rPr>
        <w:t>）项的要求加盖电子印章。电子招标投标交易平台收到通知后，即时向投标人发出确认回执通知。</w:t>
      </w:r>
    </w:p>
    <w:p w14:paraId="22BF9DB3" w14:textId="77777777" w:rsidR="00E12F5E" w:rsidRDefault="00000000">
      <w:pPr>
        <w:spacing w:after="5" w:line="371" w:lineRule="auto"/>
        <w:ind w:left="-15" w:right="590" w:firstLine="420"/>
        <w:rPr>
          <w:bCs/>
          <w:color w:val="auto"/>
        </w:rPr>
      </w:pPr>
      <w:r>
        <w:rPr>
          <w:rFonts w:ascii="Times New Roman" w:eastAsia="Times New Roman" w:hAnsi="Times New Roman" w:cs="Times New Roman"/>
          <w:bCs/>
          <w:color w:val="auto"/>
          <w:sz w:val="21"/>
        </w:rPr>
        <w:t xml:space="preserve">4.3.3 </w:t>
      </w:r>
      <w:r>
        <w:rPr>
          <w:rFonts w:ascii="宋体" w:eastAsia="宋体" w:hAnsi="宋体" w:cs="宋体"/>
          <w:bCs/>
          <w:color w:val="auto"/>
          <w:sz w:val="21"/>
        </w:rPr>
        <w:t xml:space="preserve">投标人撤回投标文件的，招标人自收到投标人书面撤回通知之日起 </w:t>
      </w:r>
      <w:r>
        <w:rPr>
          <w:rFonts w:ascii="Times New Roman" w:eastAsia="Times New Roman" w:hAnsi="Times New Roman" w:cs="Times New Roman"/>
          <w:bCs/>
          <w:color w:val="auto"/>
          <w:sz w:val="21"/>
        </w:rPr>
        <w:t xml:space="preserve">5 </w:t>
      </w:r>
      <w:r>
        <w:rPr>
          <w:rFonts w:ascii="宋体" w:eastAsia="宋体" w:hAnsi="宋体" w:cs="宋体"/>
          <w:bCs/>
          <w:color w:val="auto"/>
          <w:sz w:val="21"/>
        </w:rPr>
        <w:t>日内退还已收取的投标保证金。</w:t>
      </w:r>
    </w:p>
    <w:p w14:paraId="2C119640" w14:textId="77777777" w:rsidR="00E12F5E" w:rsidRDefault="00000000">
      <w:pPr>
        <w:spacing w:after="252" w:line="375" w:lineRule="auto"/>
        <w:ind w:left="-15" w:right="590" w:firstLine="420"/>
        <w:rPr>
          <w:bCs/>
          <w:color w:val="auto"/>
        </w:rPr>
      </w:pPr>
      <w:r>
        <w:rPr>
          <w:rFonts w:ascii="Times New Roman" w:eastAsia="Times New Roman" w:hAnsi="Times New Roman" w:cs="Times New Roman"/>
          <w:bCs/>
          <w:color w:val="auto"/>
          <w:sz w:val="21"/>
        </w:rPr>
        <w:t xml:space="preserve">4.3.4 </w:t>
      </w:r>
      <w:r>
        <w:rPr>
          <w:rFonts w:ascii="宋体" w:eastAsia="宋体" w:hAnsi="宋体" w:cs="宋体"/>
          <w:bCs/>
          <w:color w:val="auto"/>
          <w:sz w:val="21"/>
        </w:rPr>
        <w:t xml:space="preserve">修改的内容为投标文件的组成部分。修改的投标文件应按照本章第 </w:t>
      </w:r>
      <w:r>
        <w:rPr>
          <w:rFonts w:ascii="Times New Roman" w:eastAsia="Times New Roman" w:hAnsi="Times New Roman" w:cs="Times New Roman"/>
          <w:bCs/>
          <w:color w:val="auto"/>
          <w:sz w:val="21"/>
        </w:rPr>
        <w:t xml:space="preserve">3 </w:t>
      </w:r>
      <w:r>
        <w:rPr>
          <w:rFonts w:ascii="宋体" w:eastAsia="宋体" w:hAnsi="宋体" w:cs="宋体"/>
          <w:bCs/>
          <w:color w:val="auto"/>
          <w:sz w:val="21"/>
        </w:rPr>
        <w:t xml:space="preserve">条、第 </w:t>
      </w:r>
      <w:r>
        <w:rPr>
          <w:rFonts w:ascii="Times New Roman" w:eastAsia="Times New Roman" w:hAnsi="Times New Roman" w:cs="Times New Roman"/>
          <w:bCs/>
          <w:color w:val="auto"/>
          <w:sz w:val="21"/>
        </w:rPr>
        <w:t xml:space="preserve">4 </w:t>
      </w:r>
      <w:r>
        <w:rPr>
          <w:rFonts w:ascii="宋体" w:eastAsia="宋体" w:hAnsi="宋体" w:cs="宋体"/>
          <w:bCs/>
          <w:color w:val="auto"/>
          <w:sz w:val="21"/>
        </w:rPr>
        <w:t>条的规定进行编制、密封、标记和递交，并标明</w:t>
      </w:r>
      <w:r>
        <w:rPr>
          <w:rFonts w:ascii="Times New Roman" w:eastAsia="Times New Roman" w:hAnsi="Times New Roman" w:cs="Times New Roman"/>
          <w:bCs/>
          <w:color w:val="auto"/>
          <w:sz w:val="21"/>
        </w:rPr>
        <w:t>“</w:t>
      </w:r>
      <w:r>
        <w:rPr>
          <w:rFonts w:ascii="宋体" w:eastAsia="宋体" w:hAnsi="宋体" w:cs="宋体"/>
          <w:bCs/>
          <w:color w:val="auto"/>
          <w:sz w:val="21"/>
        </w:rPr>
        <w:t>修改</w:t>
      </w:r>
      <w:r>
        <w:rPr>
          <w:rFonts w:ascii="Times New Roman" w:eastAsia="Times New Roman" w:hAnsi="Times New Roman" w:cs="Times New Roman"/>
          <w:bCs/>
          <w:color w:val="auto"/>
          <w:sz w:val="21"/>
        </w:rPr>
        <w:t>”</w:t>
      </w:r>
      <w:r>
        <w:rPr>
          <w:rFonts w:ascii="宋体" w:eastAsia="宋体" w:hAnsi="宋体" w:cs="宋体"/>
          <w:bCs/>
          <w:color w:val="auto"/>
          <w:sz w:val="21"/>
        </w:rPr>
        <w:t>字样。</w:t>
      </w:r>
    </w:p>
    <w:p w14:paraId="39BDCDE6" w14:textId="77777777" w:rsidR="00E12F5E" w:rsidRDefault="00000000">
      <w:pPr>
        <w:pStyle w:val="20"/>
        <w:spacing w:after="502" w:line="262" w:lineRule="auto"/>
        <w:ind w:left="-5" w:right="0"/>
        <w:rPr>
          <w:rFonts w:hint="eastAsia"/>
          <w:bCs/>
          <w:color w:val="auto"/>
        </w:rPr>
      </w:pPr>
      <w:bookmarkStart w:id="64" w:name="_Toc195390839"/>
      <w:r>
        <w:rPr>
          <w:rFonts w:ascii="Times New Roman" w:eastAsia="Times New Roman" w:hAnsi="Times New Roman" w:cs="Times New Roman"/>
          <w:bCs/>
          <w:color w:val="auto"/>
        </w:rPr>
        <w:t xml:space="preserve">5. </w:t>
      </w:r>
      <w:r>
        <w:rPr>
          <w:bCs/>
          <w:color w:val="auto"/>
        </w:rPr>
        <w:t>开标</w:t>
      </w:r>
      <w:bookmarkEnd w:id="64"/>
    </w:p>
    <w:p w14:paraId="4190B052" w14:textId="77777777" w:rsidR="00E12F5E" w:rsidRDefault="00000000">
      <w:pPr>
        <w:pStyle w:val="3"/>
        <w:ind w:left="132" w:right="0"/>
        <w:rPr>
          <w:rFonts w:hint="eastAsia"/>
          <w:bCs/>
          <w:color w:val="auto"/>
        </w:rPr>
      </w:pPr>
      <w:bookmarkStart w:id="65" w:name="_Toc195390840"/>
      <w:r>
        <w:rPr>
          <w:rFonts w:ascii="Times New Roman" w:eastAsia="Times New Roman" w:hAnsi="Times New Roman" w:cs="Times New Roman"/>
          <w:bCs/>
          <w:color w:val="auto"/>
        </w:rPr>
        <w:t xml:space="preserve">5.1 </w:t>
      </w:r>
      <w:r>
        <w:rPr>
          <w:bCs/>
          <w:color w:val="auto"/>
        </w:rPr>
        <w:t>开标时间和地点（</w:t>
      </w:r>
      <w:r>
        <w:rPr>
          <w:rFonts w:ascii="Times New Roman" w:eastAsia="Times New Roman" w:hAnsi="Times New Roman" w:cs="Times New Roman"/>
          <w:bCs/>
          <w:color w:val="auto"/>
        </w:rPr>
        <w:t>A</w:t>
      </w:r>
      <w:r>
        <w:rPr>
          <w:bCs/>
          <w:color w:val="auto"/>
        </w:rPr>
        <w:t>）</w:t>
      </w:r>
      <w:bookmarkEnd w:id="65"/>
    </w:p>
    <w:p w14:paraId="66C9035E" w14:textId="77777777" w:rsidR="00E12F5E" w:rsidRDefault="00000000">
      <w:pPr>
        <w:spacing w:after="216" w:line="374" w:lineRule="auto"/>
        <w:ind w:left="-15" w:right="590" w:firstLine="420"/>
        <w:rPr>
          <w:bCs/>
          <w:color w:val="auto"/>
        </w:rPr>
      </w:pPr>
      <w:r>
        <w:rPr>
          <w:rFonts w:ascii="宋体" w:eastAsia="宋体" w:hAnsi="宋体" w:cs="宋体"/>
          <w:bCs/>
          <w:color w:val="auto"/>
          <w:sz w:val="21"/>
        </w:rPr>
        <w:t xml:space="preserve">招标人在本章第 </w:t>
      </w:r>
      <w:r>
        <w:rPr>
          <w:rFonts w:ascii="Times New Roman" w:eastAsia="Times New Roman" w:hAnsi="Times New Roman" w:cs="Times New Roman"/>
          <w:bCs/>
          <w:color w:val="auto"/>
          <w:sz w:val="21"/>
        </w:rPr>
        <w:t xml:space="preserve">4.2.1 </w:t>
      </w:r>
      <w:r>
        <w:rPr>
          <w:rFonts w:ascii="宋体" w:eastAsia="宋体" w:hAnsi="宋体" w:cs="宋体"/>
          <w:bCs/>
          <w:color w:val="auto"/>
          <w:sz w:val="21"/>
        </w:rPr>
        <w:t>项规定的投标截止时间（开标时间）和投标人须知前附表规定的地点公开开标，并邀请所有投标人的法定代表人（单位负责人）或其委托代理人准时参加。</w:t>
      </w:r>
    </w:p>
    <w:p w14:paraId="48931539" w14:textId="77777777" w:rsidR="00E12F5E" w:rsidRDefault="00000000">
      <w:pPr>
        <w:pStyle w:val="3"/>
        <w:ind w:left="132" w:right="0"/>
        <w:rPr>
          <w:rFonts w:hint="eastAsia"/>
          <w:bCs/>
          <w:color w:val="auto"/>
        </w:rPr>
      </w:pPr>
      <w:bookmarkStart w:id="66" w:name="_Toc195390841"/>
      <w:r>
        <w:rPr>
          <w:rFonts w:ascii="Times New Roman" w:eastAsia="Times New Roman" w:hAnsi="Times New Roman" w:cs="Times New Roman"/>
          <w:bCs/>
          <w:color w:val="auto"/>
        </w:rPr>
        <w:t xml:space="preserve">5.1 </w:t>
      </w:r>
      <w:r>
        <w:rPr>
          <w:bCs/>
          <w:color w:val="auto"/>
        </w:rPr>
        <w:t>开标时间和地点（</w:t>
      </w:r>
      <w:r>
        <w:rPr>
          <w:rFonts w:ascii="Times New Roman" w:eastAsia="Times New Roman" w:hAnsi="Times New Roman" w:cs="Times New Roman"/>
          <w:bCs/>
          <w:color w:val="auto"/>
        </w:rPr>
        <w:t>B</w:t>
      </w:r>
      <w:r>
        <w:rPr>
          <w:bCs/>
          <w:color w:val="auto"/>
        </w:rPr>
        <w:t>）</w:t>
      </w:r>
      <w:bookmarkEnd w:id="66"/>
    </w:p>
    <w:p w14:paraId="4DA21102" w14:textId="77777777" w:rsidR="00E12F5E" w:rsidRDefault="00000000">
      <w:pPr>
        <w:spacing w:after="218" w:line="372" w:lineRule="auto"/>
        <w:ind w:left="-15" w:right="590" w:firstLine="420"/>
        <w:rPr>
          <w:bCs/>
          <w:color w:val="auto"/>
        </w:rPr>
      </w:pPr>
      <w:r>
        <w:rPr>
          <w:rFonts w:ascii="宋体" w:eastAsia="宋体" w:hAnsi="宋体" w:cs="宋体"/>
          <w:bCs/>
          <w:color w:val="auto"/>
          <w:sz w:val="21"/>
        </w:rPr>
        <w:t xml:space="preserve">招标人在本章第 </w:t>
      </w:r>
      <w:r>
        <w:rPr>
          <w:rFonts w:ascii="Times New Roman" w:eastAsia="Times New Roman" w:hAnsi="Times New Roman" w:cs="Times New Roman"/>
          <w:bCs/>
          <w:color w:val="auto"/>
          <w:sz w:val="21"/>
        </w:rPr>
        <w:t xml:space="preserve">4.2.1 </w:t>
      </w:r>
      <w:r>
        <w:rPr>
          <w:rFonts w:ascii="宋体" w:eastAsia="宋体" w:hAnsi="宋体" w:cs="宋体"/>
          <w:bCs/>
          <w:color w:val="auto"/>
          <w:sz w:val="21"/>
        </w:rPr>
        <w:t>项规定的投标截止时间（开标时间）</w:t>
      </w:r>
      <w:r>
        <w:rPr>
          <w:rFonts w:ascii="Times New Roman" w:eastAsia="Times New Roman" w:hAnsi="Times New Roman" w:cs="Times New Roman"/>
          <w:bCs/>
          <w:color w:val="auto"/>
          <w:sz w:val="21"/>
        </w:rPr>
        <w:t>,</w:t>
      </w:r>
      <w:r>
        <w:rPr>
          <w:rFonts w:ascii="宋体" w:eastAsia="宋体" w:hAnsi="宋体" w:cs="宋体"/>
          <w:bCs/>
          <w:color w:val="auto"/>
          <w:sz w:val="21"/>
        </w:rPr>
        <w:t>通过电子招标投标交易平台公开开标，所有投标人的法定代表人（单位负责人）或其委托代理人应当准时参加。</w:t>
      </w:r>
    </w:p>
    <w:p w14:paraId="5D7369BE" w14:textId="77777777" w:rsidR="00E12F5E" w:rsidRDefault="00000000">
      <w:pPr>
        <w:pStyle w:val="3"/>
        <w:ind w:left="132" w:right="0"/>
        <w:rPr>
          <w:rFonts w:hint="eastAsia"/>
          <w:bCs/>
          <w:color w:val="auto"/>
        </w:rPr>
      </w:pPr>
      <w:bookmarkStart w:id="67" w:name="_Toc195390842"/>
      <w:r>
        <w:rPr>
          <w:rFonts w:ascii="Times New Roman" w:eastAsia="Times New Roman" w:hAnsi="Times New Roman" w:cs="Times New Roman"/>
          <w:bCs/>
          <w:color w:val="auto"/>
        </w:rPr>
        <w:t xml:space="preserve">5.2 </w:t>
      </w:r>
      <w:r>
        <w:rPr>
          <w:bCs/>
          <w:color w:val="auto"/>
        </w:rPr>
        <w:t>开标程序</w:t>
      </w:r>
      <w:bookmarkEnd w:id="67"/>
    </w:p>
    <w:p w14:paraId="2FAC8D12" w14:textId="77777777" w:rsidR="00E12F5E" w:rsidRDefault="00000000">
      <w:pPr>
        <w:spacing w:after="121" w:line="265" w:lineRule="auto"/>
        <w:ind w:left="430" w:right="590" w:hanging="10"/>
        <w:rPr>
          <w:bCs/>
          <w:color w:val="auto"/>
        </w:rPr>
      </w:pPr>
      <w:r>
        <w:rPr>
          <w:rFonts w:ascii="宋体" w:eastAsia="宋体" w:hAnsi="宋体" w:cs="宋体"/>
          <w:bCs/>
          <w:color w:val="auto"/>
          <w:sz w:val="21"/>
        </w:rPr>
        <w:t>主持人按下列程序进行开标：</w:t>
      </w:r>
    </w:p>
    <w:p w14:paraId="09ACA65D" w14:textId="77777777" w:rsidR="00E12F5E" w:rsidRDefault="00000000">
      <w:pPr>
        <w:numPr>
          <w:ilvl w:val="0"/>
          <w:numId w:val="10"/>
        </w:numPr>
        <w:spacing w:after="117" w:line="265" w:lineRule="auto"/>
        <w:ind w:right="590" w:firstLine="420"/>
        <w:rPr>
          <w:bCs/>
          <w:color w:val="auto"/>
        </w:rPr>
      </w:pPr>
      <w:r>
        <w:rPr>
          <w:rFonts w:ascii="宋体" w:eastAsia="宋体" w:hAnsi="宋体" w:cs="宋体"/>
          <w:bCs/>
          <w:color w:val="auto"/>
          <w:sz w:val="21"/>
        </w:rPr>
        <w:t>宣布开标纪律；</w:t>
      </w:r>
    </w:p>
    <w:p w14:paraId="3F76E174" w14:textId="77777777" w:rsidR="00E12F5E" w:rsidRDefault="00000000">
      <w:pPr>
        <w:numPr>
          <w:ilvl w:val="0"/>
          <w:numId w:val="10"/>
        </w:numPr>
        <w:spacing w:after="121" w:line="265" w:lineRule="auto"/>
        <w:ind w:right="590" w:firstLine="420"/>
        <w:rPr>
          <w:bCs/>
          <w:color w:val="auto"/>
        </w:rPr>
      </w:pPr>
      <w:r>
        <w:rPr>
          <w:rFonts w:ascii="宋体" w:eastAsia="宋体" w:hAnsi="宋体" w:cs="宋体"/>
          <w:bCs/>
          <w:color w:val="auto"/>
          <w:sz w:val="21"/>
        </w:rPr>
        <w:t>公布在投标截止时间前递交投标文件的投标人名称；</w:t>
      </w:r>
    </w:p>
    <w:p w14:paraId="4EB3E44D" w14:textId="77777777" w:rsidR="00E12F5E" w:rsidRDefault="00000000">
      <w:pPr>
        <w:numPr>
          <w:ilvl w:val="0"/>
          <w:numId w:val="10"/>
        </w:numPr>
        <w:spacing w:after="121" w:line="265" w:lineRule="auto"/>
        <w:ind w:right="590" w:firstLine="420"/>
        <w:rPr>
          <w:bCs/>
          <w:color w:val="auto"/>
        </w:rPr>
      </w:pPr>
      <w:r>
        <w:rPr>
          <w:rFonts w:ascii="宋体" w:eastAsia="宋体" w:hAnsi="宋体" w:cs="宋体"/>
          <w:bCs/>
          <w:color w:val="auto"/>
          <w:sz w:val="21"/>
        </w:rPr>
        <w:t>宣布开标人、唱标人、记录人、</w:t>
      </w:r>
      <w:proofErr w:type="gramStart"/>
      <w:r>
        <w:rPr>
          <w:rFonts w:ascii="宋体" w:eastAsia="宋体" w:hAnsi="宋体" w:cs="宋体"/>
          <w:bCs/>
          <w:color w:val="auto"/>
          <w:sz w:val="21"/>
        </w:rPr>
        <w:t>监标人</w:t>
      </w:r>
      <w:proofErr w:type="gramEnd"/>
      <w:r>
        <w:rPr>
          <w:rFonts w:ascii="宋体" w:eastAsia="宋体" w:hAnsi="宋体" w:cs="宋体"/>
          <w:bCs/>
          <w:color w:val="auto"/>
          <w:sz w:val="21"/>
        </w:rPr>
        <w:t>等有关人员姓名；</w:t>
      </w:r>
    </w:p>
    <w:p w14:paraId="664A2A8C" w14:textId="77777777" w:rsidR="00E12F5E" w:rsidRDefault="00000000">
      <w:pPr>
        <w:numPr>
          <w:ilvl w:val="0"/>
          <w:numId w:val="10"/>
        </w:numPr>
        <w:spacing w:after="5" w:line="359" w:lineRule="auto"/>
        <w:ind w:right="590" w:firstLine="420"/>
        <w:rPr>
          <w:bCs/>
          <w:color w:val="auto"/>
        </w:rPr>
      </w:pPr>
      <w:r>
        <w:rPr>
          <w:rFonts w:ascii="宋体" w:eastAsia="宋体" w:hAnsi="宋体" w:cs="宋体"/>
          <w:bCs/>
          <w:color w:val="auto"/>
          <w:sz w:val="21"/>
        </w:rPr>
        <w:lastRenderedPageBreak/>
        <w:t>（</w:t>
      </w:r>
      <w:r>
        <w:rPr>
          <w:rFonts w:ascii="Times New Roman" w:eastAsia="Times New Roman" w:hAnsi="Times New Roman" w:cs="Times New Roman"/>
          <w:bCs/>
          <w:color w:val="auto"/>
          <w:sz w:val="21"/>
        </w:rPr>
        <w:t>A</w:t>
      </w:r>
      <w:r>
        <w:rPr>
          <w:rFonts w:ascii="宋体" w:eastAsia="宋体" w:hAnsi="宋体" w:cs="宋体"/>
          <w:bCs/>
          <w:color w:val="auto"/>
          <w:sz w:val="21"/>
        </w:rPr>
        <w:t>）检查投标文件的密封情况，按照投标人须知前附表规定的开标顺序当众开标，公布招标项目名称、投标人名称、投标保证金的递交情况、投标报价、交货期、交货地点及其他内容，并记录在案；</w:t>
      </w:r>
    </w:p>
    <w:p w14:paraId="464F2F20" w14:textId="77777777" w:rsidR="00E12F5E" w:rsidRDefault="00000000">
      <w:pPr>
        <w:spacing w:after="5" w:line="359" w:lineRule="auto"/>
        <w:ind w:left="420" w:right="590" w:firstLineChars="200" w:firstLine="420"/>
        <w:rPr>
          <w:bCs/>
          <w:color w:val="auto"/>
        </w:rPr>
      </w:pPr>
      <w:r>
        <w:rPr>
          <w:rFonts w:ascii="宋体" w:eastAsia="宋体" w:hAnsi="宋体" w:cs="宋体"/>
          <w:bCs/>
          <w:color w:val="auto"/>
          <w:sz w:val="21"/>
        </w:rPr>
        <w:t>（</w:t>
      </w:r>
      <w:r>
        <w:rPr>
          <w:rFonts w:ascii="Times New Roman" w:eastAsia="Times New Roman" w:hAnsi="Times New Roman" w:cs="Times New Roman"/>
          <w:bCs/>
          <w:color w:val="auto"/>
          <w:sz w:val="21"/>
        </w:rPr>
        <w:t>4</w:t>
      </w:r>
      <w:r>
        <w:rPr>
          <w:rFonts w:ascii="宋体" w:eastAsia="宋体" w:hAnsi="宋体" w:cs="宋体"/>
          <w:bCs/>
          <w:color w:val="auto"/>
          <w:sz w:val="21"/>
        </w:rPr>
        <w:t>）</w:t>
      </w:r>
      <w:r>
        <w:rPr>
          <w:rFonts w:ascii="宋体" w:eastAsia="宋体" w:hAnsi="宋体" w:cs="宋体" w:hint="eastAsia"/>
          <w:bCs/>
          <w:color w:val="auto"/>
          <w:sz w:val="21"/>
        </w:rPr>
        <w:t xml:space="preserve">   </w:t>
      </w:r>
      <w:r>
        <w:rPr>
          <w:rFonts w:ascii="宋体" w:eastAsia="宋体" w:hAnsi="宋体" w:cs="宋体"/>
          <w:bCs/>
          <w:color w:val="auto"/>
          <w:sz w:val="21"/>
        </w:rPr>
        <w:t>（</w:t>
      </w:r>
      <w:r>
        <w:rPr>
          <w:rFonts w:ascii="Times New Roman" w:eastAsia="Times New Roman" w:hAnsi="Times New Roman" w:cs="Times New Roman"/>
          <w:bCs/>
          <w:color w:val="auto"/>
          <w:sz w:val="21"/>
        </w:rPr>
        <w:t>B</w:t>
      </w:r>
      <w:r>
        <w:rPr>
          <w:rFonts w:ascii="宋体" w:eastAsia="宋体" w:hAnsi="宋体" w:cs="宋体"/>
          <w:bCs/>
          <w:color w:val="auto"/>
          <w:sz w:val="21"/>
        </w:rPr>
        <w:t>）投标人通过电子招标投标交易平台对已递交的电子投标文件进行解密，公布招标项目名称、投标人名称、投标保证金的递交情况、投标报价、交货期、交货地点及其他内容，并记录在案；</w:t>
      </w:r>
    </w:p>
    <w:p w14:paraId="66CFB889" w14:textId="77777777" w:rsidR="00E12F5E" w:rsidRDefault="00000000">
      <w:pPr>
        <w:numPr>
          <w:ilvl w:val="0"/>
          <w:numId w:val="10"/>
        </w:numPr>
        <w:spacing w:after="121" w:line="265" w:lineRule="auto"/>
        <w:ind w:right="590" w:firstLine="420"/>
        <w:rPr>
          <w:bCs/>
          <w:color w:val="auto"/>
        </w:rPr>
      </w:pPr>
      <w:r>
        <w:rPr>
          <w:rFonts w:ascii="宋体" w:eastAsia="宋体" w:hAnsi="宋体" w:cs="宋体"/>
          <w:bCs/>
          <w:color w:val="auto"/>
          <w:sz w:val="21"/>
        </w:rPr>
        <w:t>（</w:t>
      </w:r>
      <w:r>
        <w:rPr>
          <w:rFonts w:ascii="Times New Roman" w:eastAsia="Times New Roman" w:hAnsi="Times New Roman" w:cs="Times New Roman"/>
          <w:bCs/>
          <w:color w:val="auto"/>
          <w:sz w:val="21"/>
        </w:rPr>
        <w:t>A</w:t>
      </w:r>
      <w:r>
        <w:rPr>
          <w:rFonts w:ascii="宋体" w:eastAsia="宋体" w:hAnsi="宋体" w:cs="宋体"/>
          <w:bCs/>
          <w:color w:val="auto"/>
          <w:sz w:val="21"/>
        </w:rPr>
        <w:t>）投标人代表、招标人代表、</w:t>
      </w:r>
      <w:proofErr w:type="gramStart"/>
      <w:r>
        <w:rPr>
          <w:rFonts w:ascii="宋体" w:eastAsia="宋体" w:hAnsi="宋体" w:cs="宋体"/>
          <w:bCs/>
          <w:color w:val="auto"/>
          <w:sz w:val="21"/>
        </w:rPr>
        <w:t>监标人</w:t>
      </w:r>
      <w:proofErr w:type="gramEnd"/>
      <w:r>
        <w:rPr>
          <w:rFonts w:ascii="宋体" w:eastAsia="宋体" w:hAnsi="宋体" w:cs="宋体"/>
          <w:bCs/>
          <w:color w:val="auto"/>
          <w:sz w:val="21"/>
        </w:rPr>
        <w:t>、记录人等有关人员在开标记录上签字确认；</w:t>
      </w:r>
    </w:p>
    <w:p w14:paraId="49E75EC6" w14:textId="77777777" w:rsidR="00E12F5E" w:rsidRDefault="00000000">
      <w:pPr>
        <w:numPr>
          <w:ilvl w:val="0"/>
          <w:numId w:val="11"/>
        </w:numPr>
        <w:spacing w:after="5" w:line="367" w:lineRule="auto"/>
        <w:ind w:right="590" w:firstLine="420"/>
        <w:rPr>
          <w:bCs/>
          <w:color w:val="auto"/>
        </w:rPr>
      </w:pPr>
      <w:r>
        <w:rPr>
          <w:rFonts w:ascii="宋体" w:eastAsia="宋体" w:hAnsi="宋体" w:cs="宋体"/>
          <w:bCs/>
          <w:color w:val="auto"/>
          <w:sz w:val="21"/>
        </w:rPr>
        <w:t>（</w:t>
      </w:r>
      <w:r>
        <w:rPr>
          <w:rFonts w:ascii="Times New Roman" w:eastAsia="Times New Roman" w:hAnsi="Times New Roman" w:cs="Times New Roman"/>
          <w:bCs/>
          <w:color w:val="auto"/>
          <w:sz w:val="21"/>
        </w:rPr>
        <w:t>B</w:t>
      </w:r>
      <w:r>
        <w:rPr>
          <w:rFonts w:ascii="宋体" w:eastAsia="宋体" w:hAnsi="宋体" w:cs="宋体"/>
          <w:bCs/>
          <w:color w:val="auto"/>
          <w:sz w:val="21"/>
        </w:rPr>
        <w:t>）投标人代表、招标人代表、</w:t>
      </w:r>
      <w:proofErr w:type="gramStart"/>
      <w:r>
        <w:rPr>
          <w:rFonts w:ascii="宋体" w:eastAsia="宋体" w:hAnsi="宋体" w:cs="宋体"/>
          <w:bCs/>
          <w:color w:val="auto"/>
          <w:sz w:val="21"/>
        </w:rPr>
        <w:t>监标人</w:t>
      </w:r>
      <w:proofErr w:type="gramEnd"/>
      <w:r>
        <w:rPr>
          <w:rFonts w:ascii="宋体" w:eastAsia="宋体" w:hAnsi="宋体" w:cs="宋体"/>
          <w:bCs/>
          <w:color w:val="auto"/>
          <w:sz w:val="21"/>
        </w:rPr>
        <w:t>、记录人等有关人员使用本人的电子印章在开标记录上签字确认；</w:t>
      </w:r>
    </w:p>
    <w:p w14:paraId="4C2BA733" w14:textId="77777777" w:rsidR="00E12F5E" w:rsidRDefault="00000000">
      <w:pPr>
        <w:numPr>
          <w:ilvl w:val="0"/>
          <w:numId w:val="11"/>
        </w:numPr>
        <w:spacing w:after="341" w:line="265" w:lineRule="auto"/>
        <w:ind w:right="590" w:firstLine="420"/>
        <w:rPr>
          <w:bCs/>
          <w:color w:val="auto"/>
        </w:rPr>
      </w:pPr>
      <w:r>
        <w:rPr>
          <w:rFonts w:ascii="宋体" w:eastAsia="宋体" w:hAnsi="宋体" w:cs="宋体"/>
          <w:bCs/>
          <w:color w:val="auto"/>
          <w:sz w:val="21"/>
        </w:rPr>
        <w:t>开标结束。</w:t>
      </w:r>
    </w:p>
    <w:p w14:paraId="41BA1E21" w14:textId="77777777" w:rsidR="00E12F5E" w:rsidRDefault="00000000">
      <w:pPr>
        <w:pStyle w:val="3"/>
        <w:ind w:left="132" w:right="0"/>
        <w:rPr>
          <w:rFonts w:hint="eastAsia"/>
          <w:bCs/>
          <w:color w:val="auto"/>
        </w:rPr>
      </w:pPr>
      <w:bookmarkStart w:id="68" w:name="_Toc195390843"/>
      <w:r>
        <w:rPr>
          <w:rFonts w:ascii="Times New Roman" w:eastAsia="Times New Roman" w:hAnsi="Times New Roman" w:cs="Times New Roman"/>
          <w:bCs/>
          <w:color w:val="auto"/>
        </w:rPr>
        <w:t xml:space="preserve">5.3 </w:t>
      </w:r>
      <w:r>
        <w:rPr>
          <w:bCs/>
          <w:color w:val="auto"/>
        </w:rPr>
        <w:t>开标异议</w:t>
      </w:r>
      <w:bookmarkEnd w:id="68"/>
    </w:p>
    <w:p w14:paraId="1C22A039" w14:textId="77777777" w:rsidR="00E12F5E" w:rsidRDefault="00000000">
      <w:pPr>
        <w:spacing w:after="380" w:line="265" w:lineRule="auto"/>
        <w:ind w:left="370" w:right="590" w:hanging="10"/>
        <w:rPr>
          <w:bCs/>
          <w:color w:val="auto"/>
        </w:rPr>
      </w:pPr>
      <w:r>
        <w:rPr>
          <w:rFonts w:ascii="宋体" w:eastAsia="宋体" w:hAnsi="宋体" w:cs="宋体"/>
          <w:bCs/>
          <w:color w:val="auto"/>
          <w:sz w:val="21"/>
        </w:rPr>
        <w:t>投标人对开标有异议的，应当在开标现场提出，招标人当场</w:t>
      </w:r>
      <w:proofErr w:type="gramStart"/>
      <w:r>
        <w:rPr>
          <w:rFonts w:ascii="宋体" w:eastAsia="宋体" w:hAnsi="宋体" w:cs="宋体"/>
          <w:bCs/>
          <w:color w:val="auto"/>
          <w:sz w:val="21"/>
        </w:rPr>
        <w:t>作出</w:t>
      </w:r>
      <w:proofErr w:type="gramEnd"/>
      <w:r>
        <w:rPr>
          <w:rFonts w:ascii="宋体" w:eastAsia="宋体" w:hAnsi="宋体" w:cs="宋体"/>
          <w:bCs/>
          <w:color w:val="auto"/>
          <w:sz w:val="21"/>
        </w:rPr>
        <w:t>答复，并制作记录。</w:t>
      </w:r>
    </w:p>
    <w:p w14:paraId="77696213" w14:textId="77777777" w:rsidR="00E12F5E" w:rsidRDefault="00000000">
      <w:pPr>
        <w:pStyle w:val="20"/>
        <w:spacing w:after="502" w:line="262" w:lineRule="auto"/>
        <w:ind w:left="-5" w:right="0"/>
        <w:rPr>
          <w:rFonts w:hint="eastAsia"/>
          <w:bCs/>
          <w:color w:val="auto"/>
        </w:rPr>
      </w:pPr>
      <w:bookmarkStart w:id="69" w:name="_Toc195390844"/>
      <w:r>
        <w:rPr>
          <w:rFonts w:ascii="Times New Roman" w:eastAsia="Times New Roman" w:hAnsi="Times New Roman" w:cs="Times New Roman"/>
          <w:bCs/>
          <w:color w:val="auto"/>
        </w:rPr>
        <w:t xml:space="preserve">6. </w:t>
      </w:r>
      <w:r>
        <w:rPr>
          <w:bCs/>
          <w:color w:val="auto"/>
        </w:rPr>
        <w:t>评标</w:t>
      </w:r>
      <w:bookmarkEnd w:id="69"/>
    </w:p>
    <w:p w14:paraId="20E47C06" w14:textId="77777777" w:rsidR="00E12F5E" w:rsidRDefault="00000000">
      <w:pPr>
        <w:pStyle w:val="3"/>
        <w:ind w:left="132" w:right="0"/>
        <w:rPr>
          <w:rFonts w:hint="eastAsia"/>
          <w:bCs/>
          <w:color w:val="auto"/>
        </w:rPr>
      </w:pPr>
      <w:bookmarkStart w:id="70" w:name="_Toc195390845"/>
      <w:r>
        <w:rPr>
          <w:rFonts w:ascii="Times New Roman" w:eastAsia="Times New Roman" w:hAnsi="Times New Roman" w:cs="Times New Roman"/>
          <w:bCs/>
          <w:color w:val="auto"/>
        </w:rPr>
        <w:t xml:space="preserve">6.1 </w:t>
      </w:r>
      <w:r>
        <w:rPr>
          <w:bCs/>
          <w:color w:val="auto"/>
        </w:rPr>
        <w:t>评标委员会</w:t>
      </w:r>
      <w:bookmarkEnd w:id="70"/>
    </w:p>
    <w:p w14:paraId="7876B53D" w14:textId="77777777" w:rsidR="00E12F5E" w:rsidRDefault="00000000">
      <w:pPr>
        <w:spacing w:after="5" w:line="359" w:lineRule="auto"/>
        <w:ind w:left="-15" w:right="590" w:firstLine="420"/>
        <w:rPr>
          <w:bCs/>
          <w:color w:val="auto"/>
        </w:rPr>
      </w:pPr>
      <w:r>
        <w:rPr>
          <w:rFonts w:ascii="Times New Roman" w:eastAsia="Times New Roman" w:hAnsi="Times New Roman" w:cs="Times New Roman"/>
          <w:bCs/>
          <w:color w:val="auto"/>
          <w:sz w:val="21"/>
        </w:rPr>
        <w:t xml:space="preserve">6.1.1 </w:t>
      </w:r>
      <w:r>
        <w:rPr>
          <w:rFonts w:ascii="宋体" w:eastAsia="宋体" w:hAnsi="宋体" w:cs="宋体"/>
          <w:bCs/>
          <w:color w:val="auto"/>
          <w:sz w:val="21"/>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7D13D4CD" w14:textId="77777777" w:rsidR="00E12F5E" w:rsidRDefault="00000000">
      <w:pPr>
        <w:pStyle w:val="aff3"/>
        <w:numPr>
          <w:ilvl w:val="2"/>
          <w:numId w:val="12"/>
        </w:numPr>
        <w:spacing w:after="119" w:line="265" w:lineRule="auto"/>
        <w:ind w:right="590" w:firstLineChars="0"/>
        <w:rPr>
          <w:bCs/>
          <w:color w:val="auto"/>
        </w:rPr>
      </w:pPr>
      <w:r>
        <w:rPr>
          <w:rFonts w:ascii="宋体" w:eastAsia="宋体" w:hAnsi="宋体" w:cs="宋体"/>
          <w:bCs/>
          <w:color w:val="auto"/>
          <w:sz w:val="21"/>
        </w:rPr>
        <w:t>评标委员会成员有下列情形之一的，应当回避：</w:t>
      </w:r>
    </w:p>
    <w:p w14:paraId="7CD7AF2F" w14:textId="77777777" w:rsidR="00E12F5E" w:rsidRDefault="00000000">
      <w:pPr>
        <w:spacing w:after="120" w:line="265" w:lineRule="auto"/>
        <w:ind w:right="590" w:firstLineChars="500" w:firstLine="1050"/>
        <w:rPr>
          <w:bCs/>
          <w:color w:val="auto"/>
        </w:rPr>
      </w:pPr>
      <w:r>
        <w:rPr>
          <w:rFonts w:ascii="宋体" w:eastAsia="宋体" w:hAnsi="宋体" w:cs="宋体" w:hint="eastAsia"/>
          <w:bCs/>
          <w:color w:val="auto"/>
          <w:sz w:val="21"/>
        </w:rPr>
        <w:t>（1）</w:t>
      </w:r>
      <w:r>
        <w:rPr>
          <w:rFonts w:ascii="宋体" w:eastAsia="宋体" w:hAnsi="宋体" w:cs="宋体"/>
          <w:bCs/>
          <w:color w:val="auto"/>
          <w:sz w:val="21"/>
        </w:rPr>
        <w:t>投标人或投标人主要负责人的近亲属；</w:t>
      </w:r>
    </w:p>
    <w:p w14:paraId="7968A1DF" w14:textId="77777777" w:rsidR="00E12F5E" w:rsidRDefault="00000000">
      <w:pPr>
        <w:spacing w:after="120" w:line="265" w:lineRule="auto"/>
        <w:ind w:right="590" w:firstLineChars="500" w:firstLine="1050"/>
        <w:rPr>
          <w:rFonts w:ascii="宋体" w:eastAsia="宋体" w:hAnsi="宋体" w:cs="宋体" w:hint="eastAsia"/>
          <w:bCs/>
          <w:color w:val="auto"/>
          <w:sz w:val="21"/>
        </w:rPr>
      </w:pPr>
      <w:r>
        <w:rPr>
          <w:rFonts w:ascii="宋体" w:eastAsia="宋体" w:hAnsi="宋体" w:cs="宋体" w:hint="eastAsia"/>
          <w:bCs/>
          <w:color w:val="auto"/>
          <w:sz w:val="21"/>
        </w:rPr>
        <w:t>（2）</w:t>
      </w:r>
      <w:r>
        <w:rPr>
          <w:rFonts w:ascii="宋体" w:eastAsia="宋体" w:hAnsi="宋体" w:cs="宋体"/>
          <w:bCs/>
          <w:color w:val="auto"/>
          <w:sz w:val="21"/>
        </w:rPr>
        <w:t>项目主管部门或者行政监督部门的人员；</w:t>
      </w:r>
    </w:p>
    <w:p w14:paraId="3E16D555" w14:textId="77777777" w:rsidR="00E12F5E" w:rsidRDefault="00000000">
      <w:pPr>
        <w:spacing w:after="120" w:line="265" w:lineRule="auto"/>
        <w:ind w:right="590" w:firstLineChars="500" w:firstLine="1050"/>
        <w:rPr>
          <w:rFonts w:ascii="宋体" w:eastAsia="宋体" w:hAnsi="宋体" w:cs="宋体" w:hint="eastAsia"/>
          <w:bCs/>
          <w:color w:val="auto"/>
          <w:sz w:val="21"/>
        </w:rPr>
      </w:pPr>
      <w:r>
        <w:rPr>
          <w:rFonts w:ascii="宋体" w:eastAsia="宋体" w:hAnsi="宋体" w:cs="宋体" w:hint="eastAsia"/>
          <w:bCs/>
          <w:color w:val="auto"/>
          <w:sz w:val="21"/>
        </w:rPr>
        <w:t>（3）</w:t>
      </w:r>
      <w:r>
        <w:rPr>
          <w:rFonts w:ascii="宋体" w:eastAsia="宋体" w:hAnsi="宋体" w:cs="宋体"/>
          <w:bCs/>
          <w:color w:val="auto"/>
          <w:sz w:val="21"/>
        </w:rPr>
        <w:t>与投标人有经济利益关系，可能影响对投标公正评审的；</w:t>
      </w:r>
    </w:p>
    <w:p w14:paraId="0D02F852" w14:textId="77777777" w:rsidR="00E12F5E" w:rsidRDefault="00000000">
      <w:pPr>
        <w:spacing w:after="120" w:line="265" w:lineRule="auto"/>
        <w:ind w:right="590" w:firstLineChars="500" w:firstLine="1050"/>
        <w:rPr>
          <w:rFonts w:ascii="宋体" w:eastAsia="宋体" w:hAnsi="宋体" w:cs="宋体" w:hint="eastAsia"/>
          <w:bCs/>
          <w:color w:val="auto"/>
          <w:sz w:val="21"/>
        </w:rPr>
      </w:pPr>
      <w:r>
        <w:rPr>
          <w:rFonts w:ascii="宋体" w:eastAsia="宋体" w:hAnsi="宋体" w:cs="宋体" w:hint="eastAsia"/>
          <w:bCs/>
          <w:color w:val="auto"/>
          <w:sz w:val="21"/>
        </w:rPr>
        <w:t>（4）</w:t>
      </w:r>
      <w:r>
        <w:rPr>
          <w:rFonts w:ascii="宋体" w:eastAsia="宋体" w:hAnsi="宋体" w:cs="宋体"/>
          <w:bCs/>
          <w:color w:val="auto"/>
          <w:sz w:val="21"/>
        </w:rPr>
        <w:t>曾因在招标、评标以及其他与招标投标有关活动中从事违法行为而受过行政处罚或刑事处罚的；</w:t>
      </w:r>
    </w:p>
    <w:p w14:paraId="45FD1E7B" w14:textId="77777777" w:rsidR="00E12F5E" w:rsidRDefault="00000000">
      <w:pPr>
        <w:spacing w:after="120" w:line="265" w:lineRule="auto"/>
        <w:ind w:right="590" w:firstLineChars="500" w:firstLine="1050"/>
        <w:rPr>
          <w:bCs/>
          <w:color w:val="auto"/>
        </w:rPr>
      </w:pPr>
      <w:r>
        <w:rPr>
          <w:rFonts w:ascii="宋体" w:eastAsia="宋体" w:hAnsi="宋体" w:cs="宋体" w:hint="eastAsia"/>
          <w:bCs/>
          <w:color w:val="auto"/>
          <w:sz w:val="21"/>
        </w:rPr>
        <w:t>（5）</w:t>
      </w:r>
      <w:r>
        <w:rPr>
          <w:rFonts w:ascii="宋体" w:eastAsia="宋体" w:hAnsi="宋体" w:cs="宋体"/>
          <w:bCs/>
          <w:color w:val="auto"/>
          <w:sz w:val="21"/>
        </w:rPr>
        <w:t>与投标人有其他利害关系。</w:t>
      </w:r>
    </w:p>
    <w:p w14:paraId="1A873378" w14:textId="77777777" w:rsidR="00E12F5E" w:rsidRDefault="00000000">
      <w:pPr>
        <w:spacing w:after="233" w:line="358" w:lineRule="auto"/>
        <w:ind w:left="-15" w:right="590" w:firstLine="420"/>
        <w:rPr>
          <w:bCs/>
          <w:color w:val="auto"/>
        </w:rPr>
      </w:pPr>
      <w:r>
        <w:rPr>
          <w:rFonts w:ascii="Times New Roman" w:eastAsia="Times New Roman" w:hAnsi="Times New Roman" w:cs="Times New Roman"/>
          <w:bCs/>
          <w:color w:val="auto"/>
          <w:sz w:val="21"/>
        </w:rPr>
        <w:t xml:space="preserve">6.1.3 </w:t>
      </w:r>
      <w:r>
        <w:rPr>
          <w:rFonts w:ascii="宋体" w:eastAsia="宋体" w:hAnsi="宋体" w:cs="宋体"/>
          <w:bCs/>
          <w:color w:val="auto"/>
          <w:sz w:val="21"/>
        </w:rPr>
        <w:t>评标过程中，评标委员会成员有回避事由、擅离职守或者因健康等原因不能继续评标的，招标人有权更换。被更换的评标委员会成员</w:t>
      </w:r>
      <w:proofErr w:type="gramStart"/>
      <w:r>
        <w:rPr>
          <w:rFonts w:ascii="宋体" w:eastAsia="宋体" w:hAnsi="宋体" w:cs="宋体"/>
          <w:bCs/>
          <w:color w:val="auto"/>
          <w:sz w:val="21"/>
        </w:rPr>
        <w:t>作出</w:t>
      </w:r>
      <w:proofErr w:type="gramEnd"/>
      <w:r>
        <w:rPr>
          <w:rFonts w:ascii="宋体" w:eastAsia="宋体" w:hAnsi="宋体" w:cs="宋体"/>
          <w:bCs/>
          <w:color w:val="auto"/>
          <w:sz w:val="21"/>
        </w:rPr>
        <w:t>的评审结论无效，由更换后的评标委员会成员重新进行评审。</w:t>
      </w:r>
    </w:p>
    <w:p w14:paraId="4FCE53D1" w14:textId="77777777" w:rsidR="00E12F5E" w:rsidRDefault="00000000">
      <w:pPr>
        <w:pStyle w:val="3"/>
        <w:ind w:left="132" w:right="0"/>
        <w:rPr>
          <w:rFonts w:hint="eastAsia"/>
          <w:bCs/>
          <w:color w:val="auto"/>
        </w:rPr>
      </w:pPr>
      <w:bookmarkStart w:id="71" w:name="_Toc195390846"/>
      <w:r>
        <w:rPr>
          <w:rFonts w:ascii="Times New Roman" w:eastAsia="Times New Roman" w:hAnsi="Times New Roman" w:cs="Times New Roman"/>
          <w:bCs/>
          <w:color w:val="auto"/>
        </w:rPr>
        <w:lastRenderedPageBreak/>
        <w:t xml:space="preserve">6.2 </w:t>
      </w:r>
      <w:r>
        <w:rPr>
          <w:bCs/>
          <w:color w:val="auto"/>
        </w:rPr>
        <w:t>评标原则</w:t>
      </w:r>
      <w:bookmarkEnd w:id="71"/>
    </w:p>
    <w:p w14:paraId="39724EDF" w14:textId="77777777" w:rsidR="00E12F5E" w:rsidRDefault="00000000">
      <w:pPr>
        <w:spacing w:after="5" w:line="265" w:lineRule="auto"/>
        <w:ind w:left="430" w:right="590" w:hanging="10"/>
        <w:rPr>
          <w:rFonts w:ascii="Times New Roman" w:eastAsiaTheme="minorEastAsia" w:hAnsi="Times New Roman" w:cs="Times New Roman"/>
          <w:bCs/>
          <w:color w:val="auto"/>
          <w:sz w:val="21"/>
        </w:rPr>
      </w:pPr>
      <w:r>
        <w:rPr>
          <w:rFonts w:ascii="宋体" w:eastAsia="宋体" w:hAnsi="宋体" w:cs="宋体"/>
          <w:bCs/>
          <w:color w:val="auto"/>
          <w:sz w:val="21"/>
        </w:rPr>
        <w:t>评标活动遵循公平、公正、科学和择优的原则。</w:t>
      </w:r>
    </w:p>
    <w:p w14:paraId="71488199" w14:textId="77777777" w:rsidR="00E12F5E" w:rsidRDefault="00E12F5E">
      <w:pPr>
        <w:spacing w:after="5" w:line="265" w:lineRule="auto"/>
        <w:ind w:left="430" w:right="590" w:hanging="10"/>
        <w:rPr>
          <w:rFonts w:eastAsiaTheme="minorEastAsia"/>
          <w:bCs/>
          <w:color w:val="auto"/>
        </w:rPr>
      </w:pPr>
    </w:p>
    <w:p w14:paraId="05A0BA74" w14:textId="77777777" w:rsidR="00E12F5E" w:rsidRDefault="00000000">
      <w:pPr>
        <w:pStyle w:val="3"/>
        <w:spacing w:after="286" w:line="259" w:lineRule="auto"/>
        <w:ind w:left="132" w:right="0"/>
        <w:rPr>
          <w:rFonts w:hint="eastAsia"/>
          <w:bCs/>
          <w:color w:val="auto"/>
        </w:rPr>
      </w:pPr>
      <w:bookmarkStart w:id="72" w:name="_Toc195390847"/>
      <w:r>
        <w:rPr>
          <w:rFonts w:ascii="Times New Roman" w:eastAsia="Times New Roman" w:hAnsi="Times New Roman" w:cs="Times New Roman"/>
          <w:bCs/>
          <w:color w:val="auto"/>
        </w:rPr>
        <w:t xml:space="preserve">6.3 </w:t>
      </w:r>
      <w:r>
        <w:rPr>
          <w:bCs/>
          <w:color w:val="auto"/>
        </w:rPr>
        <w:t>评标</w:t>
      </w:r>
      <w:bookmarkEnd w:id="72"/>
    </w:p>
    <w:p w14:paraId="021DAEF7" w14:textId="77777777" w:rsidR="00E12F5E" w:rsidRDefault="00000000">
      <w:pPr>
        <w:spacing w:after="5" w:line="372" w:lineRule="auto"/>
        <w:ind w:left="-15" w:right="590" w:firstLine="420"/>
        <w:rPr>
          <w:bCs/>
          <w:color w:val="auto"/>
        </w:rPr>
      </w:pPr>
      <w:r>
        <w:rPr>
          <w:rFonts w:ascii="Times New Roman" w:eastAsia="Times New Roman" w:hAnsi="Times New Roman" w:cs="Times New Roman"/>
          <w:bCs/>
          <w:color w:val="auto"/>
          <w:sz w:val="21"/>
        </w:rPr>
        <w:t xml:space="preserve">6.3.1 </w:t>
      </w:r>
      <w:r>
        <w:rPr>
          <w:rFonts w:ascii="宋体" w:eastAsia="宋体" w:hAnsi="宋体" w:cs="宋体"/>
          <w:bCs/>
          <w:color w:val="auto"/>
          <w:sz w:val="21"/>
        </w:rPr>
        <w:t>评标委员会按照第三章</w:t>
      </w:r>
      <w:r>
        <w:rPr>
          <w:rFonts w:ascii="Times New Roman" w:eastAsia="Times New Roman" w:hAnsi="Times New Roman" w:cs="Times New Roman"/>
          <w:bCs/>
          <w:color w:val="auto"/>
          <w:sz w:val="21"/>
        </w:rPr>
        <w:t>“</w:t>
      </w:r>
      <w:r>
        <w:rPr>
          <w:rFonts w:ascii="宋体" w:eastAsia="宋体" w:hAnsi="宋体" w:cs="宋体"/>
          <w:bCs/>
          <w:color w:val="auto"/>
          <w:sz w:val="21"/>
        </w:rPr>
        <w:t>评标办法</w:t>
      </w:r>
      <w:r>
        <w:rPr>
          <w:rFonts w:ascii="Times New Roman" w:eastAsia="Times New Roman" w:hAnsi="Times New Roman" w:cs="Times New Roman"/>
          <w:bCs/>
          <w:color w:val="auto"/>
          <w:sz w:val="21"/>
        </w:rPr>
        <w:t>”</w:t>
      </w:r>
      <w:r>
        <w:rPr>
          <w:rFonts w:ascii="宋体" w:eastAsia="宋体" w:hAnsi="宋体" w:cs="宋体"/>
          <w:bCs/>
          <w:color w:val="auto"/>
          <w:sz w:val="21"/>
        </w:rPr>
        <w:t>规定的方法、评审因素、标准和程序对投标文件进行评审。第三章</w:t>
      </w:r>
      <w:r>
        <w:rPr>
          <w:rFonts w:ascii="Times New Roman" w:eastAsia="Times New Roman" w:hAnsi="Times New Roman" w:cs="Times New Roman"/>
          <w:bCs/>
          <w:color w:val="auto"/>
          <w:sz w:val="21"/>
        </w:rPr>
        <w:t>“</w:t>
      </w:r>
      <w:r>
        <w:rPr>
          <w:rFonts w:ascii="宋体" w:eastAsia="宋体" w:hAnsi="宋体" w:cs="宋体"/>
          <w:bCs/>
          <w:color w:val="auto"/>
          <w:sz w:val="21"/>
        </w:rPr>
        <w:t>评标办法</w:t>
      </w:r>
      <w:r>
        <w:rPr>
          <w:rFonts w:ascii="Times New Roman" w:eastAsia="Times New Roman" w:hAnsi="Times New Roman" w:cs="Times New Roman"/>
          <w:bCs/>
          <w:color w:val="auto"/>
          <w:sz w:val="21"/>
        </w:rPr>
        <w:t>”</w:t>
      </w:r>
      <w:r>
        <w:rPr>
          <w:rFonts w:ascii="宋体" w:eastAsia="宋体" w:hAnsi="宋体" w:cs="宋体"/>
          <w:bCs/>
          <w:color w:val="auto"/>
          <w:sz w:val="21"/>
        </w:rPr>
        <w:t>没有规定的方法、评审因素和标准，不作为评标依据。</w:t>
      </w:r>
    </w:p>
    <w:p w14:paraId="47CDDD65" w14:textId="77777777" w:rsidR="00E12F5E" w:rsidRDefault="00000000">
      <w:pPr>
        <w:spacing w:after="255" w:line="374" w:lineRule="auto"/>
        <w:ind w:left="-15" w:right="590" w:firstLine="420"/>
        <w:rPr>
          <w:bCs/>
          <w:color w:val="auto"/>
        </w:rPr>
      </w:pPr>
      <w:r>
        <w:rPr>
          <w:rFonts w:ascii="Times New Roman" w:eastAsia="Times New Roman" w:hAnsi="Times New Roman" w:cs="Times New Roman"/>
          <w:bCs/>
          <w:color w:val="auto"/>
          <w:sz w:val="21"/>
        </w:rPr>
        <w:t xml:space="preserve">6.3.2 </w:t>
      </w:r>
      <w:r>
        <w:rPr>
          <w:rFonts w:ascii="宋体" w:eastAsia="宋体" w:hAnsi="宋体" w:cs="宋体"/>
          <w:bCs/>
          <w:color w:val="auto"/>
          <w:sz w:val="21"/>
        </w:rPr>
        <w:t>评标完成后，评标委员会应当向招标人提交书面评标报告和中标候选人名单。评标委员会推荐中标候选人的人数见投标人须知前附表。</w:t>
      </w:r>
    </w:p>
    <w:p w14:paraId="3FB35737" w14:textId="77777777" w:rsidR="00E12F5E" w:rsidRDefault="00000000">
      <w:pPr>
        <w:pStyle w:val="20"/>
        <w:ind w:left="-5" w:right="0"/>
        <w:rPr>
          <w:rFonts w:hint="eastAsia"/>
          <w:bCs/>
          <w:color w:val="auto"/>
        </w:rPr>
      </w:pPr>
      <w:bookmarkStart w:id="73" w:name="_Toc195390848"/>
      <w:r>
        <w:rPr>
          <w:rFonts w:ascii="Times New Roman" w:eastAsia="Times New Roman" w:hAnsi="Times New Roman" w:cs="Times New Roman"/>
          <w:bCs/>
          <w:color w:val="auto"/>
        </w:rPr>
        <w:t xml:space="preserve">7. </w:t>
      </w:r>
      <w:r>
        <w:rPr>
          <w:bCs/>
          <w:color w:val="auto"/>
        </w:rPr>
        <w:t>合同授予</w:t>
      </w:r>
      <w:bookmarkEnd w:id="73"/>
    </w:p>
    <w:p w14:paraId="5E25BC8F" w14:textId="77777777" w:rsidR="00E12F5E" w:rsidRDefault="00000000">
      <w:pPr>
        <w:pStyle w:val="3"/>
        <w:ind w:left="132" w:right="0"/>
        <w:rPr>
          <w:rFonts w:hint="eastAsia"/>
          <w:bCs/>
          <w:color w:val="auto"/>
        </w:rPr>
      </w:pPr>
      <w:bookmarkStart w:id="74" w:name="_Toc195390849"/>
      <w:r>
        <w:rPr>
          <w:rFonts w:ascii="Times New Roman" w:eastAsia="Times New Roman" w:hAnsi="Times New Roman" w:cs="Times New Roman"/>
          <w:bCs/>
          <w:color w:val="auto"/>
        </w:rPr>
        <w:t xml:space="preserve">7.1 </w:t>
      </w:r>
      <w:r>
        <w:rPr>
          <w:bCs/>
          <w:color w:val="auto"/>
        </w:rPr>
        <w:t>中标候选人公示</w:t>
      </w:r>
      <w:bookmarkEnd w:id="74"/>
    </w:p>
    <w:p w14:paraId="68BFA325" w14:textId="77777777" w:rsidR="00E12F5E" w:rsidRDefault="00000000">
      <w:pPr>
        <w:spacing w:after="221" w:line="374" w:lineRule="auto"/>
        <w:ind w:left="-15" w:right="590" w:firstLine="420"/>
        <w:rPr>
          <w:bCs/>
          <w:color w:val="auto"/>
        </w:rPr>
      </w:pPr>
      <w:r>
        <w:rPr>
          <w:rFonts w:ascii="宋体" w:eastAsia="宋体" w:hAnsi="宋体" w:cs="宋体"/>
          <w:bCs/>
          <w:color w:val="auto"/>
          <w:sz w:val="21"/>
        </w:rPr>
        <w:t xml:space="preserve">招标人在收到评标报告之日起 </w:t>
      </w:r>
      <w:r>
        <w:rPr>
          <w:rFonts w:ascii="Times New Roman" w:eastAsia="Times New Roman" w:hAnsi="Times New Roman" w:cs="Times New Roman"/>
          <w:bCs/>
          <w:color w:val="auto"/>
          <w:sz w:val="21"/>
        </w:rPr>
        <w:t xml:space="preserve">3 </w:t>
      </w:r>
      <w:r>
        <w:rPr>
          <w:rFonts w:ascii="宋体" w:eastAsia="宋体" w:hAnsi="宋体" w:cs="宋体"/>
          <w:bCs/>
          <w:color w:val="auto"/>
          <w:sz w:val="21"/>
        </w:rPr>
        <w:t xml:space="preserve">日内，按照投标人须知前附表规定的公示媒介和期限公示中标候选人，公示期不得少于 </w:t>
      </w:r>
      <w:r>
        <w:rPr>
          <w:rFonts w:ascii="Times New Roman" w:eastAsia="Times New Roman" w:hAnsi="Times New Roman" w:cs="Times New Roman"/>
          <w:bCs/>
          <w:color w:val="auto"/>
          <w:sz w:val="21"/>
        </w:rPr>
        <w:t xml:space="preserve">3 </w:t>
      </w:r>
      <w:r>
        <w:rPr>
          <w:rFonts w:ascii="宋体" w:eastAsia="宋体" w:hAnsi="宋体" w:cs="宋体"/>
          <w:bCs/>
          <w:color w:val="auto"/>
          <w:sz w:val="21"/>
        </w:rPr>
        <w:t>天。</w:t>
      </w:r>
    </w:p>
    <w:p w14:paraId="1AE2C38C" w14:textId="77777777" w:rsidR="00E12F5E" w:rsidRDefault="00000000">
      <w:pPr>
        <w:pStyle w:val="3"/>
        <w:ind w:left="132" w:right="0"/>
        <w:rPr>
          <w:rFonts w:hint="eastAsia"/>
          <w:bCs/>
          <w:color w:val="auto"/>
        </w:rPr>
      </w:pPr>
      <w:bookmarkStart w:id="75" w:name="_Toc195390850"/>
      <w:r>
        <w:rPr>
          <w:rFonts w:ascii="Times New Roman" w:eastAsia="Times New Roman" w:hAnsi="Times New Roman" w:cs="Times New Roman"/>
          <w:bCs/>
          <w:color w:val="auto"/>
        </w:rPr>
        <w:t xml:space="preserve">7.2 </w:t>
      </w:r>
      <w:r>
        <w:rPr>
          <w:bCs/>
          <w:color w:val="auto"/>
        </w:rPr>
        <w:t>评标结果异议</w:t>
      </w:r>
      <w:bookmarkEnd w:id="75"/>
    </w:p>
    <w:p w14:paraId="08748411" w14:textId="77777777" w:rsidR="00E12F5E" w:rsidRDefault="00000000">
      <w:pPr>
        <w:spacing w:after="246" w:line="354" w:lineRule="auto"/>
        <w:ind w:left="-15" w:right="590" w:firstLine="420"/>
        <w:rPr>
          <w:bCs/>
          <w:color w:val="auto"/>
        </w:rPr>
      </w:pPr>
      <w:r>
        <w:rPr>
          <w:rFonts w:ascii="宋体" w:eastAsia="宋体" w:hAnsi="宋体" w:cs="宋体"/>
          <w:bCs/>
          <w:color w:val="auto"/>
          <w:sz w:val="21"/>
        </w:rPr>
        <w:t xml:space="preserve">投标人或者其他利害关系人对评标结果有异议的，应当在中标候选人公示期间提出。招标人将在收到异议之日起 </w:t>
      </w:r>
      <w:r>
        <w:rPr>
          <w:rFonts w:ascii="Times New Roman" w:eastAsia="Times New Roman" w:hAnsi="Times New Roman" w:cs="Times New Roman"/>
          <w:bCs/>
          <w:color w:val="auto"/>
          <w:sz w:val="21"/>
        </w:rPr>
        <w:t xml:space="preserve">3 </w:t>
      </w:r>
      <w:r>
        <w:rPr>
          <w:rFonts w:ascii="宋体" w:eastAsia="宋体" w:hAnsi="宋体" w:cs="宋体"/>
          <w:bCs/>
          <w:color w:val="auto"/>
          <w:sz w:val="21"/>
        </w:rPr>
        <w:t>日内</w:t>
      </w:r>
      <w:proofErr w:type="gramStart"/>
      <w:r>
        <w:rPr>
          <w:rFonts w:ascii="宋体" w:eastAsia="宋体" w:hAnsi="宋体" w:cs="宋体"/>
          <w:bCs/>
          <w:color w:val="auto"/>
          <w:sz w:val="21"/>
        </w:rPr>
        <w:t>作出</w:t>
      </w:r>
      <w:proofErr w:type="gramEnd"/>
      <w:r>
        <w:rPr>
          <w:rFonts w:ascii="宋体" w:eastAsia="宋体" w:hAnsi="宋体" w:cs="宋体"/>
          <w:bCs/>
          <w:color w:val="auto"/>
          <w:sz w:val="21"/>
        </w:rPr>
        <w:t>答复；</w:t>
      </w:r>
      <w:proofErr w:type="gramStart"/>
      <w:r>
        <w:rPr>
          <w:rFonts w:ascii="宋体" w:eastAsia="宋体" w:hAnsi="宋体" w:cs="宋体"/>
          <w:bCs/>
          <w:color w:val="auto"/>
          <w:sz w:val="21"/>
        </w:rPr>
        <w:t>作出</w:t>
      </w:r>
      <w:proofErr w:type="gramEnd"/>
      <w:r>
        <w:rPr>
          <w:rFonts w:ascii="宋体" w:eastAsia="宋体" w:hAnsi="宋体" w:cs="宋体"/>
          <w:bCs/>
          <w:color w:val="auto"/>
          <w:sz w:val="21"/>
        </w:rPr>
        <w:t>答复前，将暂停招标投标活动。</w:t>
      </w:r>
    </w:p>
    <w:p w14:paraId="78FB281C" w14:textId="77777777" w:rsidR="00E12F5E" w:rsidRDefault="00000000">
      <w:pPr>
        <w:pStyle w:val="3"/>
        <w:ind w:left="132" w:right="0"/>
        <w:rPr>
          <w:rFonts w:hint="eastAsia"/>
          <w:bCs/>
          <w:color w:val="auto"/>
        </w:rPr>
      </w:pPr>
      <w:bookmarkStart w:id="76" w:name="_Toc195390851"/>
      <w:r>
        <w:rPr>
          <w:rFonts w:ascii="Times New Roman" w:eastAsia="Times New Roman" w:hAnsi="Times New Roman" w:cs="Times New Roman"/>
          <w:bCs/>
          <w:color w:val="auto"/>
        </w:rPr>
        <w:t xml:space="preserve">7.3 </w:t>
      </w:r>
      <w:r>
        <w:rPr>
          <w:bCs/>
          <w:color w:val="auto"/>
        </w:rPr>
        <w:t>中标候选人履约能力审查</w:t>
      </w:r>
      <w:bookmarkEnd w:id="76"/>
    </w:p>
    <w:p w14:paraId="563EB341" w14:textId="77777777" w:rsidR="00E12F5E" w:rsidRDefault="00000000">
      <w:pPr>
        <w:spacing w:after="223" w:line="370" w:lineRule="auto"/>
        <w:ind w:left="-15" w:right="684" w:firstLine="410"/>
        <w:jc w:val="both"/>
        <w:rPr>
          <w:bCs/>
          <w:color w:val="auto"/>
        </w:rPr>
      </w:pPr>
      <w:r>
        <w:rPr>
          <w:rFonts w:ascii="宋体" w:eastAsia="宋体" w:hAnsi="宋体" w:cs="宋体"/>
          <w:bCs/>
          <w:color w:val="auto"/>
          <w:sz w:val="21"/>
        </w:rPr>
        <w:t>中标候选人的经营、财务状况发生较大变化或存在违法行为，招标人认为可能影响其履约能力的，将在发出中标通知书前提请原评标委员会按照招标文件规定的标准和方法进行审查确认。</w:t>
      </w:r>
    </w:p>
    <w:p w14:paraId="3E6FB2D5" w14:textId="77777777" w:rsidR="00E12F5E" w:rsidRDefault="00000000">
      <w:pPr>
        <w:pStyle w:val="3"/>
        <w:spacing w:after="286" w:line="259" w:lineRule="auto"/>
        <w:ind w:left="132" w:right="0"/>
        <w:rPr>
          <w:rFonts w:hint="eastAsia"/>
          <w:bCs/>
          <w:color w:val="auto"/>
        </w:rPr>
      </w:pPr>
      <w:bookmarkStart w:id="77" w:name="_Toc195390852"/>
      <w:r>
        <w:rPr>
          <w:rFonts w:ascii="Times New Roman" w:eastAsia="Times New Roman" w:hAnsi="Times New Roman" w:cs="Times New Roman"/>
          <w:bCs/>
          <w:color w:val="auto"/>
        </w:rPr>
        <w:t xml:space="preserve">7.4 </w:t>
      </w:r>
      <w:r>
        <w:rPr>
          <w:bCs/>
          <w:color w:val="auto"/>
        </w:rPr>
        <w:t>定标</w:t>
      </w:r>
      <w:bookmarkEnd w:id="77"/>
    </w:p>
    <w:p w14:paraId="5E2C76A2" w14:textId="77777777" w:rsidR="00E12F5E" w:rsidRDefault="00000000">
      <w:pPr>
        <w:spacing w:after="347"/>
        <w:ind w:left="192" w:right="908" w:hanging="10"/>
        <w:jc w:val="center"/>
        <w:rPr>
          <w:bCs/>
          <w:color w:val="auto"/>
        </w:rPr>
      </w:pPr>
      <w:r>
        <w:rPr>
          <w:rFonts w:ascii="宋体" w:eastAsia="宋体" w:hAnsi="宋体" w:cs="宋体"/>
          <w:bCs/>
          <w:color w:val="auto"/>
          <w:sz w:val="21"/>
        </w:rPr>
        <w:t>按照投标人须知前附表的规定，招标人或招标人授权的评标委员会依法确定中标人。</w:t>
      </w:r>
    </w:p>
    <w:p w14:paraId="6AD01C36" w14:textId="77777777" w:rsidR="00E12F5E" w:rsidRDefault="00000000">
      <w:pPr>
        <w:pStyle w:val="3"/>
        <w:ind w:left="132" w:right="0"/>
        <w:rPr>
          <w:rFonts w:hint="eastAsia"/>
          <w:bCs/>
          <w:color w:val="auto"/>
        </w:rPr>
      </w:pPr>
      <w:bookmarkStart w:id="78" w:name="_Toc195390853"/>
      <w:r>
        <w:rPr>
          <w:rFonts w:ascii="Times New Roman" w:eastAsia="Times New Roman" w:hAnsi="Times New Roman" w:cs="Times New Roman"/>
          <w:bCs/>
          <w:color w:val="auto"/>
        </w:rPr>
        <w:lastRenderedPageBreak/>
        <w:t xml:space="preserve">7.5 </w:t>
      </w:r>
      <w:r>
        <w:rPr>
          <w:bCs/>
          <w:color w:val="auto"/>
        </w:rPr>
        <w:t>中标通知</w:t>
      </w:r>
      <w:bookmarkEnd w:id="78"/>
    </w:p>
    <w:p w14:paraId="4CD72B05" w14:textId="77777777" w:rsidR="00E12F5E" w:rsidRDefault="00000000">
      <w:pPr>
        <w:spacing w:after="218" w:line="372" w:lineRule="auto"/>
        <w:ind w:left="-15" w:right="590" w:firstLine="420"/>
        <w:rPr>
          <w:bCs/>
          <w:color w:val="auto"/>
        </w:rPr>
      </w:pPr>
      <w:r>
        <w:rPr>
          <w:rFonts w:ascii="宋体" w:eastAsia="宋体" w:hAnsi="宋体" w:cs="宋体"/>
          <w:bCs/>
          <w:color w:val="auto"/>
          <w:sz w:val="21"/>
        </w:rPr>
        <w:t xml:space="preserve">在本章第 </w:t>
      </w:r>
      <w:r>
        <w:rPr>
          <w:rFonts w:ascii="Times New Roman" w:eastAsia="Times New Roman" w:hAnsi="Times New Roman" w:cs="Times New Roman"/>
          <w:bCs/>
          <w:color w:val="auto"/>
          <w:sz w:val="21"/>
        </w:rPr>
        <w:t xml:space="preserve">3.3 </w:t>
      </w:r>
      <w:r>
        <w:rPr>
          <w:rFonts w:ascii="宋体" w:eastAsia="宋体" w:hAnsi="宋体" w:cs="宋体"/>
          <w:bCs/>
          <w:color w:val="auto"/>
          <w:sz w:val="21"/>
        </w:rPr>
        <w:t>款规定的投标有效期内，招标人以书面形式向中标人发出中标通知书，同时将中标结果通知未中标的投标人。</w:t>
      </w:r>
    </w:p>
    <w:p w14:paraId="759A2BC4" w14:textId="77777777" w:rsidR="00E12F5E" w:rsidRDefault="00000000">
      <w:pPr>
        <w:pStyle w:val="3"/>
        <w:ind w:left="132" w:right="0"/>
        <w:rPr>
          <w:rFonts w:hint="eastAsia"/>
          <w:bCs/>
          <w:color w:val="auto"/>
        </w:rPr>
      </w:pPr>
      <w:bookmarkStart w:id="79" w:name="_Toc195390854"/>
      <w:r>
        <w:rPr>
          <w:rFonts w:ascii="Times New Roman" w:eastAsia="Times New Roman" w:hAnsi="Times New Roman" w:cs="Times New Roman"/>
          <w:bCs/>
          <w:color w:val="auto"/>
        </w:rPr>
        <w:t xml:space="preserve">7.6 </w:t>
      </w:r>
      <w:r>
        <w:rPr>
          <w:bCs/>
          <w:color w:val="auto"/>
        </w:rPr>
        <w:t>履约保证金</w:t>
      </w:r>
      <w:bookmarkEnd w:id="79"/>
    </w:p>
    <w:p w14:paraId="368DECF3" w14:textId="77777777" w:rsidR="00E12F5E" w:rsidRDefault="00000000">
      <w:pPr>
        <w:spacing w:after="0" w:line="371" w:lineRule="auto"/>
        <w:ind w:left="10" w:right="710" w:firstLineChars="250" w:firstLine="525"/>
        <w:rPr>
          <w:bCs/>
          <w:color w:val="auto"/>
        </w:rPr>
      </w:pPr>
      <w:r>
        <w:rPr>
          <w:rFonts w:ascii="Times New Roman" w:eastAsia="Times New Roman" w:hAnsi="Times New Roman" w:cs="Times New Roman"/>
          <w:bCs/>
          <w:color w:val="auto"/>
          <w:sz w:val="21"/>
        </w:rPr>
        <w:t xml:space="preserve">7.6.1 </w:t>
      </w:r>
      <w:r>
        <w:rPr>
          <w:rFonts w:ascii="宋体" w:eastAsia="宋体" w:hAnsi="宋体" w:cs="宋体"/>
          <w:bCs/>
          <w:color w:val="auto"/>
          <w:sz w:val="21"/>
        </w:rPr>
        <w:t>在签订合同前，中标人应按投标人须知前附表规定的形式、金额和招标文件第四章</w:t>
      </w:r>
      <w:r>
        <w:rPr>
          <w:rFonts w:ascii="Times New Roman" w:eastAsia="Times New Roman" w:hAnsi="Times New Roman" w:cs="Times New Roman"/>
          <w:bCs/>
          <w:color w:val="auto"/>
          <w:sz w:val="21"/>
        </w:rPr>
        <w:t>“</w:t>
      </w:r>
      <w:r>
        <w:rPr>
          <w:rFonts w:ascii="宋体" w:eastAsia="宋体" w:hAnsi="宋体" w:cs="宋体"/>
          <w:bCs/>
          <w:color w:val="auto"/>
          <w:sz w:val="21"/>
        </w:rPr>
        <w:t>合同条款及格式</w:t>
      </w:r>
      <w:r>
        <w:rPr>
          <w:rFonts w:ascii="Times New Roman" w:eastAsia="Times New Roman" w:hAnsi="Times New Roman" w:cs="Times New Roman"/>
          <w:bCs/>
          <w:color w:val="auto"/>
          <w:sz w:val="21"/>
        </w:rPr>
        <w:t>”</w:t>
      </w:r>
      <w:r>
        <w:rPr>
          <w:rFonts w:ascii="宋体" w:eastAsia="宋体" w:hAnsi="宋体" w:cs="宋体"/>
          <w:bCs/>
          <w:color w:val="auto"/>
          <w:sz w:val="21"/>
        </w:rPr>
        <w:t xml:space="preserve">规定的或者事先经过招标人书面认可的履约保证金格式向招标人提交履约保证金。除投标人须知前附表另有规定外，履约保证金为中标合同金额的 </w:t>
      </w:r>
      <w:r>
        <w:rPr>
          <w:rFonts w:ascii="Times New Roman" w:eastAsia="Times New Roman" w:hAnsi="Times New Roman" w:cs="Times New Roman"/>
          <w:bCs/>
          <w:color w:val="auto"/>
          <w:sz w:val="21"/>
        </w:rPr>
        <w:t>10%</w:t>
      </w:r>
      <w:r>
        <w:rPr>
          <w:rFonts w:ascii="宋体" w:eastAsia="宋体" w:hAnsi="宋体" w:cs="宋体"/>
          <w:bCs/>
          <w:color w:val="auto"/>
          <w:sz w:val="21"/>
        </w:rPr>
        <w:t>。联合体中标的，其履约保证金以联合体各方或者联合体中牵头人的名义提交。</w:t>
      </w:r>
    </w:p>
    <w:p w14:paraId="7DC7EBBC" w14:textId="77777777" w:rsidR="00E12F5E" w:rsidRDefault="00000000">
      <w:pPr>
        <w:spacing w:after="214" w:line="373" w:lineRule="auto"/>
        <w:ind w:left="-15" w:right="590" w:firstLine="420"/>
        <w:rPr>
          <w:bCs/>
          <w:color w:val="auto"/>
        </w:rPr>
      </w:pPr>
      <w:r>
        <w:rPr>
          <w:rFonts w:ascii="Times New Roman" w:eastAsia="Times New Roman" w:hAnsi="Times New Roman" w:cs="Times New Roman"/>
          <w:bCs/>
          <w:color w:val="auto"/>
          <w:sz w:val="21"/>
        </w:rPr>
        <w:t xml:space="preserve">7.6.2 </w:t>
      </w:r>
      <w:r>
        <w:rPr>
          <w:rFonts w:ascii="宋体" w:eastAsia="宋体" w:hAnsi="宋体" w:cs="宋体"/>
          <w:bCs/>
          <w:color w:val="auto"/>
          <w:sz w:val="21"/>
        </w:rPr>
        <w:t xml:space="preserve">中标人不能按本章第 </w:t>
      </w:r>
      <w:r>
        <w:rPr>
          <w:rFonts w:ascii="Times New Roman" w:eastAsia="Times New Roman" w:hAnsi="Times New Roman" w:cs="Times New Roman"/>
          <w:bCs/>
          <w:color w:val="auto"/>
          <w:sz w:val="21"/>
        </w:rPr>
        <w:t xml:space="preserve">7.6.1 </w:t>
      </w:r>
      <w:r>
        <w:rPr>
          <w:rFonts w:ascii="宋体" w:eastAsia="宋体" w:hAnsi="宋体" w:cs="宋体"/>
          <w:bCs/>
          <w:color w:val="auto"/>
          <w:sz w:val="21"/>
        </w:rPr>
        <w:t>项要求提交履约保证金的，视为放弃中标，其投标保证金不予退还，给招标人造成的损失超过投标保证金数额的，中标人还应当对超过部分予以赔偿。</w:t>
      </w:r>
    </w:p>
    <w:p w14:paraId="79AB73BE" w14:textId="77777777" w:rsidR="00E12F5E" w:rsidRDefault="00000000">
      <w:pPr>
        <w:pStyle w:val="3"/>
        <w:ind w:left="132" w:right="0"/>
        <w:rPr>
          <w:rFonts w:hint="eastAsia"/>
          <w:bCs/>
          <w:color w:val="auto"/>
        </w:rPr>
      </w:pPr>
      <w:bookmarkStart w:id="80" w:name="_Toc195390855"/>
      <w:r>
        <w:rPr>
          <w:rFonts w:ascii="Times New Roman" w:eastAsia="Times New Roman" w:hAnsi="Times New Roman" w:cs="Times New Roman"/>
          <w:bCs/>
          <w:color w:val="auto"/>
        </w:rPr>
        <w:t xml:space="preserve">7.7 </w:t>
      </w:r>
      <w:r>
        <w:rPr>
          <w:bCs/>
          <w:color w:val="auto"/>
        </w:rPr>
        <w:t>签订合同</w:t>
      </w:r>
      <w:bookmarkEnd w:id="80"/>
    </w:p>
    <w:p w14:paraId="41844851" w14:textId="77777777" w:rsidR="00E12F5E" w:rsidRDefault="00000000">
      <w:pPr>
        <w:spacing w:after="5" w:line="357" w:lineRule="auto"/>
        <w:ind w:left="-15" w:right="590" w:firstLine="420"/>
        <w:rPr>
          <w:bCs/>
          <w:color w:val="auto"/>
        </w:rPr>
      </w:pPr>
      <w:r>
        <w:rPr>
          <w:rFonts w:ascii="Times New Roman" w:eastAsia="Times New Roman" w:hAnsi="Times New Roman" w:cs="Times New Roman"/>
          <w:bCs/>
          <w:color w:val="auto"/>
          <w:sz w:val="21"/>
        </w:rPr>
        <w:t xml:space="preserve">7.7.1 </w:t>
      </w:r>
      <w:r>
        <w:rPr>
          <w:rFonts w:ascii="宋体" w:eastAsia="宋体" w:hAnsi="宋体" w:cs="宋体"/>
          <w:bCs/>
          <w:color w:val="auto"/>
          <w:sz w:val="21"/>
        </w:rPr>
        <w:t xml:space="preserve">招标人和中标人应当在中标通知书发出之日起 </w:t>
      </w:r>
      <w:r>
        <w:rPr>
          <w:rFonts w:ascii="Times New Roman" w:eastAsia="Times New Roman" w:hAnsi="Times New Roman" w:cs="Times New Roman"/>
          <w:bCs/>
          <w:color w:val="auto"/>
          <w:sz w:val="21"/>
        </w:rPr>
        <w:t xml:space="preserve">30 </w:t>
      </w:r>
      <w:r>
        <w:rPr>
          <w:rFonts w:ascii="宋体" w:eastAsia="宋体" w:hAnsi="宋体" w:cs="宋体"/>
          <w:bCs/>
          <w:color w:val="auto"/>
          <w:sz w:val="21"/>
        </w:rPr>
        <w:t>日内，根据招标文件和中标人的投标文件订立书面合同。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14:paraId="0AD734DA" w14:textId="77777777" w:rsidR="00E12F5E" w:rsidRDefault="00000000">
      <w:pPr>
        <w:spacing w:after="5" w:line="369" w:lineRule="auto"/>
        <w:ind w:left="-15" w:right="590" w:firstLine="420"/>
        <w:rPr>
          <w:bCs/>
          <w:color w:val="auto"/>
        </w:rPr>
      </w:pPr>
      <w:r>
        <w:rPr>
          <w:rFonts w:ascii="Times New Roman" w:eastAsia="Times New Roman" w:hAnsi="Times New Roman" w:cs="Times New Roman"/>
          <w:bCs/>
          <w:color w:val="auto"/>
          <w:sz w:val="21"/>
        </w:rPr>
        <w:t xml:space="preserve">7.7.2 </w:t>
      </w:r>
      <w:r>
        <w:rPr>
          <w:rFonts w:ascii="宋体" w:eastAsia="宋体" w:hAnsi="宋体" w:cs="宋体"/>
          <w:bCs/>
          <w:color w:val="auto"/>
          <w:sz w:val="21"/>
        </w:rPr>
        <w:t>发出中标通知书后，招标人无正当理由拒签合同，或者在签订合同时向中标人提出附加条件的，招标人向中标人退还投标保证金；给中标人造成损失的，还应当赔偿损失。</w:t>
      </w:r>
    </w:p>
    <w:p w14:paraId="7D135879" w14:textId="77777777" w:rsidR="00E12F5E" w:rsidRDefault="00000000">
      <w:pPr>
        <w:spacing w:after="258" w:line="374" w:lineRule="auto"/>
        <w:ind w:left="-15" w:right="590" w:firstLine="420"/>
        <w:rPr>
          <w:bCs/>
          <w:color w:val="auto"/>
        </w:rPr>
      </w:pPr>
      <w:r>
        <w:rPr>
          <w:rFonts w:ascii="Times New Roman" w:eastAsia="Times New Roman" w:hAnsi="Times New Roman" w:cs="Times New Roman"/>
          <w:bCs/>
          <w:color w:val="auto"/>
          <w:sz w:val="21"/>
        </w:rPr>
        <w:t xml:space="preserve">7.7.3 </w:t>
      </w:r>
      <w:r>
        <w:rPr>
          <w:rFonts w:ascii="宋体" w:eastAsia="宋体" w:hAnsi="宋体" w:cs="宋体"/>
          <w:bCs/>
          <w:color w:val="auto"/>
          <w:sz w:val="21"/>
        </w:rPr>
        <w:t>联合体中标的，联合体各方应当共同与招标人签订合同，就中标项目向招标人承担连带责任。</w:t>
      </w:r>
    </w:p>
    <w:p w14:paraId="6A360C85" w14:textId="77777777" w:rsidR="00E12F5E" w:rsidRDefault="00000000">
      <w:pPr>
        <w:pStyle w:val="20"/>
        <w:ind w:left="-5" w:right="0"/>
        <w:rPr>
          <w:rFonts w:hint="eastAsia"/>
          <w:bCs/>
          <w:color w:val="auto"/>
        </w:rPr>
      </w:pPr>
      <w:bookmarkStart w:id="81" w:name="_Toc195390856"/>
      <w:r>
        <w:rPr>
          <w:rFonts w:ascii="Times New Roman" w:eastAsia="Times New Roman" w:hAnsi="Times New Roman" w:cs="Times New Roman"/>
          <w:bCs/>
          <w:color w:val="auto"/>
        </w:rPr>
        <w:t>8.</w:t>
      </w:r>
      <w:r>
        <w:rPr>
          <w:bCs/>
          <w:color w:val="auto"/>
        </w:rPr>
        <w:t>纪律和监督</w:t>
      </w:r>
      <w:bookmarkEnd w:id="81"/>
    </w:p>
    <w:p w14:paraId="368B402E" w14:textId="77777777" w:rsidR="00E12F5E" w:rsidRDefault="00000000">
      <w:pPr>
        <w:pStyle w:val="3"/>
        <w:ind w:left="132" w:right="0"/>
        <w:rPr>
          <w:rFonts w:hint="eastAsia"/>
          <w:bCs/>
          <w:color w:val="auto"/>
        </w:rPr>
      </w:pPr>
      <w:bookmarkStart w:id="82" w:name="_Toc195390857"/>
      <w:r>
        <w:rPr>
          <w:rFonts w:ascii="Times New Roman" w:eastAsia="Times New Roman" w:hAnsi="Times New Roman" w:cs="Times New Roman"/>
          <w:bCs/>
          <w:color w:val="auto"/>
        </w:rPr>
        <w:t xml:space="preserve">8.1 </w:t>
      </w:r>
      <w:r>
        <w:rPr>
          <w:bCs/>
          <w:color w:val="auto"/>
        </w:rPr>
        <w:t>对招标人的纪律要求</w:t>
      </w:r>
      <w:bookmarkEnd w:id="82"/>
    </w:p>
    <w:p w14:paraId="1729F3D7" w14:textId="77777777" w:rsidR="00E12F5E" w:rsidRDefault="00000000">
      <w:pPr>
        <w:spacing w:after="240" w:line="354" w:lineRule="auto"/>
        <w:ind w:left="-15" w:right="590" w:firstLine="420"/>
        <w:rPr>
          <w:bCs/>
          <w:color w:val="auto"/>
        </w:rPr>
      </w:pPr>
      <w:r>
        <w:rPr>
          <w:rFonts w:ascii="宋体" w:eastAsia="宋体" w:hAnsi="宋体" w:cs="宋体"/>
          <w:bCs/>
          <w:color w:val="auto"/>
          <w:sz w:val="21"/>
        </w:rPr>
        <w:t>招标人不得泄露招标投标活动中应当保密的情况和资料，不得与投标人串通损害国家利益、社会公共利益或者他人合法权益。</w:t>
      </w:r>
    </w:p>
    <w:p w14:paraId="3F7C2B63" w14:textId="77777777" w:rsidR="00E12F5E" w:rsidRDefault="00000000">
      <w:pPr>
        <w:pStyle w:val="3"/>
        <w:ind w:left="132" w:right="0"/>
        <w:rPr>
          <w:rFonts w:hint="eastAsia"/>
          <w:bCs/>
          <w:color w:val="auto"/>
        </w:rPr>
      </w:pPr>
      <w:bookmarkStart w:id="83" w:name="_Toc195390858"/>
      <w:r>
        <w:rPr>
          <w:rFonts w:ascii="Times New Roman" w:eastAsia="Times New Roman" w:hAnsi="Times New Roman" w:cs="Times New Roman"/>
          <w:bCs/>
          <w:color w:val="auto"/>
        </w:rPr>
        <w:lastRenderedPageBreak/>
        <w:t xml:space="preserve">8.2 </w:t>
      </w:r>
      <w:r>
        <w:rPr>
          <w:bCs/>
          <w:color w:val="auto"/>
        </w:rPr>
        <w:t>对投标人的纪律要求</w:t>
      </w:r>
      <w:bookmarkEnd w:id="83"/>
    </w:p>
    <w:p w14:paraId="19995C38" w14:textId="77777777" w:rsidR="00E12F5E" w:rsidRDefault="00000000">
      <w:pPr>
        <w:spacing w:after="242" w:line="352" w:lineRule="auto"/>
        <w:ind w:left="-15" w:right="590" w:firstLine="420"/>
        <w:rPr>
          <w:bCs/>
          <w:color w:val="auto"/>
        </w:rPr>
      </w:pPr>
      <w:r>
        <w:rPr>
          <w:rFonts w:ascii="宋体" w:eastAsia="宋体" w:hAnsi="宋体" w:cs="宋体"/>
          <w:bCs/>
          <w:color w:val="auto"/>
          <w:sz w:val="21"/>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2B738F5C" w14:textId="77777777" w:rsidR="00E12F5E" w:rsidRDefault="00000000">
      <w:pPr>
        <w:pStyle w:val="3"/>
        <w:ind w:left="132" w:right="0"/>
        <w:rPr>
          <w:rFonts w:hint="eastAsia"/>
          <w:bCs/>
          <w:color w:val="auto"/>
        </w:rPr>
      </w:pPr>
      <w:bookmarkStart w:id="84" w:name="_Toc195390859"/>
      <w:r>
        <w:rPr>
          <w:rFonts w:ascii="Times New Roman" w:eastAsia="Times New Roman" w:hAnsi="Times New Roman" w:cs="Times New Roman"/>
          <w:bCs/>
          <w:color w:val="auto"/>
        </w:rPr>
        <w:t xml:space="preserve">8.3 </w:t>
      </w:r>
      <w:r>
        <w:rPr>
          <w:bCs/>
          <w:color w:val="auto"/>
        </w:rPr>
        <w:t>对评标委员会成员的纪律要求</w:t>
      </w:r>
      <w:bookmarkEnd w:id="84"/>
    </w:p>
    <w:p w14:paraId="0B4F8D0C" w14:textId="77777777" w:rsidR="00E12F5E" w:rsidRDefault="00000000">
      <w:pPr>
        <w:spacing w:after="348" w:line="349" w:lineRule="auto"/>
        <w:ind w:left="-15" w:right="590" w:firstLine="420"/>
        <w:rPr>
          <w:bCs/>
          <w:color w:val="auto"/>
        </w:rPr>
      </w:pPr>
      <w:r>
        <w:rPr>
          <w:rFonts w:ascii="宋体" w:eastAsia="宋体" w:hAnsi="宋体" w:cs="宋体"/>
          <w:bCs/>
          <w:color w:val="auto"/>
          <w:sz w:val="21"/>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w:t>
      </w:r>
      <w:r>
        <w:rPr>
          <w:rFonts w:ascii="Times New Roman" w:eastAsia="Times New Roman" w:hAnsi="Times New Roman" w:cs="Times New Roman"/>
          <w:bCs/>
          <w:color w:val="auto"/>
          <w:sz w:val="21"/>
        </w:rPr>
        <w:t>“</w:t>
      </w:r>
      <w:r>
        <w:rPr>
          <w:rFonts w:ascii="宋体" w:eastAsia="宋体" w:hAnsi="宋体" w:cs="宋体"/>
          <w:bCs/>
          <w:color w:val="auto"/>
          <w:sz w:val="21"/>
        </w:rPr>
        <w:t>评标办法</w:t>
      </w:r>
      <w:r>
        <w:rPr>
          <w:rFonts w:ascii="Times New Roman" w:eastAsia="Times New Roman" w:hAnsi="Times New Roman" w:cs="Times New Roman"/>
          <w:bCs/>
          <w:color w:val="auto"/>
          <w:sz w:val="21"/>
        </w:rPr>
        <w:t>”</w:t>
      </w:r>
      <w:r>
        <w:rPr>
          <w:rFonts w:ascii="宋体" w:eastAsia="宋体" w:hAnsi="宋体" w:cs="宋体"/>
          <w:bCs/>
          <w:color w:val="auto"/>
          <w:sz w:val="21"/>
        </w:rPr>
        <w:t>没有规定的评审因素和标准进行评标。</w:t>
      </w:r>
    </w:p>
    <w:p w14:paraId="05E2C9EC" w14:textId="77777777" w:rsidR="00E12F5E" w:rsidRDefault="00000000">
      <w:pPr>
        <w:pStyle w:val="3"/>
        <w:ind w:left="132" w:right="0"/>
        <w:rPr>
          <w:rFonts w:hint="eastAsia"/>
          <w:bCs/>
          <w:color w:val="auto"/>
        </w:rPr>
      </w:pPr>
      <w:bookmarkStart w:id="85" w:name="_Toc195390860"/>
      <w:r>
        <w:rPr>
          <w:rFonts w:ascii="Times New Roman" w:eastAsia="Times New Roman" w:hAnsi="Times New Roman" w:cs="Times New Roman"/>
          <w:bCs/>
          <w:color w:val="auto"/>
        </w:rPr>
        <w:t xml:space="preserve">8.4 </w:t>
      </w:r>
      <w:r>
        <w:rPr>
          <w:bCs/>
          <w:color w:val="auto"/>
        </w:rPr>
        <w:t>对与评标活动有关的工作人员的纪律要求</w:t>
      </w:r>
      <w:bookmarkEnd w:id="85"/>
    </w:p>
    <w:p w14:paraId="68691DED" w14:textId="77777777" w:rsidR="00E12F5E" w:rsidRDefault="00000000">
      <w:pPr>
        <w:spacing w:after="239" w:line="352" w:lineRule="auto"/>
        <w:ind w:left="-15" w:right="590" w:firstLine="420"/>
        <w:rPr>
          <w:bCs/>
          <w:color w:val="auto"/>
        </w:rPr>
      </w:pPr>
      <w:r>
        <w:rPr>
          <w:rFonts w:ascii="宋体" w:eastAsia="宋体" w:hAnsi="宋体" w:cs="宋体"/>
          <w:bCs/>
          <w:color w:val="auto"/>
          <w:sz w:val="21"/>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14:paraId="23ADF9F8" w14:textId="77777777" w:rsidR="00E12F5E" w:rsidRDefault="00000000">
      <w:pPr>
        <w:pStyle w:val="3"/>
        <w:spacing w:after="286" w:line="259" w:lineRule="auto"/>
        <w:ind w:left="132" w:right="0"/>
        <w:rPr>
          <w:rFonts w:hint="eastAsia"/>
          <w:bCs/>
          <w:color w:val="auto"/>
        </w:rPr>
      </w:pPr>
      <w:bookmarkStart w:id="86" w:name="_Toc195390861"/>
      <w:r>
        <w:rPr>
          <w:rFonts w:ascii="Times New Roman" w:eastAsia="Times New Roman" w:hAnsi="Times New Roman" w:cs="Times New Roman"/>
          <w:bCs/>
          <w:color w:val="auto"/>
        </w:rPr>
        <w:t xml:space="preserve">8.5 </w:t>
      </w:r>
      <w:r>
        <w:rPr>
          <w:bCs/>
          <w:color w:val="auto"/>
        </w:rPr>
        <w:t>投诉</w:t>
      </w:r>
      <w:bookmarkEnd w:id="86"/>
    </w:p>
    <w:p w14:paraId="645B7602" w14:textId="77777777" w:rsidR="00E12F5E" w:rsidRDefault="00000000">
      <w:pPr>
        <w:spacing w:after="6" w:line="370" w:lineRule="auto"/>
        <w:ind w:left="-15" w:right="684" w:firstLine="410"/>
        <w:jc w:val="both"/>
        <w:rPr>
          <w:bCs/>
          <w:color w:val="auto"/>
        </w:rPr>
      </w:pPr>
      <w:r>
        <w:rPr>
          <w:rFonts w:ascii="Times New Roman" w:eastAsia="Times New Roman" w:hAnsi="Times New Roman" w:cs="Times New Roman"/>
          <w:bCs/>
          <w:color w:val="auto"/>
          <w:sz w:val="21"/>
        </w:rPr>
        <w:t xml:space="preserve">8.5.1 </w:t>
      </w:r>
      <w:r>
        <w:rPr>
          <w:rFonts w:ascii="宋体" w:eastAsia="宋体" w:hAnsi="宋体" w:cs="宋体"/>
          <w:bCs/>
          <w:color w:val="auto"/>
          <w:sz w:val="21"/>
        </w:rPr>
        <w:t xml:space="preserve">投标人或者其他利害关系人认为招标投标活动不符合法律、行政法规规定的，可以自知道或者应当知道之日起 </w:t>
      </w:r>
      <w:r>
        <w:rPr>
          <w:rFonts w:ascii="Times New Roman" w:eastAsia="Times New Roman" w:hAnsi="Times New Roman" w:cs="Times New Roman"/>
          <w:bCs/>
          <w:color w:val="auto"/>
          <w:sz w:val="21"/>
        </w:rPr>
        <w:t xml:space="preserve">10 </w:t>
      </w:r>
      <w:r>
        <w:rPr>
          <w:rFonts w:ascii="宋体" w:eastAsia="宋体" w:hAnsi="宋体" w:cs="宋体"/>
          <w:bCs/>
          <w:color w:val="auto"/>
          <w:sz w:val="21"/>
        </w:rPr>
        <w:t>日内向有关行政监督部门投诉。投诉应当有明确的请求和必要的证明材料。</w:t>
      </w:r>
    </w:p>
    <w:p w14:paraId="23CB1F8B" w14:textId="77777777" w:rsidR="00E12F5E" w:rsidRDefault="00000000">
      <w:pPr>
        <w:spacing w:after="264" w:line="370" w:lineRule="auto"/>
        <w:ind w:left="-15" w:right="684" w:firstLine="410"/>
        <w:jc w:val="both"/>
        <w:rPr>
          <w:bCs/>
          <w:color w:val="auto"/>
        </w:rPr>
      </w:pPr>
      <w:r>
        <w:rPr>
          <w:rFonts w:ascii="Times New Roman" w:eastAsia="Times New Roman" w:hAnsi="Times New Roman" w:cs="Times New Roman"/>
          <w:bCs/>
          <w:color w:val="auto"/>
          <w:sz w:val="21"/>
        </w:rPr>
        <w:t xml:space="preserve">8.5.2 </w:t>
      </w:r>
      <w:r>
        <w:rPr>
          <w:rFonts w:ascii="宋体" w:eastAsia="宋体" w:hAnsi="宋体" w:cs="宋体"/>
          <w:bCs/>
          <w:color w:val="auto"/>
          <w:sz w:val="21"/>
        </w:rPr>
        <w:t xml:space="preserve">投标人或者其他利害关系人对招标文件、开标和评标结果提出投诉的，应当按照投标人须知第 </w:t>
      </w:r>
      <w:r>
        <w:rPr>
          <w:rFonts w:ascii="Times New Roman" w:eastAsia="Times New Roman" w:hAnsi="Times New Roman" w:cs="Times New Roman"/>
          <w:bCs/>
          <w:color w:val="auto"/>
          <w:sz w:val="21"/>
        </w:rPr>
        <w:t xml:space="preserve">2.4 </w:t>
      </w:r>
      <w:r>
        <w:rPr>
          <w:rFonts w:ascii="宋体" w:eastAsia="宋体" w:hAnsi="宋体" w:cs="宋体"/>
          <w:bCs/>
          <w:color w:val="auto"/>
          <w:sz w:val="21"/>
        </w:rPr>
        <w:t xml:space="preserve">款、第 </w:t>
      </w:r>
      <w:r>
        <w:rPr>
          <w:rFonts w:ascii="Times New Roman" w:eastAsia="Times New Roman" w:hAnsi="Times New Roman" w:cs="Times New Roman"/>
          <w:bCs/>
          <w:color w:val="auto"/>
          <w:sz w:val="21"/>
        </w:rPr>
        <w:t xml:space="preserve">5.3 </w:t>
      </w:r>
      <w:r>
        <w:rPr>
          <w:rFonts w:ascii="宋体" w:eastAsia="宋体" w:hAnsi="宋体" w:cs="宋体"/>
          <w:bCs/>
          <w:color w:val="auto"/>
          <w:sz w:val="21"/>
        </w:rPr>
        <w:t xml:space="preserve">款和第 </w:t>
      </w:r>
      <w:r>
        <w:rPr>
          <w:rFonts w:ascii="Times New Roman" w:eastAsia="Times New Roman" w:hAnsi="Times New Roman" w:cs="Times New Roman"/>
          <w:bCs/>
          <w:color w:val="auto"/>
          <w:sz w:val="21"/>
        </w:rPr>
        <w:t xml:space="preserve">7.2 </w:t>
      </w:r>
      <w:r>
        <w:rPr>
          <w:rFonts w:ascii="宋体" w:eastAsia="宋体" w:hAnsi="宋体" w:cs="宋体"/>
          <w:bCs/>
          <w:color w:val="auto"/>
          <w:sz w:val="21"/>
        </w:rPr>
        <w:t xml:space="preserve">款的规定先向招标人提出异议。异议答复期间不计算在第 </w:t>
      </w:r>
      <w:r>
        <w:rPr>
          <w:rFonts w:ascii="Times New Roman" w:eastAsia="Times New Roman" w:hAnsi="Times New Roman" w:cs="Times New Roman"/>
          <w:bCs/>
          <w:color w:val="auto"/>
          <w:sz w:val="21"/>
        </w:rPr>
        <w:t xml:space="preserve">8.5.1 </w:t>
      </w:r>
      <w:r>
        <w:rPr>
          <w:rFonts w:ascii="宋体" w:eastAsia="宋体" w:hAnsi="宋体" w:cs="宋体"/>
          <w:bCs/>
          <w:color w:val="auto"/>
          <w:sz w:val="21"/>
        </w:rPr>
        <w:t>项规定的期限内。</w:t>
      </w:r>
    </w:p>
    <w:p w14:paraId="4285D1CA" w14:textId="77777777" w:rsidR="00E12F5E" w:rsidRDefault="00000000">
      <w:pPr>
        <w:pStyle w:val="20"/>
        <w:spacing w:after="243"/>
        <w:ind w:left="-5" w:right="0"/>
        <w:rPr>
          <w:rFonts w:hint="eastAsia"/>
          <w:bCs/>
          <w:color w:val="auto"/>
        </w:rPr>
      </w:pPr>
      <w:bookmarkStart w:id="87" w:name="_Toc195390862"/>
      <w:r>
        <w:rPr>
          <w:rFonts w:ascii="Times New Roman" w:eastAsia="Times New Roman" w:hAnsi="Times New Roman" w:cs="Times New Roman"/>
          <w:bCs/>
          <w:color w:val="auto"/>
        </w:rPr>
        <w:t xml:space="preserve">9. </w:t>
      </w:r>
      <w:r>
        <w:rPr>
          <w:bCs/>
          <w:color w:val="auto"/>
        </w:rPr>
        <w:t>是否采用电子招标投标</w:t>
      </w:r>
      <w:bookmarkEnd w:id="87"/>
    </w:p>
    <w:p w14:paraId="22CE185D" w14:textId="77777777" w:rsidR="00E12F5E" w:rsidRDefault="00000000">
      <w:pPr>
        <w:spacing w:after="385" w:line="265" w:lineRule="auto"/>
        <w:ind w:left="430" w:right="590" w:hanging="10"/>
        <w:rPr>
          <w:bCs/>
          <w:color w:val="auto"/>
        </w:rPr>
      </w:pPr>
      <w:r>
        <w:rPr>
          <w:rFonts w:ascii="宋体" w:eastAsia="宋体" w:hAnsi="宋体" w:cs="宋体"/>
          <w:bCs/>
          <w:color w:val="auto"/>
          <w:sz w:val="21"/>
        </w:rPr>
        <w:t>本招标项目是否采用电子招标投标方式，见投标人须知前附表。</w:t>
      </w:r>
    </w:p>
    <w:p w14:paraId="5789636D" w14:textId="77777777" w:rsidR="00E12F5E" w:rsidRDefault="00000000">
      <w:pPr>
        <w:pStyle w:val="20"/>
        <w:spacing w:after="242"/>
        <w:ind w:left="-5" w:right="0"/>
        <w:rPr>
          <w:rFonts w:hint="eastAsia"/>
          <w:bCs/>
          <w:color w:val="auto"/>
        </w:rPr>
      </w:pPr>
      <w:bookmarkStart w:id="88" w:name="_Toc195390863"/>
      <w:r>
        <w:rPr>
          <w:rFonts w:ascii="Times New Roman" w:eastAsia="Times New Roman" w:hAnsi="Times New Roman" w:cs="Times New Roman"/>
          <w:bCs/>
          <w:color w:val="auto"/>
        </w:rPr>
        <w:t xml:space="preserve">10. </w:t>
      </w:r>
      <w:r>
        <w:rPr>
          <w:bCs/>
          <w:color w:val="auto"/>
        </w:rPr>
        <w:t>需要补充的其他内容</w:t>
      </w:r>
      <w:bookmarkEnd w:id="88"/>
    </w:p>
    <w:p w14:paraId="4CB83CEA" w14:textId="77777777" w:rsidR="00E12F5E" w:rsidRDefault="00000000">
      <w:pPr>
        <w:spacing w:after="114" w:line="265" w:lineRule="auto"/>
        <w:ind w:left="430" w:right="590" w:hanging="10"/>
        <w:rPr>
          <w:bCs/>
          <w:color w:val="auto"/>
        </w:rPr>
      </w:pPr>
      <w:r>
        <w:rPr>
          <w:rFonts w:ascii="宋体" w:eastAsia="宋体" w:hAnsi="宋体" w:cs="宋体"/>
          <w:bCs/>
          <w:color w:val="auto"/>
          <w:sz w:val="21"/>
        </w:rPr>
        <w:t>需要补充的其他内容：见投标人须知前附表。</w:t>
      </w:r>
    </w:p>
    <w:p w14:paraId="5305C190" w14:textId="77777777" w:rsidR="00E12F5E" w:rsidRDefault="00000000">
      <w:pPr>
        <w:spacing w:after="0"/>
        <w:ind w:left="420"/>
        <w:rPr>
          <w:bCs/>
          <w:color w:val="auto"/>
        </w:rPr>
      </w:pPr>
      <w:r>
        <w:rPr>
          <w:rFonts w:ascii="Times New Roman" w:eastAsia="Times New Roman" w:hAnsi="Times New Roman" w:cs="Times New Roman"/>
          <w:bCs/>
          <w:color w:val="auto"/>
          <w:sz w:val="21"/>
        </w:rPr>
        <w:lastRenderedPageBreak/>
        <w:tab/>
      </w:r>
    </w:p>
    <w:p w14:paraId="0E975C5C" w14:textId="77777777" w:rsidR="00E12F5E" w:rsidRDefault="00E12F5E">
      <w:pPr>
        <w:pStyle w:val="3"/>
        <w:spacing w:after="580"/>
        <w:ind w:left="132" w:right="0"/>
        <w:rPr>
          <w:rFonts w:hint="eastAsia"/>
          <w:bCs/>
          <w:color w:val="auto"/>
        </w:rPr>
        <w:sectPr w:rsidR="00E12F5E">
          <w:footerReference w:type="default" r:id="rId17"/>
          <w:pgSz w:w="12240" w:h="15840"/>
          <w:pgMar w:top="1445" w:right="1097" w:bottom="1466" w:left="1800" w:header="720" w:footer="720" w:gutter="0"/>
          <w:pgNumType w:start="1"/>
          <w:cols w:space="720"/>
        </w:sectPr>
      </w:pPr>
    </w:p>
    <w:p w14:paraId="7F8B789D" w14:textId="77777777" w:rsidR="00E12F5E" w:rsidRDefault="00E12F5E">
      <w:pPr>
        <w:spacing w:after="0" w:line="265" w:lineRule="auto"/>
        <w:ind w:left="10" w:right="710" w:hanging="10"/>
        <w:jc w:val="right"/>
        <w:rPr>
          <w:bCs/>
          <w:color w:val="auto"/>
        </w:rPr>
      </w:pPr>
    </w:p>
    <w:p w14:paraId="249F22D6" w14:textId="77777777" w:rsidR="00E12F5E" w:rsidRDefault="00000000">
      <w:pPr>
        <w:pStyle w:val="1"/>
        <w:spacing w:after="360" w:line="346" w:lineRule="auto"/>
        <w:ind w:left="11" w:right="1916" w:hanging="11"/>
        <w:jc w:val="right"/>
        <w:rPr>
          <w:rFonts w:hint="eastAsia"/>
          <w:bCs/>
          <w:color w:val="auto"/>
        </w:rPr>
      </w:pPr>
      <w:bookmarkStart w:id="89" w:name="_Toc195390864"/>
      <w:r>
        <w:rPr>
          <w:rFonts w:ascii="宋体" w:eastAsia="宋体" w:hAnsi="宋体" w:cs="宋体"/>
          <w:bCs/>
          <w:color w:val="auto"/>
          <w:sz w:val="44"/>
        </w:rPr>
        <w:t>第三章</w:t>
      </w:r>
      <w:r>
        <w:rPr>
          <w:rFonts w:ascii="宋体" w:eastAsia="宋体" w:hAnsi="宋体" w:cs="宋体" w:hint="eastAsia"/>
          <w:bCs/>
          <w:color w:val="auto"/>
          <w:sz w:val="44"/>
        </w:rPr>
        <w:t xml:space="preserve"> </w:t>
      </w:r>
      <w:r>
        <w:rPr>
          <w:rFonts w:ascii="宋体" w:eastAsia="宋体" w:hAnsi="宋体" w:cs="宋体"/>
          <w:bCs/>
          <w:color w:val="auto"/>
          <w:sz w:val="44"/>
        </w:rPr>
        <w:t>评标办法（综合评估法）</w:t>
      </w:r>
      <w:bookmarkEnd w:id="89"/>
    </w:p>
    <w:p w14:paraId="080832B4" w14:textId="77777777" w:rsidR="00E12F5E" w:rsidRDefault="00000000">
      <w:pPr>
        <w:pStyle w:val="20"/>
        <w:spacing w:after="153"/>
        <w:ind w:left="-5" w:right="0"/>
        <w:rPr>
          <w:rFonts w:hint="eastAsia"/>
          <w:bCs/>
          <w:color w:val="auto"/>
        </w:rPr>
      </w:pPr>
      <w:bookmarkStart w:id="90" w:name="_Toc195390865"/>
      <w:r>
        <w:rPr>
          <w:bCs/>
          <w:color w:val="auto"/>
        </w:rPr>
        <w:t>评标办法前附表</w:t>
      </w:r>
      <w:bookmarkEnd w:id="90"/>
    </w:p>
    <w:tbl>
      <w:tblPr>
        <w:tblStyle w:val="TableGrid"/>
        <w:tblW w:w="5159"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5" w:type="dxa"/>
          <w:left w:w="108" w:type="dxa"/>
          <w:bottom w:w="48" w:type="dxa"/>
          <w:right w:w="89" w:type="dxa"/>
        </w:tblCellMar>
        <w:tblLook w:val="04A0" w:firstRow="1" w:lastRow="0" w:firstColumn="1" w:lastColumn="0" w:noHBand="0" w:noVBand="1"/>
      </w:tblPr>
      <w:tblGrid>
        <w:gridCol w:w="814"/>
        <w:gridCol w:w="196"/>
        <w:gridCol w:w="939"/>
        <w:gridCol w:w="1984"/>
        <w:gridCol w:w="5910"/>
      </w:tblGrid>
      <w:tr w:rsidR="00E12F5E" w14:paraId="5AEB0222" w14:textId="77777777">
        <w:trPr>
          <w:trHeight w:val="449"/>
        </w:trPr>
        <w:tc>
          <w:tcPr>
            <w:tcW w:w="990" w:type="pct"/>
            <w:gridSpan w:val="3"/>
            <w:vAlign w:val="bottom"/>
          </w:tcPr>
          <w:p w14:paraId="290B440F" w14:textId="77777777" w:rsidR="00E12F5E" w:rsidRDefault="00000000">
            <w:pPr>
              <w:spacing w:after="0"/>
              <w:ind w:right="22"/>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条款号</w:t>
            </w:r>
          </w:p>
        </w:tc>
        <w:tc>
          <w:tcPr>
            <w:tcW w:w="1008" w:type="pct"/>
            <w:vAlign w:val="bottom"/>
          </w:tcPr>
          <w:p w14:paraId="303EB324" w14:textId="77777777" w:rsidR="00E12F5E" w:rsidRDefault="00000000">
            <w:pPr>
              <w:spacing w:after="0"/>
              <w:ind w:right="19"/>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评审因素</w:t>
            </w:r>
          </w:p>
        </w:tc>
        <w:tc>
          <w:tcPr>
            <w:tcW w:w="3001" w:type="pct"/>
            <w:vAlign w:val="bottom"/>
          </w:tcPr>
          <w:p w14:paraId="706B2EB0" w14:textId="77777777" w:rsidR="00E12F5E" w:rsidRDefault="00000000">
            <w:pPr>
              <w:spacing w:after="0"/>
              <w:ind w:right="19"/>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评审标准</w:t>
            </w:r>
          </w:p>
        </w:tc>
      </w:tr>
      <w:tr w:rsidR="00E12F5E" w14:paraId="5B14FC2F" w14:textId="77777777">
        <w:trPr>
          <w:trHeight w:val="420"/>
        </w:trPr>
        <w:tc>
          <w:tcPr>
            <w:tcW w:w="413" w:type="pct"/>
            <w:vAlign w:val="center"/>
          </w:tcPr>
          <w:p w14:paraId="04BDB749" w14:textId="77777777" w:rsidR="00E12F5E" w:rsidRDefault="00000000">
            <w:pPr>
              <w:spacing w:after="0"/>
              <w:ind w:right="22"/>
              <w:jc w:val="center"/>
              <w:rPr>
                <w:rFonts w:ascii="宋体" w:eastAsia="宋体" w:hAnsi="宋体" w:hint="eastAsia"/>
                <w:bCs/>
                <w:color w:val="000000" w:themeColor="text1"/>
                <w:sz w:val="24"/>
                <w:szCs w:val="24"/>
              </w:rPr>
            </w:pPr>
            <w:r>
              <w:rPr>
                <w:rFonts w:ascii="宋体" w:eastAsia="宋体" w:hAnsi="宋体" w:cs="Times New Roman"/>
                <w:bCs/>
                <w:color w:val="000000" w:themeColor="text1"/>
                <w:sz w:val="24"/>
                <w:szCs w:val="24"/>
              </w:rPr>
              <w:t>1</w:t>
            </w:r>
          </w:p>
        </w:tc>
        <w:tc>
          <w:tcPr>
            <w:tcW w:w="577" w:type="pct"/>
            <w:gridSpan w:val="2"/>
            <w:vAlign w:val="center"/>
          </w:tcPr>
          <w:p w14:paraId="7D2D1254" w14:textId="77777777" w:rsidR="00E12F5E" w:rsidRDefault="00000000">
            <w:pPr>
              <w:spacing w:after="0"/>
              <w:ind w:left="34"/>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评标方法</w:t>
            </w:r>
          </w:p>
        </w:tc>
        <w:tc>
          <w:tcPr>
            <w:tcW w:w="1008" w:type="pct"/>
            <w:vAlign w:val="center"/>
          </w:tcPr>
          <w:p w14:paraId="4525242A" w14:textId="77777777" w:rsidR="00E12F5E" w:rsidRDefault="00000000">
            <w:pPr>
              <w:spacing w:after="0"/>
              <w:ind w:left="185"/>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中标候选人排序方法</w:t>
            </w:r>
          </w:p>
        </w:tc>
        <w:tc>
          <w:tcPr>
            <w:tcW w:w="3001" w:type="pct"/>
            <w:vAlign w:val="center"/>
          </w:tcPr>
          <w:p w14:paraId="3CE93EA4" w14:textId="77777777" w:rsidR="00E12F5E" w:rsidRDefault="00000000">
            <w:pPr>
              <w:spacing w:after="0"/>
              <w:ind w:left="33"/>
              <w:jc w:val="both"/>
              <w:rPr>
                <w:rFonts w:ascii="宋体" w:eastAsia="宋体" w:hAnsi="宋体" w:hint="eastAsia"/>
                <w:bCs/>
                <w:color w:val="000000" w:themeColor="text1"/>
                <w:sz w:val="24"/>
                <w:szCs w:val="24"/>
              </w:rPr>
            </w:pPr>
            <w:r>
              <w:rPr>
                <w:rFonts w:ascii="宋体" w:eastAsia="宋体" w:hAnsi="宋体" w:hint="eastAsia"/>
                <w:bCs/>
                <w:color w:val="000000" w:themeColor="text1"/>
                <w:sz w:val="24"/>
                <w:szCs w:val="24"/>
              </w:rPr>
              <w:t>综合评分由高到低顺序推荐中标候选人。综合评分相等时，以投标报价低的优先；投标报价也相等的，以技术得分高的优先；如果技术得分也相等，由招标人确定中标候选人顺序。</w:t>
            </w:r>
          </w:p>
        </w:tc>
      </w:tr>
      <w:tr w:rsidR="00E12F5E" w14:paraId="46FD56FD" w14:textId="77777777">
        <w:trPr>
          <w:trHeight w:val="546"/>
        </w:trPr>
        <w:tc>
          <w:tcPr>
            <w:tcW w:w="413" w:type="pct"/>
            <w:vMerge w:val="restart"/>
            <w:vAlign w:val="center"/>
          </w:tcPr>
          <w:p w14:paraId="4F1B7269" w14:textId="77777777" w:rsidR="00E12F5E" w:rsidRDefault="00000000">
            <w:pPr>
              <w:spacing w:after="0"/>
              <w:ind w:right="17"/>
              <w:jc w:val="center"/>
              <w:rPr>
                <w:rFonts w:ascii="宋体" w:eastAsia="宋体" w:hAnsi="宋体" w:hint="eastAsia"/>
                <w:bCs/>
                <w:color w:val="000000" w:themeColor="text1"/>
                <w:sz w:val="24"/>
                <w:szCs w:val="24"/>
              </w:rPr>
            </w:pPr>
            <w:r>
              <w:rPr>
                <w:rFonts w:ascii="宋体" w:eastAsia="宋体" w:hAnsi="宋体" w:cs="Times New Roman"/>
                <w:bCs/>
                <w:color w:val="000000" w:themeColor="text1"/>
                <w:sz w:val="24"/>
                <w:szCs w:val="24"/>
              </w:rPr>
              <w:t>2.1.1</w:t>
            </w:r>
          </w:p>
        </w:tc>
        <w:tc>
          <w:tcPr>
            <w:tcW w:w="577" w:type="pct"/>
            <w:gridSpan w:val="2"/>
            <w:vMerge w:val="restart"/>
            <w:vAlign w:val="center"/>
          </w:tcPr>
          <w:p w14:paraId="6B011017" w14:textId="77777777" w:rsidR="00E12F5E" w:rsidRDefault="00000000">
            <w:pPr>
              <w:spacing w:after="0"/>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形式评审标准</w:t>
            </w:r>
          </w:p>
        </w:tc>
        <w:tc>
          <w:tcPr>
            <w:tcW w:w="1008" w:type="pct"/>
            <w:vAlign w:val="center"/>
          </w:tcPr>
          <w:p w14:paraId="22D33C6A" w14:textId="77777777" w:rsidR="00E12F5E" w:rsidRDefault="00000000">
            <w:pPr>
              <w:spacing w:after="0"/>
              <w:ind w:right="16"/>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投标人名称</w:t>
            </w:r>
          </w:p>
        </w:tc>
        <w:tc>
          <w:tcPr>
            <w:tcW w:w="3001" w:type="pct"/>
            <w:vAlign w:val="center"/>
          </w:tcPr>
          <w:p w14:paraId="1CC1844E" w14:textId="77777777" w:rsidR="00E12F5E" w:rsidRDefault="00000000">
            <w:pPr>
              <w:spacing w:after="0"/>
              <w:jc w:val="both"/>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与营业执照、资质证书一致</w:t>
            </w:r>
          </w:p>
        </w:tc>
      </w:tr>
      <w:tr w:rsidR="00E12F5E" w14:paraId="61EDD43F" w14:textId="77777777">
        <w:trPr>
          <w:trHeight w:val="1367"/>
        </w:trPr>
        <w:tc>
          <w:tcPr>
            <w:tcW w:w="413" w:type="pct"/>
            <w:vMerge/>
            <w:vAlign w:val="center"/>
          </w:tcPr>
          <w:p w14:paraId="7FFEF9A7" w14:textId="77777777" w:rsidR="00E12F5E" w:rsidRDefault="00E12F5E">
            <w:pPr>
              <w:jc w:val="center"/>
              <w:rPr>
                <w:rFonts w:ascii="宋体" w:eastAsia="宋体" w:hAnsi="宋体" w:hint="eastAsia"/>
                <w:bCs/>
                <w:color w:val="000000" w:themeColor="text1"/>
                <w:sz w:val="24"/>
                <w:szCs w:val="24"/>
              </w:rPr>
            </w:pPr>
          </w:p>
        </w:tc>
        <w:tc>
          <w:tcPr>
            <w:tcW w:w="577" w:type="pct"/>
            <w:gridSpan w:val="2"/>
            <w:vMerge/>
            <w:vAlign w:val="center"/>
          </w:tcPr>
          <w:p w14:paraId="73BC8263" w14:textId="77777777" w:rsidR="00E12F5E" w:rsidRDefault="00E12F5E">
            <w:pPr>
              <w:jc w:val="center"/>
              <w:rPr>
                <w:rFonts w:ascii="宋体" w:eastAsia="宋体" w:hAnsi="宋体" w:hint="eastAsia"/>
                <w:bCs/>
                <w:color w:val="000000" w:themeColor="text1"/>
                <w:sz w:val="24"/>
                <w:szCs w:val="24"/>
              </w:rPr>
            </w:pPr>
          </w:p>
        </w:tc>
        <w:tc>
          <w:tcPr>
            <w:tcW w:w="1008" w:type="pct"/>
            <w:vAlign w:val="center"/>
          </w:tcPr>
          <w:p w14:paraId="21E30096" w14:textId="77777777" w:rsidR="00E12F5E" w:rsidRDefault="00000000">
            <w:pPr>
              <w:spacing w:after="0"/>
              <w:ind w:right="18"/>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投标函签字盖章</w:t>
            </w:r>
          </w:p>
        </w:tc>
        <w:tc>
          <w:tcPr>
            <w:tcW w:w="3001" w:type="pct"/>
            <w:vAlign w:val="center"/>
          </w:tcPr>
          <w:p w14:paraId="1C9A2E45" w14:textId="77777777" w:rsidR="00E12F5E" w:rsidRDefault="00000000">
            <w:pPr>
              <w:spacing w:after="0"/>
              <w:jc w:val="both"/>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有法定代表人（单位负责人）或其委托代理人签字</w:t>
            </w:r>
            <w:r>
              <w:rPr>
                <w:rFonts w:ascii="宋体" w:eastAsia="宋体" w:hAnsi="宋体" w:cs="宋体" w:hint="eastAsia"/>
                <w:bCs/>
                <w:color w:val="000000" w:themeColor="text1"/>
                <w:sz w:val="24"/>
                <w:szCs w:val="24"/>
              </w:rPr>
              <w:t>和</w:t>
            </w:r>
            <w:r>
              <w:rPr>
                <w:rFonts w:ascii="宋体" w:eastAsia="宋体" w:hAnsi="宋体" w:cs="宋体"/>
                <w:bCs/>
                <w:color w:val="000000" w:themeColor="text1"/>
                <w:sz w:val="24"/>
                <w:szCs w:val="24"/>
              </w:rPr>
              <w:t>加盖单位章。由法定代表人（单位负责人）签字的，应附法定代表人（单位负责人）身份证明，由代理人签字的，应附授权委托书，身份证明或授权委托书应符合第六章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投标文件格式</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的规定</w:t>
            </w:r>
            <w:r>
              <w:rPr>
                <w:rFonts w:ascii="宋体" w:eastAsia="宋体" w:hAnsi="宋体" w:cs="宋体" w:hint="eastAsia"/>
                <w:bCs/>
                <w:color w:val="000000" w:themeColor="text1"/>
                <w:sz w:val="24"/>
                <w:szCs w:val="24"/>
              </w:rPr>
              <w:t>。</w:t>
            </w:r>
          </w:p>
        </w:tc>
      </w:tr>
      <w:tr w:rsidR="00E12F5E" w14:paraId="5C574710" w14:textId="77777777">
        <w:trPr>
          <w:trHeight w:val="624"/>
        </w:trPr>
        <w:tc>
          <w:tcPr>
            <w:tcW w:w="413" w:type="pct"/>
            <w:vMerge/>
            <w:vAlign w:val="center"/>
          </w:tcPr>
          <w:p w14:paraId="0663B8C7" w14:textId="77777777" w:rsidR="00E12F5E" w:rsidRDefault="00E12F5E">
            <w:pPr>
              <w:jc w:val="center"/>
              <w:rPr>
                <w:rFonts w:ascii="宋体" w:eastAsia="宋体" w:hAnsi="宋体" w:hint="eastAsia"/>
                <w:bCs/>
                <w:color w:val="000000" w:themeColor="text1"/>
                <w:sz w:val="24"/>
                <w:szCs w:val="24"/>
              </w:rPr>
            </w:pPr>
          </w:p>
        </w:tc>
        <w:tc>
          <w:tcPr>
            <w:tcW w:w="577" w:type="pct"/>
            <w:gridSpan w:val="2"/>
            <w:vMerge/>
            <w:vAlign w:val="center"/>
          </w:tcPr>
          <w:p w14:paraId="3AB46915" w14:textId="77777777" w:rsidR="00E12F5E" w:rsidRDefault="00E12F5E">
            <w:pPr>
              <w:jc w:val="center"/>
              <w:rPr>
                <w:rFonts w:ascii="宋体" w:eastAsia="宋体" w:hAnsi="宋体" w:hint="eastAsia"/>
                <w:bCs/>
                <w:color w:val="000000" w:themeColor="text1"/>
                <w:sz w:val="24"/>
                <w:szCs w:val="24"/>
              </w:rPr>
            </w:pPr>
          </w:p>
        </w:tc>
        <w:tc>
          <w:tcPr>
            <w:tcW w:w="1008" w:type="pct"/>
            <w:vAlign w:val="center"/>
          </w:tcPr>
          <w:p w14:paraId="36302CB6" w14:textId="77777777" w:rsidR="00E12F5E" w:rsidRDefault="00000000">
            <w:pPr>
              <w:spacing w:after="0"/>
              <w:ind w:right="18"/>
              <w:jc w:val="center"/>
              <w:rPr>
                <w:rFonts w:ascii="宋体" w:eastAsia="宋体" w:hAnsi="宋体" w:cs="宋体" w:hint="eastAsia"/>
                <w:color w:val="000000" w:themeColor="text1"/>
                <w:sz w:val="24"/>
                <w:szCs w:val="24"/>
              </w:rPr>
            </w:pPr>
            <w:r>
              <w:rPr>
                <w:rFonts w:ascii="宋体" w:eastAsia="宋体" w:hAnsi="宋体" w:cs="宋体"/>
                <w:color w:val="auto"/>
                <w:sz w:val="24"/>
                <w:szCs w:val="24"/>
              </w:rPr>
              <w:t>投标文件格式</w:t>
            </w:r>
          </w:p>
        </w:tc>
        <w:tc>
          <w:tcPr>
            <w:tcW w:w="3001" w:type="pct"/>
            <w:vAlign w:val="center"/>
          </w:tcPr>
          <w:p w14:paraId="71301309" w14:textId="77777777" w:rsidR="00E12F5E" w:rsidRDefault="00000000">
            <w:pPr>
              <w:spacing w:after="0"/>
              <w:jc w:val="both"/>
              <w:rPr>
                <w:rFonts w:ascii="宋体" w:eastAsia="宋体" w:hAnsi="宋体" w:cs="宋体" w:hint="eastAsia"/>
                <w:color w:val="000000" w:themeColor="text1"/>
                <w:sz w:val="24"/>
                <w:szCs w:val="24"/>
              </w:rPr>
            </w:pPr>
            <w:r>
              <w:rPr>
                <w:rFonts w:ascii="宋体" w:eastAsia="宋体" w:hAnsi="宋体" w:cs="宋体" w:hint="eastAsia"/>
                <w:color w:val="auto"/>
                <w:sz w:val="24"/>
                <w:szCs w:val="24"/>
              </w:rPr>
              <w:t>参照</w:t>
            </w:r>
            <w:r>
              <w:rPr>
                <w:rFonts w:ascii="宋体" w:eastAsia="宋体" w:hAnsi="宋体" w:cs="宋体"/>
                <w:color w:val="auto"/>
                <w:sz w:val="24"/>
                <w:szCs w:val="24"/>
              </w:rPr>
              <w:t>第六章</w:t>
            </w:r>
            <w:r>
              <w:rPr>
                <w:rFonts w:ascii="宋体" w:eastAsia="宋体" w:hAnsi="宋体" w:cs="Times New Roman"/>
                <w:color w:val="auto"/>
                <w:sz w:val="24"/>
                <w:szCs w:val="24"/>
              </w:rPr>
              <w:t>“</w:t>
            </w:r>
            <w:r>
              <w:rPr>
                <w:rFonts w:ascii="宋体" w:eastAsia="宋体" w:hAnsi="宋体" w:cs="宋体"/>
                <w:color w:val="auto"/>
                <w:sz w:val="24"/>
                <w:szCs w:val="24"/>
              </w:rPr>
              <w:t>投标文件格式</w:t>
            </w:r>
            <w:r>
              <w:rPr>
                <w:rFonts w:ascii="宋体" w:eastAsia="宋体" w:hAnsi="宋体" w:cs="Times New Roman"/>
                <w:color w:val="auto"/>
                <w:sz w:val="24"/>
                <w:szCs w:val="24"/>
              </w:rPr>
              <w:t>”</w:t>
            </w:r>
            <w:r>
              <w:rPr>
                <w:rFonts w:ascii="宋体" w:eastAsia="宋体" w:hAnsi="宋体" w:cs="宋体"/>
                <w:color w:val="auto"/>
                <w:sz w:val="24"/>
                <w:szCs w:val="24"/>
              </w:rPr>
              <w:t>的规定</w:t>
            </w:r>
          </w:p>
        </w:tc>
      </w:tr>
      <w:tr w:rsidR="00E12F5E" w14:paraId="2A660615" w14:textId="77777777">
        <w:trPr>
          <w:trHeight w:val="648"/>
        </w:trPr>
        <w:tc>
          <w:tcPr>
            <w:tcW w:w="413" w:type="pct"/>
            <w:vMerge/>
            <w:vAlign w:val="center"/>
          </w:tcPr>
          <w:p w14:paraId="7BF46427" w14:textId="77777777" w:rsidR="00E12F5E" w:rsidRDefault="00E12F5E">
            <w:pPr>
              <w:jc w:val="center"/>
              <w:rPr>
                <w:rFonts w:ascii="宋体" w:eastAsia="宋体" w:hAnsi="宋体" w:hint="eastAsia"/>
                <w:bCs/>
                <w:color w:val="000000" w:themeColor="text1"/>
                <w:sz w:val="24"/>
                <w:szCs w:val="24"/>
              </w:rPr>
            </w:pPr>
          </w:p>
        </w:tc>
        <w:tc>
          <w:tcPr>
            <w:tcW w:w="577" w:type="pct"/>
            <w:gridSpan w:val="2"/>
            <w:vMerge/>
            <w:vAlign w:val="center"/>
          </w:tcPr>
          <w:p w14:paraId="69B32241" w14:textId="77777777" w:rsidR="00E12F5E" w:rsidRDefault="00E12F5E">
            <w:pPr>
              <w:jc w:val="center"/>
              <w:rPr>
                <w:rFonts w:ascii="宋体" w:eastAsia="宋体" w:hAnsi="宋体" w:hint="eastAsia"/>
                <w:bCs/>
                <w:color w:val="000000" w:themeColor="text1"/>
                <w:sz w:val="24"/>
                <w:szCs w:val="24"/>
              </w:rPr>
            </w:pPr>
          </w:p>
        </w:tc>
        <w:tc>
          <w:tcPr>
            <w:tcW w:w="1008" w:type="pct"/>
            <w:vAlign w:val="center"/>
          </w:tcPr>
          <w:p w14:paraId="1835FBA5" w14:textId="77777777" w:rsidR="00E12F5E" w:rsidRDefault="00000000">
            <w:pPr>
              <w:spacing w:after="0"/>
              <w:ind w:right="18"/>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联合体投标人</w:t>
            </w:r>
          </w:p>
        </w:tc>
        <w:tc>
          <w:tcPr>
            <w:tcW w:w="3001" w:type="pct"/>
            <w:vAlign w:val="center"/>
          </w:tcPr>
          <w:p w14:paraId="6A03AF39" w14:textId="77777777" w:rsidR="00E12F5E" w:rsidRDefault="00000000">
            <w:pPr>
              <w:spacing w:after="0"/>
              <w:jc w:val="both"/>
              <w:rPr>
                <w:rFonts w:ascii="宋体" w:eastAsia="宋体" w:hAnsi="宋体" w:hint="eastAsia"/>
                <w:bCs/>
                <w:color w:val="000000" w:themeColor="text1"/>
                <w:sz w:val="24"/>
                <w:szCs w:val="24"/>
              </w:rPr>
            </w:pPr>
            <w:r>
              <w:rPr>
                <w:rFonts w:ascii="宋体" w:eastAsia="宋体" w:hAnsi="宋体" w:cs="宋体" w:hint="eastAsia"/>
                <w:bCs/>
                <w:color w:val="000000" w:themeColor="text1"/>
                <w:sz w:val="24"/>
                <w:szCs w:val="24"/>
              </w:rPr>
              <w:t>不接受联合体投标</w:t>
            </w:r>
          </w:p>
        </w:tc>
      </w:tr>
      <w:tr w:rsidR="00E12F5E" w14:paraId="2A33A58A" w14:textId="77777777">
        <w:trPr>
          <w:trHeight w:val="521"/>
        </w:trPr>
        <w:tc>
          <w:tcPr>
            <w:tcW w:w="413" w:type="pct"/>
            <w:vMerge/>
            <w:vAlign w:val="center"/>
          </w:tcPr>
          <w:p w14:paraId="27042E72" w14:textId="77777777" w:rsidR="00E12F5E" w:rsidRDefault="00E12F5E">
            <w:pPr>
              <w:jc w:val="center"/>
              <w:rPr>
                <w:rFonts w:ascii="宋体" w:eastAsia="宋体" w:hAnsi="宋体" w:hint="eastAsia"/>
                <w:bCs/>
                <w:color w:val="000000" w:themeColor="text1"/>
                <w:sz w:val="24"/>
                <w:szCs w:val="24"/>
              </w:rPr>
            </w:pPr>
          </w:p>
        </w:tc>
        <w:tc>
          <w:tcPr>
            <w:tcW w:w="577" w:type="pct"/>
            <w:gridSpan w:val="2"/>
            <w:vMerge/>
            <w:vAlign w:val="center"/>
          </w:tcPr>
          <w:p w14:paraId="66768495" w14:textId="77777777" w:rsidR="00E12F5E" w:rsidRDefault="00E12F5E">
            <w:pPr>
              <w:jc w:val="center"/>
              <w:rPr>
                <w:rFonts w:ascii="宋体" w:eastAsia="宋体" w:hAnsi="宋体" w:hint="eastAsia"/>
                <w:bCs/>
                <w:color w:val="000000" w:themeColor="text1"/>
                <w:sz w:val="24"/>
                <w:szCs w:val="24"/>
              </w:rPr>
            </w:pPr>
          </w:p>
        </w:tc>
        <w:tc>
          <w:tcPr>
            <w:tcW w:w="1008" w:type="pct"/>
            <w:vAlign w:val="center"/>
          </w:tcPr>
          <w:p w14:paraId="6BC938AB" w14:textId="77777777" w:rsidR="00E12F5E" w:rsidRDefault="00000000">
            <w:pPr>
              <w:spacing w:after="0"/>
              <w:ind w:right="19"/>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备选投标方案</w:t>
            </w:r>
          </w:p>
        </w:tc>
        <w:tc>
          <w:tcPr>
            <w:tcW w:w="3001" w:type="pct"/>
            <w:vAlign w:val="center"/>
          </w:tcPr>
          <w:p w14:paraId="218FF195" w14:textId="77777777" w:rsidR="00E12F5E" w:rsidRDefault="00000000">
            <w:pPr>
              <w:spacing w:after="0"/>
              <w:jc w:val="both"/>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除招标文件明确允许提交备选投标方案外，投标人不得提交备选投标方案</w:t>
            </w:r>
            <w:r>
              <w:rPr>
                <w:rFonts w:ascii="宋体" w:eastAsia="宋体" w:hAnsi="宋体" w:cs="宋体" w:hint="eastAsia"/>
                <w:bCs/>
                <w:color w:val="000000" w:themeColor="text1"/>
                <w:sz w:val="24"/>
                <w:szCs w:val="24"/>
              </w:rPr>
              <w:t>。</w:t>
            </w:r>
          </w:p>
        </w:tc>
      </w:tr>
      <w:tr w:rsidR="00E12F5E" w14:paraId="16DF6D5C" w14:textId="77777777">
        <w:trPr>
          <w:trHeight w:val="890"/>
        </w:trPr>
        <w:tc>
          <w:tcPr>
            <w:tcW w:w="413" w:type="pct"/>
            <w:vMerge w:val="restart"/>
            <w:vAlign w:val="center"/>
          </w:tcPr>
          <w:p w14:paraId="1A6272C1" w14:textId="77777777" w:rsidR="00E12F5E" w:rsidRDefault="00000000">
            <w:pPr>
              <w:spacing w:after="0"/>
              <w:ind w:right="17"/>
              <w:jc w:val="center"/>
              <w:rPr>
                <w:rFonts w:ascii="宋体" w:eastAsia="宋体" w:hAnsi="宋体" w:hint="eastAsia"/>
                <w:bCs/>
                <w:color w:val="000000" w:themeColor="text1"/>
                <w:sz w:val="24"/>
                <w:szCs w:val="24"/>
              </w:rPr>
            </w:pPr>
            <w:r>
              <w:rPr>
                <w:rFonts w:ascii="宋体" w:eastAsia="宋体" w:hAnsi="宋体" w:cs="Times New Roman"/>
                <w:bCs/>
                <w:color w:val="000000" w:themeColor="text1"/>
                <w:sz w:val="24"/>
                <w:szCs w:val="24"/>
              </w:rPr>
              <w:t>2.1.2</w:t>
            </w:r>
          </w:p>
        </w:tc>
        <w:tc>
          <w:tcPr>
            <w:tcW w:w="577" w:type="pct"/>
            <w:gridSpan w:val="2"/>
            <w:vMerge w:val="restart"/>
            <w:vAlign w:val="center"/>
          </w:tcPr>
          <w:p w14:paraId="4DD924DD" w14:textId="77777777" w:rsidR="00E12F5E" w:rsidRDefault="00000000">
            <w:pPr>
              <w:spacing w:after="0"/>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资格评审标准</w:t>
            </w:r>
          </w:p>
        </w:tc>
        <w:tc>
          <w:tcPr>
            <w:tcW w:w="1008" w:type="pct"/>
            <w:vAlign w:val="center"/>
          </w:tcPr>
          <w:p w14:paraId="1E680874" w14:textId="77777777" w:rsidR="00E12F5E" w:rsidRDefault="00000000">
            <w:pPr>
              <w:spacing w:after="0"/>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营业执照</w:t>
            </w:r>
          </w:p>
        </w:tc>
        <w:tc>
          <w:tcPr>
            <w:tcW w:w="3001" w:type="pct"/>
            <w:vAlign w:val="center"/>
          </w:tcPr>
          <w:p w14:paraId="18191FA3" w14:textId="77777777" w:rsidR="00E12F5E" w:rsidRDefault="00000000">
            <w:pPr>
              <w:spacing w:after="0"/>
              <w:jc w:val="both"/>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 xml:space="preserve">第 </w:t>
            </w:r>
            <w:r>
              <w:rPr>
                <w:rFonts w:ascii="宋体" w:eastAsia="宋体" w:hAnsi="宋体" w:cs="Times New Roman"/>
                <w:bCs/>
                <w:color w:val="000000" w:themeColor="text1"/>
                <w:sz w:val="24"/>
                <w:szCs w:val="24"/>
              </w:rPr>
              <w:t xml:space="preserve">3.5.1 </w:t>
            </w:r>
            <w:r>
              <w:rPr>
                <w:rFonts w:ascii="宋体" w:eastAsia="宋体" w:hAnsi="宋体" w:cs="宋体"/>
                <w:bCs/>
                <w:color w:val="000000" w:themeColor="text1"/>
                <w:sz w:val="24"/>
                <w:szCs w:val="24"/>
              </w:rPr>
              <w:t>项规定，</w:t>
            </w:r>
            <w:r>
              <w:rPr>
                <w:rFonts w:ascii="宋体" w:eastAsia="宋体" w:hAnsi="宋体" w:cs="宋体" w:hint="eastAsia"/>
                <w:bCs/>
                <w:color w:val="000000" w:themeColor="text1"/>
                <w:sz w:val="24"/>
                <w:szCs w:val="24"/>
              </w:rPr>
              <w:t>投标人为企业的，应提供营业执照复印件复印件，投标人为事业单位的，提供事业单位法人证书复印件。</w:t>
            </w:r>
          </w:p>
        </w:tc>
      </w:tr>
      <w:tr w:rsidR="00E12F5E" w14:paraId="4636F2CC" w14:textId="77777777">
        <w:trPr>
          <w:trHeight w:val="449"/>
        </w:trPr>
        <w:tc>
          <w:tcPr>
            <w:tcW w:w="413" w:type="pct"/>
            <w:vMerge/>
            <w:vAlign w:val="center"/>
          </w:tcPr>
          <w:p w14:paraId="14731E4B" w14:textId="77777777" w:rsidR="00E12F5E" w:rsidRDefault="00E12F5E">
            <w:pPr>
              <w:jc w:val="center"/>
              <w:rPr>
                <w:rFonts w:ascii="宋体" w:eastAsia="宋体" w:hAnsi="宋体" w:hint="eastAsia"/>
                <w:bCs/>
                <w:color w:val="000000" w:themeColor="text1"/>
                <w:sz w:val="24"/>
                <w:szCs w:val="24"/>
              </w:rPr>
            </w:pPr>
          </w:p>
        </w:tc>
        <w:tc>
          <w:tcPr>
            <w:tcW w:w="577" w:type="pct"/>
            <w:gridSpan w:val="2"/>
            <w:vMerge/>
            <w:vAlign w:val="center"/>
          </w:tcPr>
          <w:p w14:paraId="1F5DDBBF" w14:textId="77777777" w:rsidR="00E12F5E" w:rsidRDefault="00E12F5E">
            <w:pPr>
              <w:jc w:val="center"/>
              <w:rPr>
                <w:rFonts w:ascii="宋体" w:eastAsia="宋体" w:hAnsi="宋体" w:hint="eastAsia"/>
                <w:bCs/>
                <w:color w:val="000000" w:themeColor="text1"/>
                <w:sz w:val="24"/>
                <w:szCs w:val="24"/>
              </w:rPr>
            </w:pPr>
          </w:p>
        </w:tc>
        <w:tc>
          <w:tcPr>
            <w:tcW w:w="1008" w:type="pct"/>
            <w:vAlign w:val="center"/>
          </w:tcPr>
          <w:p w14:paraId="6EC3E036" w14:textId="77777777" w:rsidR="00E12F5E" w:rsidRDefault="00000000">
            <w:pPr>
              <w:spacing w:after="0"/>
              <w:ind w:right="16"/>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资质要求</w:t>
            </w:r>
          </w:p>
        </w:tc>
        <w:tc>
          <w:tcPr>
            <w:tcW w:w="3001" w:type="pct"/>
            <w:vAlign w:val="center"/>
          </w:tcPr>
          <w:p w14:paraId="6B7D6FCD" w14:textId="77777777" w:rsidR="00E12F5E" w:rsidRDefault="00000000">
            <w:pPr>
              <w:spacing w:after="0"/>
              <w:jc w:val="both"/>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Times New Roman" w:hint="eastAsia"/>
                <w:bCs/>
                <w:color w:val="000000" w:themeColor="text1"/>
                <w:sz w:val="24"/>
                <w:szCs w:val="24"/>
              </w:rPr>
              <w:t>前</w:t>
            </w:r>
            <w:proofErr w:type="gramStart"/>
            <w:r>
              <w:rPr>
                <w:rFonts w:ascii="宋体" w:eastAsia="宋体" w:hAnsi="宋体" w:cs="Times New Roman" w:hint="eastAsia"/>
                <w:bCs/>
                <w:color w:val="000000" w:themeColor="text1"/>
                <w:sz w:val="24"/>
                <w:szCs w:val="24"/>
              </w:rPr>
              <w:t>附表</w:t>
            </w:r>
            <w:r>
              <w:rPr>
                <w:rFonts w:ascii="宋体" w:eastAsia="宋体" w:hAnsi="宋体" w:cs="宋体"/>
                <w:bCs/>
                <w:color w:val="000000" w:themeColor="text1"/>
                <w:sz w:val="24"/>
                <w:szCs w:val="24"/>
              </w:rPr>
              <w:t>第</w:t>
            </w:r>
            <w:proofErr w:type="gramEnd"/>
            <w:r>
              <w:rPr>
                <w:rFonts w:ascii="宋体" w:eastAsia="宋体" w:hAnsi="宋体" w:cs="宋体"/>
                <w:bCs/>
                <w:color w:val="000000" w:themeColor="text1"/>
                <w:sz w:val="24"/>
                <w:szCs w:val="24"/>
              </w:rPr>
              <w:t xml:space="preserve"> </w:t>
            </w:r>
            <w:r>
              <w:rPr>
                <w:rFonts w:ascii="宋体" w:eastAsia="宋体" w:hAnsi="宋体" w:cs="Times New Roman"/>
                <w:bCs/>
                <w:color w:val="000000" w:themeColor="text1"/>
                <w:sz w:val="24"/>
                <w:szCs w:val="24"/>
              </w:rPr>
              <w:t xml:space="preserve">1.4.1 </w:t>
            </w:r>
            <w:r>
              <w:rPr>
                <w:rFonts w:ascii="宋体" w:eastAsia="宋体" w:hAnsi="宋体" w:cs="宋体"/>
                <w:bCs/>
                <w:color w:val="000000" w:themeColor="text1"/>
                <w:sz w:val="24"/>
                <w:szCs w:val="24"/>
              </w:rPr>
              <w:t>项</w:t>
            </w:r>
            <w:r>
              <w:rPr>
                <w:rFonts w:ascii="宋体" w:eastAsia="宋体" w:hAnsi="宋体" w:cs="宋体" w:hint="eastAsia"/>
                <w:bCs/>
                <w:color w:val="000000" w:themeColor="text1"/>
                <w:sz w:val="24"/>
                <w:szCs w:val="24"/>
              </w:rPr>
              <w:t>及</w:t>
            </w:r>
            <w:r>
              <w:rPr>
                <w:rFonts w:ascii="宋体" w:eastAsia="宋体" w:hAnsi="宋体" w:cs="Times New Roman" w:hint="eastAsia"/>
                <w:bCs/>
                <w:color w:val="000000" w:themeColor="text1"/>
                <w:sz w:val="24"/>
                <w:szCs w:val="24"/>
              </w:rPr>
              <w:t>第3.5项的</w:t>
            </w:r>
            <w:r>
              <w:rPr>
                <w:rFonts w:ascii="宋体" w:eastAsia="宋体" w:hAnsi="宋体" w:cs="宋体"/>
                <w:bCs/>
                <w:color w:val="000000" w:themeColor="text1"/>
                <w:sz w:val="24"/>
                <w:szCs w:val="24"/>
              </w:rPr>
              <w:t>规定</w:t>
            </w:r>
          </w:p>
        </w:tc>
      </w:tr>
      <w:tr w:rsidR="00E12F5E" w14:paraId="497CE298" w14:textId="77777777">
        <w:trPr>
          <w:trHeight w:val="451"/>
        </w:trPr>
        <w:tc>
          <w:tcPr>
            <w:tcW w:w="413" w:type="pct"/>
            <w:vMerge/>
            <w:vAlign w:val="center"/>
          </w:tcPr>
          <w:p w14:paraId="450D6888" w14:textId="77777777" w:rsidR="00E12F5E" w:rsidRDefault="00E12F5E">
            <w:pPr>
              <w:jc w:val="center"/>
              <w:rPr>
                <w:rFonts w:ascii="宋体" w:eastAsia="宋体" w:hAnsi="宋体" w:hint="eastAsia"/>
                <w:bCs/>
                <w:color w:val="000000" w:themeColor="text1"/>
                <w:sz w:val="24"/>
                <w:szCs w:val="24"/>
              </w:rPr>
            </w:pPr>
          </w:p>
        </w:tc>
        <w:tc>
          <w:tcPr>
            <w:tcW w:w="577" w:type="pct"/>
            <w:gridSpan w:val="2"/>
            <w:vMerge/>
            <w:vAlign w:val="center"/>
          </w:tcPr>
          <w:p w14:paraId="2E6FFCE1" w14:textId="77777777" w:rsidR="00E12F5E" w:rsidRDefault="00E12F5E">
            <w:pPr>
              <w:jc w:val="center"/>
              <w:rPr>
                <w:rFonts w:ascii="宋体" w:eastAsia="宋体" w:hAnsi="宋体" w:hint="eastAsia"/>
                <w:bCs/>
                <w:color w:val="000000" w:themeColor="text1"/>
                <w:sz w:val="24"/>
                <w:szCs w:val="24"/>
              </w:rPr>
            </w:pPr>
          </w:p>
        </w:tc>
        <w:tc>
          <w:tcPr>
            <w:tcW w:w="1008" w:type="pct"/>
            <w:vAlign w:val="center"/>
          </w:tcPr>
          <w:p w14:paraId="1945048E" w14:textId="77777777" w:rsidR="00E12F5E" w:rsidRDefault="00000000">
            <w:pPr>
              <w:spacing w:after="0"/>
              <w:ind w:right="16"/>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财务要求</w:t>
            </w:r>
          </w:p>
        </w:tc>
        <w:tc>
          <w:tcPr>
            <w:tcW w:w="3001" w:type="pct"/>
            <w:vAlign w:val="center"/>
          </w:tcPr>
          <w:p w14:paraId="07CC73A3" w14:textId="77777777" w:rsidR="00E12F5E" w:rsidRDefault="00000000">
            <w:pPr>
              <w:spacing w:after="0"/>
              <w:jc w:val="both"/>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Times New Roman" w:hint="eastAsia"/>
                <w:bCs/>
                <w:color w:val="000000" w:themeColor="text1"/>
                <w:sz w:val="24"/>
                <w:szCs w:val="24"/>
              </w:rPr>
              <w:t>前</w:t>
            </w:r>
            <w:proofErr w:type="gramStart"/>
            <w:r>
              <w:rPr>
                <w:rFonts w:ascii="宋体" w:eastAsia="宋体" w:hAnsi="宋体" w:cs="Times New Roman" w:hint="eastAsia"/>
                <w:bCs/>
                <w:color w:val="000000" w:themeColor="text1"/>
                <w:sz w:val="24"/>
                <w:szCs w:val="24"/>
              </w:rPr>
              <w:t>附表</w:t>
            </w:r>
            <w:r>
              <w:rPr>
                <w:rFonts w:ascii="宋体" w:eastAsia="宋体" w:hAnsi="宋体" w:cs="宋体"/>
                <w:bCs/>
                <w:color w:val="000000" w:themeColor="text1"/>
                <w:sz w:val="24"/>
                <w:szCs w:val="24"/>
              </w:rPr>
              <w:t>第</w:t>
            </w:r>
            <w:proofErr w:type="gramEnd"/>
            <w:r>
              <w:rPr>
                <w:rFonts w:ascii="宋体" w:eastAsia="宋体" w:hAnsi="宋体" w:cs="宋体"/>
                <w:bCs/>
                <w:color w:val="000000" w:themeColor="text1"/>
                <w:sz w:val="24"/>
                <w:szCs w:val="24"/>
              </w:rPr>
              <w:t xml:space="preserve"> </w:t>
            </w:r>
            <w:r>
              <w:rPr>
                <w:rFonts w:ascii="宋体" w:eastAsia="宋体" w:hAnsi="宋体" w:cs="Times New Roman"/>
                <w:bCs/>
                <w:color w:val="000000" w:themeColor="text1"/>
                <w:sz w:val="24"/>
                <w:szCs w:val="24"/>
              </w:rPr>
              <w:t xml:space="preserve">1.4.1 </w:t>
            </w:r>
            <w:r>
              <w:rPr>
                <w:rFonts w:ascii="宋体" w:eastAsia="宋体" w:hAnsi="宋体" w:cs="宋体"/>
                <w:bCs/>
                <w:color w:val="000000" w:themeColor="text1"/>
                <w:sz w:val="24"/>
                <w:szCs w:val="24"/>
              </w:rPr>
              <w:t>项</w:t>
            </w:r>
            <w:r>
              <w:rPr>
                <w:rFonts w:ascii="宋体" w:eastAsia="宋体" w:hAnsi="宋体" w:cs="宋体" w:hint="eastAsia"/>
                <w:bCs/>
                <w:color w:val="000000" w:themeColor="text1"/>
                <w:sz w:val="24"/>
                <w:szCs w:val="24"/>
              </w:rPr>
              <w:t>及</w:t>
            </w:r>
            <w:r>
              <w:rPr>
                <w:rFonts w:ascii="宋体" w:eastAsia="宋体" w:hAnsi="宋体" w:cs="Times New Roman" w:hint="eastAsia"/>
                <w:bCs/>
                <w:color w:val="000000" w:themeColor="text1"/>
                <w:sz w:val="24"/>
                <w:szCs w:val="24"/>
              </w:rPr>
              <w:t>第3.5项的</w:t>
            </w:r>
            <w:r>
              <w:rPr>
                <w:rFonts w:ascii="宋体" w:eastAsia="宋体" w:hAnsi="宋体" w:cs="宋体"/>
                <w:bCs/>
                <w:color w:val="000000" w:themeColor="text1"/>
                <w:sz w:val="24"/>
                <w:szCs w:val="24"/>
              </w:rPr>
              <w:t>规定</w:t>
            </w:r>
          </w:p>
        </w:tc>
      </w:tr>
      <w:tr w:rsidR="00E12F5E" w14:paraId="5048AA3B" w14:textId="77777777">
        <w:trPr>
          <w:trHeight w:val="449"/>
        </w:trPr>
        <w:tc>
          <w:tcPr>
            <w:tcW w:w="413" w:type="pct"/>
            <w:vMerge/>
            <w:vAlign w:val="center"/>
          </w:tcPr>
          <w:p w14:paraId="570DCBC4" w14:textId="77777777" w:rsidR="00E12F5E" w:rsidRDefault="00E12F5E">
            <w:pPr>
              <w:jc w:val="center"/>
              <w:rPr>
                <w:rFonts w:ascii="宋体" w:eastAsia="宋体" w:hAnsi="宋体" w:hint="eastAsia"/>
                <w:bCs/>
                <w:color w:val="000000" w:themeColor="text1"/>
                <w:sz w:val="24"/>
                <w:szCs w:val="24"/>
              </w:rPr>
            </w:pPr>
          </w:p>
        </w:tc>
        <w:tc>
          <w:tcPr>
            <w:tcW w:w="577" w:type="pct"/>
            <w:gridSpan w:val="2"/>
            <w:vMerge/>
            <w:vAlign w:val="center"/>
          </w:tcPr>
          <w:p w14:paraId="474F0348" w14:textId="77777777" w:rsidR="00E12F5E" w:rsidRDefault="00E12F5E">
            <w:pPr>
              <w:jc w:val="center"/>
              <w:rPr>
                <w:rFonts w:ascii="宋体" w:eastAsia="宋体" w:hAnsi="宋体" w:hint="eastAsia"/>
                <w:bCs/>
                <w:color w:val="000000" w:themeColor="text1"/>
                <w:sz w:val="24"/>
                <w:szCs w:val="24"/>
              </w:rPr>
            </w:pPr>
          </w:p>
        </w:tc>
        <w:tc>
          <w:tcPr>
            <w:tcW w:w="1008" w:type="pct"/>
            <w:vAlign w:val="center"/>
          </w:tcPr>
          <w:p w14:paraId="3D3DBC45" w14:textId="77777777" w:rsidR="00E12F5E" w:rsidRDefault="00000000">
            <w:pPr>
              <w:spacing w:after="0"/>
              <w:ind w:right="16"/>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业绩要求</w:t>
            </w:r>
          </w:p>
        </w:tc>
        <w:tc>
          <w:tcPr>
            <w:tcW w:w="3001" w:type="pct"/>
            <w:vAlign w:val="center"/>
          </w:tcPr>
          <w:p w14:paraId="046C781D" w14:textId="77777777" w:rsidR="00E12F5E" w:rsidRDefault="00000000">
            <w:pPr>
              <w:spacing w:after="0"/>
              <w:jc w:val="both"/>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Times New Roman" w:hint="eastAsia"/>
                <w:bCs/>
                <w:color w:val="000000" w:themeColor="text1"/>
                <w:sz w:val="24"/>
                <w:szCs w:val="24"/>
              </w:rPr>
              <w:t>前</w:t>
            </w:r>
            <w:proofErr w:type="gramStart"/>
            <w:r>
              <w:rPr>
                <w:rFonts w:ascii="宋体" w:eastAsia="宋体" w:hAnsi="宋体" w:cs="Times New Roman" w:hint="eastAsia"/>
                <w:bCs/>
                <w:color w:val="000000" w:themeColor="text1"/>
                <w:sz w:val="24"/>
                <w:szCs w:val="24"/>
              </w:rPr>
              <w:t>附表</w:t>
            </w:r>
            <w:r>
              <w:rPr>
                <w:rFonts w:ascii="宋体" w:eastAsia="宋体" w:hAnsi="宋体" w:cs="宋体"/>
                <w:bCs/>
                <w:color w:val="000000" w:themeColor="text1"/>
                <w:sz w:val="24"/>
                <w:szCs w:val="24"/>
              </w:rPr>
              <w:t>第</w:t>
            </w:r>
            <w:proofErr w:type="gramEnd"/>
            <w:r>
              <w:rPr>
                <w:rFonts w:ascii="宋体" w:eastAsia="宋体" w:hAnsi="宋体" w:cs="宋体"/>
                <w:bCs/>
                <w:color w:val="000000" w:themeColor="text1"/>
                <w:sz w:val="24"/>
                <w:szCs w:val="24"/>
              </w:rPr>
              <w:t xml:space="preserve"> </w:t>
            </w:r>
            <w:r>
              <w:rPr>
                <w:rFonts w:ascii="宋体" w:eastAsia="宋体" w:hAnsi="宋体" w:cs="Times New Roman"/>
                <w:bCs/>
                <w:color w:val="000000" w:themeColor="text1"/>
                <w:sz w:val="24"/>
                <w:szCs w:val="24"/>
              </w:rPr>
              <w:t xml:space="preserve">1.4.1 </w:t>
            </w:r>
            <w:r>
              <w:rPr>
                <w:rFonts w:ascii="宋体" w:eastAsia="宋体" w:hAnsi="宋体" w:cs="宋体"/>
                <w:bCs/>
                <w:color w:val="000000" w:themeColor="text1"/>
                <w:sz w:val="24"/>
                <w:szCs w:val="24"/>
              </w:rPr>
              <w:t>项</w:t>
            </w:r>
            <w:r>
              <w:rPr>
                <w:rFonts w:ascii="宋体" w:eastAsia="宋体" w:hAnsi="宋体" w:cs="宋体" w:hint="eastAsia"/>
                <w:bCs/>
                <w:color w:val="000000" w:themeColor="text1"/>
                <w:sz w:val="24"/>
                <w:szCs w:val="24"/>
              </w:rPr>
              <w:t>及</w:t>
            </w:r>
            <w:r>
              <w:rPr>
                <w:rFonts w:ascii="宋体" w:eastAsia="宋体" w:hAnsi="宋体" w:cs="Times New Roman" w:hint="eastAsia"/>
                <w:bCs/>
                <w:color w:val="000000" w:themeColor="text1"/>
                <w:sz w:val="24"/>
                <w:szCs w:val="24"/>
              </w:rPr>
              <w:t>第3.5项的</w:t>
            </w:r>
            <w:r>
              <w:rPr>
                <w:rFonts w:ascii="宋体" w:eastAsia="宋体" w:hAnsi="宋体" w:cs="宋体"/>
                <w:bCs/>
                <w:color w:val="000000" w:themeColor="text1"/>
                <w:sz w:val="24"/>
                <w:szCs w:val="24"/>
              </w:rPr>
              <w:t>规定</w:t>
            </w:r>
          </w:p>
        </w:tc>
      </w:tr>
      <w:tr w:rsidR="00E12F5E" w14:paraId="3F3FB104" w14:textId="77777777">
        <w:trPr>
          <w:trHeight w:val="452"/>
        </w:trPr>
        <w:tc>
          <w:tcPr>
            <w:tcW w:w="413" w:type="pct"/>
            <w:vMerge/>
            <w:vAlign w:val="center"/>
          </w:tcPr>
          <w:p w14:paraId="0EB76E08" w14:textId="77777777" w:rsidR="00E12F5E" w:rsidRDefault="00E12F5E">
            <w:pPr>
              <w:jc w:val="center"/>
              <w:rPr>
                <w:rFonts w:ascii="宋体" w:eastAsia="宋体" w:hAnsi="宋体" w:hint="eastAsia"/>
                <w:bCs/>
                <w:color w:val="000000" w:themeColor="text1"/>
                <w:sz w:val="24"/>
                <w:szCs w:val="24"/>
              </w:rPr>
            </w:pPr>
          </w:p>
        </w:tc>
        <w:tc>
          <w:tcPr>
            <w:tcW w:w="577" w:type="pct"/>
            <w:gridSpan w:val="2"/>
            <w:vMerge/>
            <w:vAlign w:val="center"/>
          </w:tcPr>
          <w:p w14:paraId="2E04DF28" w14:textId="77777777" w:rsidR="00E12F5E" w:rsidRDefault="00E12F5E">
            <w:pPr>
              <w:jc w:val="center"/>
              <w:rPr>
                <w:rFonts w:ascii="宋体" w:eastAsia="宋体" w:hAnsi="宋体" w:hint="eastAsia"/>
                <w:bCs/>
                <w:color w:val="000000" w:themeColor="text1"/>
                <w:sz w:val="24"/>
                <w:szCs w:val="24"/>
              </w:rPr>
            </w:pPr>
          </w:p>
        </w:tc>
        <w:tc>
          <w:tcPr>
            <w:tcW w:w="1008" w:type="pct"/>
            <w:vAlign w:val="center"/>
          </w:tcPr>
          <w:p w14:paraId="0BF1C87E" w14:textId="77777777" w:rsidR="00E12F5E" w:rsidRDefault="00000000">
            <w:pPr>
              <w:spacing w:after="0"/>
              <w:ind w:right="16"/>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信誉要求</w:t>
            </w:r>
          </w:p>
        </w:tc>
        <w:tc>
          <w:tcPr>
            <w:tcW w:w="3001" w:type="pct"/>
            <w:vAlign w:val="center"/>
          </w:tcPr>
          <w:p w14:paraId="55A53DC6" w14:textId="77777777" w:rsidR="00E12F5E" w:rsidRDefault="00000000">
            <w:pPr>
              <w:spacing w:after="0"/>
              <w:jc w:val="both"/>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Times New Roman" w:hint="eastAsia"/>
                <w:bCs/>
                <w:color w:val="000000" w:themeColor="text1"/>
                <w:sz w:val="24"/>
                <w:szCs w:val="24"/>
              </w:rPr>
              <w:t>前</w:t>
            </w:r>
            <w:proofErr w:type="gramStart"/>
            <w:r>
              <w:rPr>
                <w:rFonts w:ascii="宋体" w:eastAsia="宋体" w:hAnsi="宋体" w:cs="Times New Roman" w:hint="eastAsia"/>
                <w:bCs/>
                <w:color w:val="000000" w:themeColor="text1"/>
                <w:sz w:val="24"/>
                <w:szCs w:val="24"/>
              </w:rPr>
              <w:t>附表</w:t>
            </w:r>
            <w:r>
              <w:rPr>
                <w:rFonts w:ascii="宋体" w:eastAsia="宋体" w:hAnsi="宋体" w:cs="宋体"/>
                <w:bCs/>
                <w:color w:val="000000" w:themeColor="text1"/>
                <w:sz w:val="24"/>
                <w:szCs w:val="24"/>
              </w:rPr>
              <w:t>第</w:t>
            </w:r>
            <w:proofErr w:type="gramEnd"/>
            <w:r>
              <w:rPr>
                <w:rFonts w:ascii="宋体" w:eastAsia="宋体" w:hAnsi="宋体" w:cs="宋体"/>
                <w:bCs/>
                <w:color w:val="000000" w:themeColor="text1"/>
                <w:sz w:val="24"/>
                <w:szCs w:val="24"/>
              </w:rPr>
              <w:t xml:space="preserve"> </w:t>
            </w:r>
            <w:r>
              <w:rPr>
                <w:rFonts w:ascii="宋体" w:eastAsia="宋体" w:hAnsi="宋体" w:cs="Times New Roman"/>
                <w:bCs/>
                <w:color w:val="000000" w:themeColor="text1"/>
                <w:sz w:val="24"/>
                <w:szCs w:val="24"/>
              </w:rPr>
              <w:t xml:space="preserve">1.4.1 </w:t>
            </w:r>
            <w:r>
              <w:rPr>
                <w:rFonts w:ascii="宋体" w:eastAsia="宋体" w:hAnsi="宋体" w:cs="宋体"/>
                <w:bCs/>
                <w:color w:val="000000" w:themeColor="text1"/>
                <w:sz w:val="24"/>
                <w:szCs w:val="24"/>
              </w:rPr>
              <w:t>项</w:t>
            </w:r>
            <w:r>
              <w:rPr>
                <w:rFonts w:ascii="宋体" w:eastAsia="宋体" w:hAnsi="宋体" w:cs="宋体" w:hint="eastAsia"/>
                <w:bCs/>
                <w:color w:val="000000" w:themeColor="text1"/>
                <w:sz w:val="24"/>
                <w:szCs w:val="24"/>
              </w:rPr>
              <w:t>及</w:t>
            </w:r>
            <w:r>
              <w:rPr>
                <w:rFonts w:ascii="宋体" w:eastAsia="宋体" w:hAnsi="宋体" w:cs="Times New Roman" w:hint="eastAsia"/>
                <w:bCs/>
                <w:color w:val="000000" w:themeColor="text1"/>
                <w:sz w:val="24"/>
                <w:szCs w:val="24"/>
              </w:rPr>
              <w:t>第3.5项的</w:t>
            </w:r>
            <w:r>
              <w:rPr>
                <w:rFonts w:ascii="宋体" w:eastAsia="宋体" w:hAnsi="宋体" w:cs="宋体"/>
                <w:bCs/>
                <w:color w:val="000000" w:themeColor="text1"/>
                <w:sz w:val="24"/>
                <w:szCs w:val="24"/>
              </w:rPr>
              <w:t>规定</w:t>
            </w:r>
          </w:p>
        </w:tc>
      </w:tr>
      <w:tr w:rsidR="00E12F5E" w14:paraId="7A8B44A6" w14:textId="77777777">
        <w:trPr>
          <w:trHeight w:val="449"/>
        </w:trPr>
        <w:tc>
          <w:tcPr>
            <w:tcW w:w="413" w:type="pct"/>
            <w:vMerge/>
            <w:vAlign w:val="center"/>
          </w:tcPr>
          <w:p w14:paraId="0976C95D" w14:textId="77777777" w:rsidR="00E12F5E" w:rsidRDefault="00E12F5E">
            <w:pPr>
              <w:jc w:val="center"/>
              <w:rPr>
                <w:rFonts w:ascii="宋体" w:eastAsia="宋体" w:hAnsi="宋体" w:hint="eastAsia"/>
                <w:bCs/>
                <w:color w:val="000000" w:themeColor="text1"/>
                <w:sz w:val="24"/>
                <w:szCs w:val="24"/>
              </w:rPr>
            </w:pPr>
          </w:p>
        </w:tc>
        <w:tc>
          <w:tcPr>
            <w:tcW w:w="577" w:type="pct"/>
            <w:gridSpan w:val="2"/>
            <w:vMerge/>
            <w:vAlign w:val="center"/>
          </w:tcPr>
          <w:p w14:paraId="2D179F45" w14:textId="77777777" w:rsidR="00E12F5E" w:rsidRDefault="00E12F5E">
            <w:pPr>
              <w:jc w:val="center"/>
              <w:rPr>
                <w:rFonts w:ascii="宋体" w:eastAsia="宋体" w:hAnsi="宋体" w:hint="eastAsia"/>
                <w:bCs/>
                <w:color w:val="000000" w:themeColor="text1"/>
                <w:sz w:val="24"/>
                <w:szCs w:val="24"/>
              </w:rPr>
            </w:pPr>
          </w:p>
        </w:tc>
        <w:tc>
          <w:tcPr>
            <w:tcW w:w="1008" w:type="pct"/>
            <w:vAlign w:val="center"/>
          </w:tcPr>
          <w:p w14:paraId="7E45F387" w14:textId="77777777" w:rsidR="00E12F5E" w:rsidRDefault="00000000">
            <w:pPr>
              <w:spacing w:after="0"/>
              <w:ind w:right="16"/>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其他要求</w:t>
            </w:r>
          </w:p>
        </w:tc>
        <w:tc>
          <w:tcPr>
            <w:tcW w:w="3001" w:type="pct"/>
            <w:vAlign w:val="center"/>
          </w:tcPr>
          <w:p w14:paraId="5C9C7D99" w14:textId="77777777" w:rsidR="00E12F5E" w:rsidRDefault="00000000">
            <w:pPr>
              <w:spacing w:after="0"/>
              <w:jc w:val="both"/>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 xml:space="preserve">第 </w:t>
            </w:r>
            <w:r>
              <w:rPr>
                <w:rFonts w:ascii="宋体" w:eastAsia="宋体" w:hAnsi="宋体" w:cs="Times New Roman"/>
                <w:bCs/>
                <w:color w:val="000000" w:themeColor="text1"/>
                <w:sz w:val="24"/>
                <w:szCs w:val="24"/>
              </w:rPr>
              <w:t xml:space="preserve">1.4.1 </w:t>
            </w:r>
            <w:r>
              <w:rPr>
                <w:rFonts w:ascii="宋体" w:eastAsia="宋体" w:hAnsi="宋体" w:cs="宋体"/>
                <w:bCs/>
                <w:color w:val="000000" w:themeColor="text1"/>
                <w:sz w:val="24"/>
                <w:szCs w:val="24"/>
              </w:rPr>
              <w:t>项规定</w:t>
            </w:r>
          </w:p>
        </w:tc>
      </w:tr>
      <w:tr w:rsidR="00E12F5E" w14:paraId="3909A9CE" w14:textId="77777777">
        <w:trPr>
          <w:trHeight w:val="449"/>
        </w:trPr>
        <w:tc>
          <w:tcPr>
            <w:tcW w:w="413" w:type="pct"/>
            <w:vMerge/>
            <w:vAlign w:val="center"/>
          </w:tcPr>
          <w:p w14:paraId="4BD58DFD" w14:textId="77777777" w:rsidR="00E12F5E" w:rsidRDefault="00E12F5E">
            <w:pPr>
              <w:jc w:val="center"/>
              <w:rPr>
                <w:rFonts w:ascii="宋体" w:eastAsia="宋体" w:hAnsi="宋体" w:hint="eastAsia"/>
                <w:bCs/>
                <w:color w:val="000000" w:themeColor="text1"/>
                <w:sz w:val="24"/>
                <w:szCs w:val="24"/>
              </w:rPr>
            </w:pPr>
          </w:p>
        </w:tc>
        <w:tc>
          <w:tcPr>
            <w:tcW w:w="577" w:type="pct"/>
            <w:gridSpan w:val="2"/>
            <w:vMerge/>
            <w:vAlign w:val="center"/>
          </w:tcPr>
          <w:p w14:paraId="5AB4FC26" w14:textId="77777777" w:rsidR="00E12F5E" w:rsidRDefault="00E12F5E">
            <w:pPr>
              <w:jc w:val="center"/>
              <w:rPr>
                <w:rFonts w:ascii="宋体" w:eastAsia="宋体" w:hAnsi="宋体" w:hint="eastAsia"/>
                <w:bCs/>
                <w:color w:val="000000" w:themeColor="text1"/>
                <w:sz w:val="24"/>
                <w:szCs w:val="24"/>
              </w:rPr>
            </w:pPr>
          </w:p>
        </w:tc>
        <w:tc>
          <w:tcPr>
            <w:tcW w:w="1008" w:type="pct"/>
            <w:vAlign w:val="center"/>
          </w:tcPr>
          <w:p w14:paraId="6C3A2474" w14:textId="77777777" w:rsidR="00E12F5E" w:rsidRDefault="00000000">
            <w:pPr>
              <w:spacing w:after="0"/>
              <w:ind w:right="16"/>
              <w:jc w:val="center"/>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联合体投标人</w:t>
            </w:r>
          </w:p>
        </w:tc>
        <w:tc>
          <w:tcPr>
            <w:tcW w:w="3001" w:type="pct"/>
            <w:vAlign w:val="center"/>
          </w:tcPr>
          <w:p w14:paraId="0D957080" w14:textId="77777777" w:rsidR="00E12F5E" w:rsidRDefault="00000000">
            <w:pPr>
              <w:spacing w:after="0"/>
              <w:jc w:val="both"/>
              <w:rPr>
                <w:rFonts w:ascii="宋体" w:eastAsia="宋体" w:hAnsi="宋体" w:cs="宋体" w:hint="eastAsia"/>
                <w:bCs/>
                <w:color w:val="000000" w:themeColor="text1"/>
                <w:sz w:val="24"/>
                <w:szCs w:val="24"/>
              </w:rPr>
            </w:pPr>
            <w:r>
              <w:rPr>
                <w:rFonts w:ascii="宋体" w:eastAsia="宋体" w:hAnsi="宋体" w:cs="宋体" w:hint="eastAsia"/>
                <w:bCs/>
                <w:color w:val="000000" w:themeColor="text1"/>
                <w:sz w:val="24"/>
                <w:szCs w:val="24"/>
              </w:rPr>
              <w:t>不接受联合体投标</w:t>
            </w:r>
          </w:p>
        </w:tc>
      </w:tr>
      <w:tr w:rsidR="00E12F5E" w14:paraId="53648D70" w14:textId="77777777">
        <w:trPr>
          <w:trHeight w:val="449"/>
        </w:trPr>
        <w:tc>
          <w:tcPr>
            <w:tcW w:w="413" w:type="pct"/>
            <w:vMerge/>
            <w:vAlign w:val="center"/>
          </w:tcPr>
          <w:p w14:paraId="42C40C5E" w14:textId="77777777" w:rsidR="00E12F5E" w:rsidRDefault="00E12F5E">
            <w:pPr>
              <w:jc w:val="center"/>
              <w:rPr>
                <w:rFonts w:ascii="宋体" w:eastAsia="宋体" w:hAnsi="宋体" w:hint="eastAsia"/>
                <w:bCs/>
                <w:color w:val="000000" w:themeColor="text1"/>
                <w:sz w:val="24"/>
                <w:szCs w:val="24"/>
              </w:rPr>
            </w:pPr>
          </w:p>
        </w:tc>
        <w:tc>
          <w:tcPr>
            <w:tcW w:w="577" w:type="pct"/>
            <w:gridSpan w:val="2"/>
            <w:vMerge/>
            <w:vAlign w:val="center"/>
          </w:tcPr>
          <w:p w14:paraId="761B4564" w14:textId="77777777" w:rsidR="00E12F5E" w:rsidRDefault="00E12F5E">
            <w:pPr>
              <w:jc w:val="center"/>
              <w:rPr>
                <w:rFonts w:ascii="宋体" w:eastAsia="宋体" w:hAnsi="宋体" w:hint="eastAsia"/>
                <w:bCs/>
                <w:color w:val="000000" w:themeColor="text1"/>
                <w:sz w:val="24"/>
                <w:szCs w:val="24"/>
              </w:rPr>
            </w:pPr>
          </w:p>
        </w:tc>
        <w:tc>
          <w:tcPr>
            <w:tcW w:w="1008" w:type="pct"/>
            <w:vAlign w:val="center"/>
          </w:tcPr>
          <w:p w14:paraId="0F4205F7" w14:textId="77777777" w:rsidR="00E12F5E" w:rsidRDefault="00000000">
            <w:pPr>
              <w:spacing w:after="0"/>
              <w:ind w:right="16"/>
              <w:jc w:val="center"/>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不存在禁止投标的情形</w:t>
            </w:r>
          </w:p>
        </w:tc>
        <w:tc>
          <w:tcPr>
            <w:tcW w:w="3001" w:type="pct"/>
            <w:vAlign w:val="center"/>
          </w:tcPr>
          <w:p w14:paraId="72EB9949" w14:textId="77777777" w:rsidR="00E12F5E" w:rsidRDefault="00000000">
            <w:pPr>
              <w:spacing w:after="0"/>
              <w:jc w:val="both"/>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不存在第二章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 xml:space="preserve">第 </w:t>
            </w:r>
            <w:r>
              <w:rPr>
                <w:rFonts w:ascii="宋体" w:eastAsia="宋体" w:hAnsi="宋体" w:cs="Times New Roman"/>
                <w:bCs/>
                <w:color w:val="000000" w:themeColor="text1"/>
                <w:sz w:val="24"/>
                <w:szCs w:val="24"/>
              </w:rPr>
              <w:t>1.4.3</w:t>
            </w:r>
            <w:r>
              <w:rPr>
                <w:rFonts w:ascii="宋体" w:eastAsia="宋体" w:hAnsi="宋体" w:cs="宋体"/>
                <w:bCs/>
                <w:color w:val="000000" w:themeColor="text1"/>
                <w:sz w:val="24"/>
                <w:szCs w:val="24"/>
              </w:rPr>
              <w:t>项规定的任何一种情形</w:t>
            </w:r>
          </w:p>
        </w:tc>
      </w:tr>
      <w:tr w:rsidR="00E12F5E" w14:paraId="6EC4375F" w14:textId="77777777">
        <w:trPr>
          <w:trHeight w:val="449"/>
        </w:trPr>
        <w:tc>
          <w:tcPr>
            <w:tcW w:w="413" w:type="pct"/>
            <w:vMerge/>
            <w:vAlign w:val="center"/>
          </w:tcPr>
          <w:p w14:paraId="5392EEB5" w14:textId="77777777" w:rsidR="00E12F5E" w:rsidRDefault="00E12F5E">
            <w:pPr>
              <w:jc w:val="center"/>
              <w:rPr>
                <w:rFonts w:ascii="宋体" w:eastAsia="宋体" w:hAnsi="宋体" w:hint="eastAsia"/>
                <w:bCs/>
                <w:color w:val="000000" w:themeColor="text1"/>
                <w:sz w:val="24"/>
                <w:szCs w:val="24"/>
              </w:rPr>
            </w:pPr>
          </w:p>
        </w:tc>
        <w:tc>
          <w:tcPr>
            <w:tcW w:w="577" w:type="pct"/>
            <w:gridSpan w:val="2"/>
            <w:vMerge/>
            <w:vAlign w:val="center"/>
          </w:tcPr>
          <w:p w14:paraId="46DC7A9B" w14:textId="77777777" w:rsidR="00E12F5E" w:rsidRDefault="00E12F5E">
            <w:pPr>
              <w:jc w:val="center"/>
              <w:rPr>
                <w:rFonts w:ascii="宋体" w:eastAsia="宋体" w:hAnsi="宋体" w:hint="eastAsia"/>
                <w:bCs/>
                <w:color w:val="000000" w:themeColor="text1"/>
                <w:sz w:val="24"/>
                <w:szCs w:val="24"/>
              </w:rPr>
            </w:pPr>
          </w:p>
        </w:tc>
        <w:tc>
          <w:tcPr>
            <w:tcW w:w="1008" w:type="pct"/>
            <w:vAlign w:val="center"/>
          </w:tcPr>
          <w:p w14:paraId="135878E2" w14:textId="77777777" w:rsidR="00E12F5E" w:rsidRDefault="00000000">
            <w:pPr>
              <w:spacing w:after="0"/>
              <w:ind w:right="16"/>
              <w:jc w:val="center"/>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投标设备制造商的资质要求（如有）</w:t>
            </w:r>
          </w:p>
        </w:tc>
        <w:tc>
          <w:tcPr>
            <w:tcW w:w="3001" w:type="pct"/>
            <w:vAlign w:val="center"/>
          </w:tcPr>
          <w:p w14:paraId="44223125" w14:textId="77777777" w:rsidR="00E12F5E" w:rsidRDefault="00000000">
            <w:pPr>
              <w:spacing w:after="0"/>
              <w:jc w:val="both"/>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 xml:space="preserve">第 </w:t>
            </w:r>
            <w:r>
              <w:rPr>
                <w:rFonts w:ascii="宋体" w:eastAsia="宋体" w:hAnsi="宋体" w:cs="Times New Roman"/>
                <w:bCs/>
                <w:color w:val="000000" w:themeColor="text1"/>
                <w:sz w:val="24"/>
                <w:szCs w:val="24"/>
              </w:rPr>
              <w:t xml:space="preserve">1.4.1 </w:t>
            </w:r>
            <w:r>
              <w:rPr>
                <w:rFonts w:ascii="宋体" w:eastAsia="宋体" w:hAnsi="宋体" w:cs="宋体"/>
                <w:bCs/>
                <w:color w:val="000000" w:themeColor="text1"/>
                <w:sz w:val="24"/>
                <w:szCs w:val="24"/>
              </w:rPr>
              <w:t>项规定</w:t>
            </w:r>
          </w:p>
        </w:tc>
      </w:tr>
      <w:tr w:rsidR="00E12F5E" w14:paraId="27553A77" w14:textId="77777777">
        <w:trPr>
          <w:trHeight w:val="449"/>
        </w:trPr>
        <w:tc>
          <w:tcPr>
            <w:tcW w:w="413" w:type="pct"/>
            <w:vMerge/>
            <w:vAlign w:val="center"/>
          </w:tcPr>
          <w:p w14:paraId="788D3D08" w14:textId="77777777" w:rsidR="00E12F5E" w:rsidRDefault="00E12F5E">
            <w:pPr>
              <w:jc w:val="center"/>
              <w:rPr>
                <w:rFonts w:ascii="宋体" w:eastAsia="宋体" w:hAnsi="宋体" w:hint="eastAsia"/>
                <w:bCs/>
                <w:color w:val="000000" w:themeColor="text1"/>
                <w:sz w:val="24"/>
                <w:szCs w:val="24"/>
              </w:rPr>
            </w:pPr>
          </w:p>
        </w:tc>
        <w:tc>
          <w:tcPr>
            <w:tcW w:w="577" w:type="pct"/>
            <w:gridSpan w:val="2"/>
            <w:vMerge/>
            <w:vAlign w:val="center"/>
          </w:tcPr>
          <w:p w14:paraId="5D6B501E" w14:textId="77777777" w:rsidR="00E12F5E" w:rsidRDefault="00E12F5E">
            <w:pPr>
              <w:jc w:val="center"/>
              <w:rPr>
                <w:rFonts w:ascii="宋体" w:eastAsia="宋体" w:hAnsi="宋体" w:hint="eastAsia"/>
                <w:bCs/>
                <w:color w:val="000000" w:themeColor="text1"/>
                <w:sz w:val="24"/>
                <w:szCs w:val="24"/>
              </w:rPr>
            </w:pPr>
          </w:p>
        </w:tc>
        <w:tc>
          <w:tcPr>
            <w:tcW w:w="1008" w:type="pct"/>
            <w:vAlign w:val="center"/>
          </w:tcPr>
          <w:p w14:paraId="78ED849C" w14:textId="77777777" w:rsidR="00E12F5E" w:rsidRDefault="00000000">
            <w:pPr>
              <w:spacing w:after="0"/>
              <w:ind w:right="16"/>
              <w:jc w:val="center"/>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投标设备的业绩要求</w:t>
            </w:r>
          </w:p>
          <w:p w14:paraId="4B053C39" w14:textId="77777777" w:rsidR="00E12F5E" w:rsidRDefault="00000000">
            <w:pPr>
              <w:spacing w:after="0"/>
              <w:ind w:right="16"/>
              <w:jc w:val="center"/>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（如有）</w:t>
            </w:r>
          </w:p>
        </w:tc>
        <w:tc>
          <w:tcPr>
            <w:tcW w:w="3001" w:type="pct"/>
            <w:vAlign w:val="center"/>
          </w:tcPr>
          <w:p w14:paraId="22E431BF" w14:textId="77777777" w:rsidR="00E12F5E" w:rsidRDefault="00000000">
            <w:pPr>
              <w:spacing w:after="0"/>
              <w:jc w:val="both"/>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 xml:space="preserve">第 </w:t>
            </w:r>
            <w:r>
              <w:rPr>
                <w:rFonts w:ascii="宋体" w:eastAsia="宋体" w:hAnsi="宋体" w:cs="Times New Roman"/>
                <w:bCs/>
                <w:color w:val="000000" w:themeColor="text1"/>
                <w:sz w:val="24"/>
                <w:szCs w:val="24"/>
              </w:rPr>
              <w:t xml:space="preserve">1.4.1 </w:t>
            </w:r>
            <w:r>
              <w:rPr>
                <w:rFonts w:ascii="宋体" w:eastAsia="宋体" w:hAnsi="宋体" w:cs="宋体"/>
                <w:bCs/>
                <w:color w:val="000000" w:themeColor="text1"/>
                <w:sz w:val="24"/>
                <w:szCs w:val="24"/>
              </w:rPr>
              <w:t>项规定</w:t>
            </w:r>
          </w:p>
        </w:tc>
      </w:tr>
      <w:tr w:rsidR="00E12F5E" w14:paraId="75958863" w14:textId="77777777">
        <w:trPr>
          <w:trHeight w:val="449"/>
        </w:trPr>
        <w:tc>
          <w:tcPr>
            <w:tcW w:w="413" w:type="pct"/>
            <w:vMerge w:val="restart"/>
            <w:vAlign w:val="center"/>
          </w:tcPr>
          <w:p w14:paraId="0BB0A50D" w14:textId="77777777" w:rsidR="00E12F5E" w:rsidRDefault="00000000">
            <w:pPr>
              <w:jc w:val="center"/>
              <w:rPr>
                <w:rFonts w:ascii="宋体" w:eastAsia="宋体" w:hAnsi="宋体" w:hint="eastAsia"/>
                <w:bCs/>
                <w:color w:val="000000" w:themeColor="text1"/>
                <w:sz w:val="24"/>
                <w:szCs w:val="24"/>
              </w:rPr>
            </w:pPr>
            <w:r>
              <w:rPr>
                <w:rFonts w:ascii="宋体" w:eastAsia="宋体" w:hAnsi="宋体" w:cs="Times New Roman"/>
                <w:bCs/>
                <w:color w:val="000000" w:themeColor="text1"/>
                <w:sz w:val="24"/>
                <w:szCs w:val="24"/>
              </w:rPr>
              <w:t>2.1.3</w:t>
            </w:r>
          </w:p>
        </w:tc>
        <w:tc>
          <w:tcPr>
            <w:tcW w:w="577" w:type="pct"/>
            <w:gridSpan w:val="2"/>
            <w:vMerge w:val="restart"/>
            <w:vAlign w:val="center"/>
          </w:tcPr>
          <w:p w14:paraId="12B89195" w14:textId="77777777" w:rsidR="00E12F5E" w:rsidRDefault="00000000">
            <w:pPr>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响应性评审标准</w:t>
            </w:r>
          </w:p>
        </w:tc>
        <w:tc>
          <w:tcPr>
            <w:tcW w:w="1008" w:type="pct"/>
            <w:vAlign w:val="center"/>
          </w:tcPr>
          <w:p w14:paraId="4DB5BAE6" w14:textId="77777777" w:rsidR="00E12F5E" w:rsidRDefault="00000000">
            <w:pPr>
              <w:spacing w:after="0"/>
              <w:ind w:right="16"/>
              <w:jc w:val="center"/>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投标报价</w:t>
            </w:r>
          </w:p>
        </w:tc>
        <w:tc>
          <w:tcPr>
            <w:tcW w:w="3001" w:type="pct"/>
            <w:vAlign w:val="center"/>
          </w:tcPr>
          <w:p w14:paraId="4FCFE51E" w14:textId="77777777" w:rsidR="00E12F5E" w:rsidRDefault="00000000">
            <w:pPr>
              <w:spacing w:after="0"/>
              <w:jc w:val="both"/>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 xml:space="preserve">第 </w:t>
            </w:r>
            <w:r>
              <w:rPr>
                <w:rFonts w:ascii="宋体" w:eastAsia="宋体" w:hAnsi="宋体" w:cs="Times New Roman"/>
                <w:bCs/>
                <w:color w:val="000000" w:themeColor="text1"/>
                <w:sz w:val="24"/>
                <w:szCs w:val="24"/>
              </w:rPr>
              <w:t xml:space="preserve">3.2 </w:t>
            </w:r>
            <w:r>
              <w:rPr>
                <w:rFonts w:ascii="宋体" w:eastAsia="宋体" w:hAnsi="宋体" w:cs="宋体"/>
                <w:bCs/>
                <w:color w:val="000000" w:themeColor="text1"/>
                <w:sz w:val="24"/>
                <w:szCs w:val="24"/>
              </w:rPr>
              <w:t>款规定</w:t>
            </w:r>
          </w:p>
        </w:tc>
      </w:tr>
      <w:tr w:rsidR="00E12F5E" w14:paraId="0E3890AA" w14:textId="77777777">
        <w:trPr>
          <w:trHeight w:val="449"/>
        </w:trPr>
        <w:tc>
          <w:tcPr>
            <w:tcW w:w="413" w:type="pct"/>
            <w:vMerge/>
            <w:vAlign w:val="center"/>
          </w:tcPr>
          <w:p w14:paraId="049E2BAA" w14:textId="77777777" w:rsidR="00E12F5E" w:rsidRDefault="00E12F5E">
            <w:pPr>
              <w:jc w:val="center"/>
              <w:rPr>
                <w:rFonts w:ascii="宋体" w:eastAsia="宋体" w:hAnsi="宋体" w:hint="eastAsia"/>
                <w:bCs/>
                <w:color w:val="000000" w:themeColor="text1"/>
                <w:sz w:val="24"/>
                <w:szCs w:val="24"/>
              </w:rPr>
            </w:pPr>
          </w:p>
        </w:tc>
        <w:tc>
          <w:tcPr>
            <w:tcW w:w="577" w:type="pct"/>
            <w:gridSpan w:val="2"/>
            <w:vMerge/>
            <w:vAlign w:val="center"/>
          </w:tcPr>
          <w:p w14:paraId="42FDC93D" w14:textId="77777777" w:rsidR="00E12F5E" w:rsidRDefault="00E12F5E">
            <w:pPr>
              <w:jc w:val="center"/>
              <w:rPr>
                <w:rFonts w:ascii="宋体" w:eastAsia="宋体" w:hAnsi="宋体" w:hint="eastAsia"/>
                <w:bCs/>
                <w:color w:val="000000" w:themeColor="text1"/>
                <w:sz w:val="24"/>
                <w:szCs w:val="24"/>
              </w:rPr>
            </w:pPr>
          </w:p>
        </w:tc>
        <w:tc>
          <w:tcPr>
            <w:tcW w:w="1008" w:type="pct"/>
            <w:vAlign w:val="center"/>
          </w:tcPr>
          <w:p w14:paraId="1D1DF0A5" w14:textId="77777777" w:rsidR="00E12F5E" w:rsidRDefault="00000000">
            <w:pPr>
              <w:spacing w:after="0"/>
              <w:ind w:right="16"/>
              <w:jc w:val="center"/>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投标内容</w:t>
            </w:r>
          </w:p>
        </w:tc>
        <w:tc>
          <w:tcPr>
            <w:tcW w:w="3001" w:type="pct"/>
            <w:vAlign w:val="center"/>
          </w:tcPr>
          <w:p w14:paraId="20A5A85C" w14:textId="77777777" w:rsidR="00E12F5E" w:rsidRDefault="00000000">
            <w:pPr>
              <w:spacing w:after="0"/>
              <w:jc w:val="both"/>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 xml:space="preserve">第 </w:t>
            </w:r>
            <w:r>
              <w:rPr>
                <w:rFonts w:ascii="宋体" w:eastAsia="宋体" w:hAnsi="宋体" w:cs="Times New Roman"/>
                <w:bCs/>
                <w:color w:val="000000" w:themeColor="text1"/>
                <w:sz w:val="24"/>
                <w:szCs w:val="24"/>
              </w:rPr>
              <w:t xml:space="preserve">1.3.1 </w:t>
            </w:r>
            <w:r>
              <w:rPr>
                <w:rFonts w:ascii="宋体" w:eastAsia="宋体" w:hAnsi="宋体" w:cs="宋体"/>
                <w:bCs/>
                <w:color w:val="000000" w:themeColor="text1"/>
                <w:sz w:val="24"/>
                <w:szCs w:val="24"/>
              </w:rPr>
              <w:t>项规定</w:t>
            </w:r>
          </w:p>
        </w:tc>
      </w:tr>
      <w:tr w:rsidR="00E12F5E" w14:paraId="2A52F9C0" w14:textId="77777777">
        <w:trPr>
          <w:trHeight w:val="449"/>
        </w:trPr>
        <w:tc>
          <w:tcPr>
            <w:tcW w:w="413" w:type="pct"/>
            <w:vMerge/>
            <w:vAlign w:val="center"/>
          </w:tcPr>
          <w:p w14:paraId="2B1288ED" w14:textId="77777777" w:rsidR="00E12F5E" w:rsidRDefault="00E12F5E">
            <w:pPr>
              <w:jc w:val="center"/>
              <w:rPr>
                <w:rFonts w:ascii="宋体" w:eastAsia="宋体" w:hAnsi="宋体" w:hint="eastAsia"/>
                <w:bCs/>
                <w:color w:val="000000" w:themeColor="text1"/>
                <w:sz w:val="24"/>
                <w:szCs w:val="24"/>
              </w:rPr>
            </w:pPr>
          </w:p>
        </w:tc>
        <w:tc>
          <w:tcPr>
            <w:tcW w:w="577" w:type="pct"/>
            <w:gridSpan w:val="2"/>
            <w:vMerge/>
            <w:vAlign w:val="center"/>
          </w:tcPr>
          <w:p w14:paraId="011BA44C" w14:textId="77777777" w:rsidR="00E12F5E" w:rsidRDefault="00E12F5E">
            <w:pPr>
              <w:jc w:val="center"/>
              <w:rPr>
                <w:rFonts w:ascii="宋体" w:eastAsia="宋体" w:hAnsi="宋体" w:hint="eastAsia"/>
                <w:bCs/>
                <w:color w:val="000000" w:themeColor="text1"/>
                <w:sz w:val="24"/>
                <w:szCs w:val="24"/>
              </w:rPr>
            </w:pPr>
          </w:p>
        </w:tc>
        <w:tc>
          <w:tcPr>
            <w:tcW w:w="1008" w:type="pct"/>
            <w:vAlign w:val="center"/>
          </w:tcPr>
          <w:p w14:paraId="1C7AB3EE" w14:textId="77777777" w:rsidR="00E12F5E" w:rsidRDefault="00000000">
            <w:pPr>
              <w:spacing w:after="0"/>
              <w:ind w:right="16"/>
              <w:jc w:val="center"/>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交货地点</w:t>
            </w:r>
          </w:p>
        </w:tc>
        <w:tc>
          <w:tcPr>
            <w:tcW w:w="3001" w:type="pct"/>
            <w:vAlign w:val="center"/>
          </w:tcPr>
          <w:p w14:paraId="2A556D68" w14:textId="77777777" w:rsidR="00E12F5E" w:rsidRDefault="00000000">
            <w:pPr>
              <w:spacing w:after="0"/>
              <w:jc w:val="both"/>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 xml:space="preserve">第 </w:t>
            </w:r>
            <w:r>
              <w:rPr>
                <w:rFonts w:ascii="宋体" w:eastAsia="宋体" w:hAnsi="宋体" w:cs="Times New Roman"/>
                <w:bCs/>
                <w:color w:val="000000" w:themeColor="text1"/>
                <w:sz w:val="24"/>
                <w:szCs w:val="24"/>
              </w:rPr>
              <w:t xml:space="preserve">1.3.3 </w:t>
            </w:r>
            <w:r>
              <w:rPr>
                <w:rFonts w:ascii="宋体" w:eastAsia="宋体" w:hAnsi="宋体" w:cs="宋体"/>
                <w:bCs/>
                <w:color w:val="000000" w:themeColor="text1"/>
                <w:sz w:val="24"/>
                <w:szCs w:val="24"/>
              </w:rPr>
              <w:t>项规定</w:t>
            </w:r>
          </w:p>
        </w:tc>
      </w:tr>
      <w:tr w:rsidR="00E12F5E" w14:paraId="557A0838" w14:textId="77777777">
        <w:trPr>
          <w:trHeight w:val="449"/>
        </w:trPr>
        <w:tc>
          <w:tcPr>
            <w:tcW w:w="413" w:type="pct"/>
            <w:vMerge/>
            <w:vAlign w:val="center"/>
          </w:tcPr>
          <w:p w14:paraId="4C43F71B" w14:textId="77777777" w:rsidR="00E12F5E" w:rsidRDefault="00E12F5E">
            <w:pPr>
              <w:jc w:val="center"/>
              <w:rPr>
                <w:rFonts w:ascii="宋体" w:eastAsia="宋体" w:hAnsi="宋体" w:hint="eastAsia"/>
                <w:bCs/>
                <w:color w:val="000000" w:themeColor="text1"/>
                <w:sz w:val="24"/>
                <w:szCs w:val="24"/>
              </w:rPr>
            </w:pPr>
          </w:p>
        </w:tc>
        <w:tc>
          <w:tcPr>
            <w:tcW w:w="577" w:type="pct"/>
            <w:gridSpan w:val="2"/>
            <w:vMerge/>
            <w:vAlign w:val="center"/>
          </w:tcPr>
          <w:p w14:paraId="666B996A" w14:textId="77777777" w:rsidR="00E12F5E" w:rsidRDefault="00E12F5E">
            <w:pPr>
              <w:jc w:val="center"/>
              <w:rPr>
                <w:rFonts w:ascii="宋体" w:eastAsia="宋体" w:hAnsi="宋体" w:hint="eastAsia"/>
                <w:bCs/>
                <w:color w:val="000000" w:themeColor="text1"/>
                <w:sz w:val="24"/>
                <w:szCs w:val="24"/>
              </w:rPr>
            </w:pPr>
          </w:p>
        </w:tc>
        <w:tc>
          <w:tcPr>
            <w:tcW w:w="1008" w:type="pct"/>
            <w:vAlign w:val="center"/>
          </w:tcPr>
          <w:p w14:paraId="48E96E7E" w14:textId="77777777" w:rsidR="00E12F5E" w:rsidRDefault="00000000">
            <w:pPr>
              <w:spacing w:after="0"/>
              <w:ind w:right="16"/>
              <w:jc w:val="center"/>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投标有效期</w:t>
            </w:r>
          </w:p>
        </w:tc>
        <w:tc>
          <w:tcPr>
            <w:tcW w:w="3001" w:type="pct"/>
            <w:vAlign w:val="center"/>
          </w:tcPr>
          <w:p w14:paraId="3E40C2B2" w14:textId="77777777" w:rsidR="00E12F5E" w:rsidRDefault="00000000">
            <w:pPr>
              <w:spacing w:after="0"/>
              <w:jc w:val="both"/>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 xml:space="preserve">第 </w:t>
            </w:r>
            <w:r>
              <w:rPr>
                <w:rFonts w:ascii="宋体" w:eastAsia="宋体" w:hAnsi="宋体" w:cs="Times New Roman"/>
                <w:bCs/>
                <w:color w:val="000000" w:themeColor="text1"/>
                <w:sz w:val="24"/>
                <w:szCs w:val="24"/>
              </w:rPr>
              <w:t xml:space="preserve">3.3.1 </w:t>
            </w:r>
            <w:r>
              <w:rPr>
                <w:rFonts w:ascii="宋体" w:eastAsia="宋体" w:hAnsi="宋体" w:cs="宋体"/>
                <w:bCs/>
                <w:color w:val="000000" w:themeColor="text1"/>
                <w:sz w:val="24"/>
                <w:szCs w:val="24"/>
              </w:rPr>
              <w:t>项规定</w:t>
            </w:r>
          </w:p>
        </w:tc>
      </w:tr>
      <w:tr w:rsidR="00E12F5E" w14:paraId="518013CB" w14:textId="77777777">
        <w:trPr>
          <w:trHeight w:val="449"/>
        </w:trPr>
        <w:tc>
          <w:tcPr>
            <w:tcW w:w="413" w:type="pct"/>
            <w:vMerge/>
            <w:vAlign w:val="center"/>
          </w:tcPr>
          <w:p w14:paraId="459A3937" w14:textId="77777777" w:rsidR="00E12F5E" w:rsidRDefault="00E12F5E">
            <w:pPr>
              <w:jc w:val="center"/>
              <w:rPr>
                <w:rFonts w:ascii="宋体" w:eastAsia="宋体" w:hAnsi="宋体" w:hint="eastAsia"/>
                <w:bCs/>
                <w:color w:val="000000" w:themeColor="text1"/>
                <w:sz w:val="24"/>
                <w:szCs w:val="24"/>
              </w:rPr>
            </w:pPr>
          </w:p>
        </w:tc>
        <w:tc>
          <w:tcPr>
            <w:tcW w:w="577" w:type="pct"/>
            <w:gridSpan w:val="2"/>
            <w:vMerge/>
            <w:vAlign w:val="center"/>
          </w:tcPr>
          <w:p w14:paraId="4891C9E6" w14:textId="77777777" w:rsidR="00E12F5E" w:rsidRDefault="00E12F5E">
            <w:pPr>
              <w:jc w:val="center"/>
              <w:rPr>
                <w:rFonts w:ascii="宋体" w:eastAsia="宋体" w:hAnsi="宋体" w:hint="eastAsia"/>
                <w:bCs/>
                <w:color w:val="000000" w:themeColor="text1"/>
                <w:sz w:val="24"/>
                <w:szCs w:val="24"/>
              </w:rPr>
            </w:pPr>
          </w:p>
        </w:tc>
        <w:tc>
          <w:tcPr>
            <w:tcW w:w="1008" w:type="pct"/>
            <w:vAlign w:val="center"/>
          </w:tcPr>
          <w:p w14:paraId="1BFB4B02" w14:textId="77777777" w:rsidR="00E12F5E" w:rsidRDefault="00000000">
            <w:pPr>
              <w:spacing w:after="0"/>
              <w:ind w:right="16"/>
              <w:jc w:val="center"/>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投标保证金</w:t>
            </w:r>
          </w:p>
        </w:tc>
        <w:tc>
          <w:tcPr>
            <w:tcW w:w="3001" w:type="pct"/>
            <w:vAlign w:val="center"/>
          </w:tcPr>
          <w:p w14:paraId="12794606" w14:textId="77777777" w:rsidR="00E12F5E" w:rsidRDefault="00000000">
            <w:pPr>
              <w:spacing w:after="0"/>
              <w:jc w:val="both"/>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 xml:space="preserve">第 </w:t>
            </w:r>
            <w:r>
              <w:rPr>
                <w:rFonts w:ascii="宋体" w:eastAsia="宋体" w:hAnsi="宋体" w:cs="Times New Roman"/>
                <w:bCs/>
                <w:color w:val="000000" w:themeColor="text1"/>
                <w:sz w:val="24"/>
                <w:szCs w:val="24"/>
              </w:rPr>
              <w:t xml:space="preserve">3.4.1 </w:t>
            </w:r>
            <w:r>
              <w:rPr>
                <w:rFonts w:ascii="宋体" w:eastAsia="宋体" w:hAnsi="宋体" w:cs="宋体"/>
                <w:bCs/>
                <w:color w:val="000000" w:themeColor="text1"/>
                <w:sz w:val="24"/>
                <w:szCs w:val="24"/>
              </w:rPr>
              <w:t>项规定</w:t>
            </w:r>
          </w:p>
        </w:tc>
      </w:tr>
      <w:tr w:rsidR="00E12F5E" w14:paraId="06E21A0F" w14:textId="77777777">
        <w:trPr>
          <w:trHeight w:val="449"/>
        </w:trPr>
        <w:tc>
          <w:tcPr>
            <w:tcW w:w="413" w:type="pct"/>
            <w:vMerge/>
            <w:vAlign w:val="center"/>
          </w:tcPr>
          <w:p w14:paraId="2CE6DEA5" w14:textId="77777777" w:rsidR="00E12F5E" w:rsidRDefault="00E12F5E">
            <w:pPr>
              <w:jc w:val="center"/>
              <w:rPr>
                <w:rFonts w:ascii="宋体" w:eastAsia="宋体" w:hAnsi="宋体" w:hint="eastAsia"/>
                <w:bCs/>
                <w:color w:val="000000" w:themeColor="text1"/>
                <w:sz w:val="24"/>
                <w:szCs w:val="24"/>
              </w:rPr>
            </w:pPr>
          </w:p>
        </w:tc>
        <w:tc>
          <w:tcPr>
            <w:tcW w:w="577" w:type="pct"/>
            <w:gridSpan w:val="2"/>
            <w:vMerge/>
            <w:vAlign w:val="center"/>
          </w:tcPr>
          <w:p w14:paraId="2FF832F7" w14:textId="77777777" w:rsidR="00E12F5E" w:rsidRDefault="00E12F5E">
            <w:pPr>
              <w:jc w:val="center"/>
              <w:rPr>
                <w:rFonts w:ascii="宋体" w:eastAsia="宋体" w:hAnsi="宋体" w:hint="eastAsia"/>
                <w:bCs/>
                <w:color w:val="000000" w:themeColor="text1"/>
                <w:sz w:val="24"/>
                <w:szCs w:val="24"/>
              </w:rPr>
            </w:pPr>
          </w:p>
        </w:tc>
        <w:tc>
          <w:tcPr>
            <w:tcW w:w="1008" w:type="pct"/>
          </w:tcPr>
          <w:p w14:paraId="5FC7EB18" w14:textId="77777777" w:rsidR="00E12F5E" w:rsidRDefault="00000000">
            <w:pPr>
              <w:spacing w:after="0"/>
              <w:ind w:right="16"/>
              <w:jc w:val="center"/>
              <w:rPr>
                <w:rFonts w:ascii="宋体" w:eastAsia="宋体" w:hAnsi="宋体" w:cs="宋体" w:hint="eastAsia"/>
                <w:bCs/>
                <w:color w:val="000000" w:themeColor="text1"/>
                <w:sz w:val="24"/>
                <w:szCs w:val="24"/>
              </w:rPr>
            </w:pPr>
            <w:r>
              <w:rPr>
                <w:rFonts w:ascii="宋体" w:eastAsia="宋体" w:hAnsi="宋体" w:cs="宋体" w:hint="eastAsia"/>
                <w:sz w:val="24"/>
                <w:szCs w:val="24"/>
              </w:rPr>
              <w:t>偏差</w:t>
            </w:r>
          </w:p>
        </w:tc>
        <w:tc>
          <w:tcPr>
            <w:tcW w:w="3001" w:type="pct"/>
          </w:tcPr>
          <w:p w14:paraId="1392EEDC" w14:textId="77777777" w:rsidR="00E12F5E" w:rsidRDefault="00000000">
            <w:pPr>
              <w:spacing w:after="0"/>
              <w:jc w:val="both"/>
              <w:rPr>
                <w:rFonts w:ascii="宋体" w:eastAsia="宋体" w:hAnsi="宋体" w:cs="宋体" w:hint="eastAsia"/>
                <w:bCs/>
                <w:color w:val="000000" w:themeColor="text1"/>
                <w:sz w:val="24"/>
                <w:szCs w:val="24"/>
              </w:rPr>
            </w:pPr>
            <w:r>
              <w:rPr>
                <w:rFonts w:ascii="宋体" w:eastAsia="宋体" w:hAnsi="宋体" w:cs="宋体" w:hint="eastAsia"/>
                <w:sz w:val="24"/>
                <w:szCs w:val="24"/>
              </w:rPr>
              <w:t>符合第二章</w:t>
            </w:r>
            <w:r>
              <w:rPr>
                <w:rFonts w:ascii="宋体" w:eastAsia="宋体" w:hAnsi="宋体"/>
                <w:sz w:val="24"/>
                <w:szCs w:val="24"/>
              </w:rPr>
              <w:t>“</w:t>
            </w:r>
            <w:r>
              <w:rPr>
                <w:rFonts w:ascii="宋体" w:eastAsia="宋体" w:hAnsi="宋体" w:cs="宋体" w:hint="eastAsia"/>
                <w:sz w:val="24"/>
                <w:szCs w:val="24"/>
              </w:rPr>
              <w:t>投标人须知</w:t>
            </w:r>
            <w:r>
              <w:rPr>
                <w:rFonts w:ascii="宋体" w:eastAsia="宋体" w:hAnsi="宋体"/>
                <w:sz w:val="24"/>
                <w:szCs w:val="24"/>
              </w:rPr>
              <w:t>”</w:t>
            </w:r>
            <w:r>
              <w:rPr>
                <w:rFonts w:ascii="宋体" w:eastAsia="宋体" w:hAnsi="宋体" w:cs="宋体" w:hint="eastAsia"/>
                <w:sz w:val="24"/>
                <w:szCs w:val="24"/>
              </w:rPr>
              <w:t>第</w:t>
            </w:r>
            <w:r>
              <w:rPr>
                <w:rFonts w:ascii="宋体" w:eastAsia="宋体" w:hAnsi="宋体"/>
                <w:sz w:val="24"/>
                <w:szCs w:val="24"/>
              </w:rPr>
              <w:t>1.11.4</w:t>
            </w:r>
            <w:r>
              <w:rPr>
                <w:rFonts w:ascii="宋体" w:eastAsia="宋体" w:hAnsi="宋体" w:cs="宋体" w:hint="eastAsia"/>
                <w:sz w:val="24"/>
                <w:szCs w:val="24"/>
              </w:rPr>
              <w:t>项规定</w:t>
            </w:r>
          </w:p>
        </w:tc>
      </w:tr>
      <w:tr w:rsidR="00E12F5E" w14:paraId="71817E42" w14:textId="77777777">
        <w:trPr>
          <w:trHeight w:val="449"/>
        </w:trPr>
        <w:tc>
          <w:tcPr>
            <w:tcW w:w="413" w:type="pct"/>
            <w:vMerge/>
            <w:vAlign w:val="center"/>
          </w:tcPr>
          <w:p w14:paraId="4E18DC07" w14:textId="77777777" w:rsidR="00E12F5E" w:rsidRDefault="00E12F5E">
            <w:pPr>
              <w:jc w:val="center"/>
              <w:rPr>
                <w:rFonts w:ascii="宋体" w:eastAsia="宋体" w:hAnsi="宋体" w:hint="eastAsia"/>
                <w:bCs/>
                <w:color w:val="000000" w:themeColor="text1"/>
                <w:sz w:val="24"/>
                <w:szCs w:val="24"/>
              </w:rPr>
            </w:pPr>
          </w:p>
        </w:tc>
        <w:tc>
          <w:tcPr>
            <w:tcW w:w="577" w:type="pct"/>
            <w:gridSpan w:val="2"/>
            <w:vMerge/>
            <w:vAlign w:val="center"/>
          </w:tcPr>
          <w:p w14:paraId="2ABDE69D" w14:textId="77777777" w:rsidR="00E12F5E" w:rsidRDefault="00E12F5E">
            <w:pPr>
              <w:jc w:val="center"/>
              <w:rPr>
                <w:rFonts w:ascii="宋体" w:eastAsia="宋体" w:hAnsi="宋体" w:hint="eastAsia"/>
                <w:bCs/>
                <w:color w:val="000000" w:themeColor="text1"/>
                <w:sz w:val="24"/>
                <w:szCs w:val="24"/>
              </w:rPr>
            </w:pPr>
          </w:p>
        </w:tc>
        <w:tc>
          <w:tcPr>
            <w:tcW w:w="1008" w:type="pct"/>
            <w:vAlign w:val="center"/>
          </w:tcPr>
          <w:p w14:paraId="5244E85B" w14:textId="77777777" w:rsidR="00E12F5E" w:rsidRDefault="00000000">
            <w:pPr>
              <w:spacing w:after="0"/>
              <w:ind w:right="16"/>
              <w:jc w:val="center"/>
              <w:rPr>
                <w:rFonts w:ascii="宋体" w:eastAsia="宋体" w:hAnsi="宋体" w:cs="宋体" w:hint="eastAsia"/>
                <w:bCs/>
                <w:color w:val="000000" w:themeColor="text1"/>
                <w:sz w:val="24"/>
                <w:szCs w:val="24"/>
              </w:rPr>
            </w:pPr>
            <w:r>
              <w:rPr>
                <w:rFonts w:ascii="宋体" w:eastAsia="宋体" w:hAnsi="宋体" w:cs="宋体" w:hint="eastAsia"/>
                <w:bCs/>
                <w:color w:val="000000" w:themeColor="text1"/>
                <w:sz w:val="24"/>
                <w:szCs w:val="24"/>
              </w:rPr>
              <w:t>技术支持资料</w:t>
            </w:r>
          </w:p>
        </w:tc>
        <w:tc>
          <w:tcPr>
            <w:tcW w:w="3001" w:type="pct"/>
            <w:vAlign w:val="center"/>
          </w:tcPr>
          <w:p w14:paraId="3892C44D" w14:textId="77777777" w:rsidR="00E12F5E" w:rsidRDefault="00000000">
            <w:pPr>
              <w:spacing w:after="0"/>
              <w:jc w:val="both"/>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 xml:space="preserve">第 </w:t>
            </w:r>
            <w:r>
              <w:rPr>
                <w:rFonts w:ascii="宋体" w:eastAsia="宋体" w:hAnsi="宋体" w:cs="Times New Roman" w:hint="eastAsia"/>
                <w:bCs/>
                <w:color w:val="000000" w:themeColor="text1"/>
                <w:sz w:val="24"/>
                <w:szCs w:val="24"/>
              </w:rPr>
              <w:t>1.11.3</w:t>
            </w:r>
            <w:r>
              <w:rPr>
                <w:rFonts w:ascii="宋体" w:eastAsia="宋体" w:hAnsi="宋体" w:cs="宋体"/>
                <w:bCs/>
                <w:color w:val="000000" w:themeColor="text1"/>
                <w:sz w:val="24"/>
                <w:szCs w:val="24"/>
              </w:rPr>
              <w:t>项规定</w:t>
            </w:r>
          </w:p>
        </w:tc>
      </w:tr>
      <w:tr w:rsidR="00E12F5E" w14:paraId="112E40DB" w14:textId="77777777">
        <w:trPr>
          <w:trHeight w:val="449"/>
        </w:trPr>
        <w:tc>
          <w:tcPr>
            <w:tcW w:w="990" w:type="pct"/>
            <w:gridSpan w:val="3"/>
            <w:vAlign w:val="center"/>
          </w:tcPr>
          <w:p w14:paraId="280745B0" w14:textId="77777777" w:rsidR="00E12F5E" w:rsidRDefault="00000000">
            <w:pPr>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条款号</w:t>
            </w:r>
          </w:p>
        </w:tc>
        <w:tc>
          <w:tcPr>
            <w:tcW w:w="1008" w:type="pct"/>
            <w:vAlign w:val="center"/>
          </w:tcPr>
          <w:p w14:paraId="3A092803" w14:textId="77777777" w:rsidR="00E12F5E" w:rsidRDefault="00000000">
            <w:pPr>
              <w:spacing w:after="0"/>
              <w:ind w:right="16"/>
              <w:jc w:val="center"/>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条款内容</w:t>
            </w:r>
          </w:p>
        </w:tc>
        <w:tc>
          <w:tcPr>
            <w:tcW w:w="3001" w:type="pct"/>
            <w:vAlign w:val="center"/>
          </w:tcPr>
          <w:p w14:paraId="0C50C1FA" w14:textId="77777777" w:rsidR="00E12F5E" w:rsidRDefault="00000000">
            <w:pPr>
              <w:spacing w:after="0"/>
              <w:jc w:val="both"/>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编列内容</w:t>
            </w:r>
          </w:p>
        </w:tc>
      </w:tr>
      <w:tr w:rsidR="00E12F5E" w14:paraId="25786341" w14:textId="77777777">
        <w:trPr>
          <w:trHeight w:val="712"/>
        </w:trPr>
        <w:tc>
          <w:tcPr>
            <w:tcW w:w="990" w:type="pct"/>
            <w:gridSpan w:val="3"/>
            <w:vAlign w:val="center"/>
          </w:tcPr>
          <w:p w14:paraId="367ACB67" w14:textId="77777777" w:rsidR="00E12F5E" w:rsidRDefault="00000000">
            <w:pPr>
              <w:spacing w:after="0"/>
              <w:jc w:val="center"/>
              <w:rPr>
                <w:rFonts w:ascii="宋体" w:eastAsia="宋体" w:hAnsi="宋体" w:cs="宋体" w:hint="eastAsia"/>
                <w:bCs/>
                <w:color w:val="000000" w:themeColor="text1"/>
                <w:sz w:val="24"/>
                <w:szCs w:val="24"/>
              </w:rPr>
            </w:pPr>
            <w:r>
              <w:rPr>
                <w:rFonts w:ascii="宋体" w:eastAsia="宋体" w:hAnsi="宋体" w:cs="Times New Roman"/>
                <w:bCs/>
                <w:color w:val="000000" w:themeColor="text1"/>
                <w:sz w:val="24"/>
                <w:szCs w:val="24"/>
              </w:rPr>
              <w:t>2.2.1</w:t>
            </w:r>
          </w:p>
        </w:tc>
        <w:tc>
          <w:tcPr>
            <w:tcW w:w="1008" w:type="pct"/>
            <w:vAlign w:val="center"/>
          </w:tcPr>
          <w:p w14:paraId="1FDA10F3" w14:textId="77777777" w:rsidR="00E12F5E" w:rsidRDefault="00000000">
            <w:pPr>
              <w:spacing w:after="0"/>
              <w:ind w:left="1"/>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分值构成</w:t>
            </w:r>
          </w:p>
          <w:p w14:paraId="0BC90EA6" w14:textId="77777777" w:rsidR="00E12F5E" w:rsidRDefault="00000000">
            <w:pPr>
              <w:spacing w:after="0"/>
              <w:ind w:right="16"/>
              <w:jc w:val="center"/>
              <w:rPr>
                <w:rFonts w:ascii="宋体" w:eastAsia="宋体" w:hAnsi="宋体" w:cs="宋体" w:hint="eastAsia"/>
                <w:bCs/>
                <w:color w:val="000000" w:themeColor="text1"/>
                <w:sz w:val="24"/>
                <w:szCs w:val="24"/>
              </w:rPr>
            </w:pP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 xml:space="preserve">总分 </w:t>
            </w:r>
            <w:r>
              <w:rPr>
                <w:rFonts w:ascii="宋体" w:eastAsia="宋体" w:hAnsi="宋体" w:cs="Times New Roman"/>
                <w:bCs/>
                <w:color w:val="000000" w:themeColor="text1"/>
                <w:sz w:val="24"/>
                <w:szCs w:val="24"/>
              </w:rPr>
              <w:t xml:space="preserve">100 </w:t>
            </w:r>
            <w:r>
              <w:rPr>
                <w:rFonts w:ascii="宋体" w:eastAsia="宋体" w:hAnsi="宋体" w:cs="宋体"/>
                <w:bCs/>
                <w:color w:val="000000" w:themeColor="text1"/>
                <w:sz w:val="24"/>
                <w:szCs w:val="24"/>
              </w:rPr>
              <w:t>分</w:t>
            </w:r>
            <w:r>
              <w:rPr>
                <w:rFonts w:ascii="宋体" w:eastAsia="宋体" w:hAnsi="宋体" w:cs="Times New Roman"/>
                <w:bCs/>
                <w:color w:val="000000" w:themeColor="text1"/>
                <w:sz w:val="24"/>
                <w:szCs w:val="24"/>
              </w:rPr>
              <w:t>)</w:t>
            </w:r>
          </w:p>
        </w:tc>
        <w:tc>
          <w:tcPr>
            <w:tcW w:w="3001" w:type="pct"/>
            <w:vAlign w:val="center"/>
          </w:tcPr>
          <w:p w14:paraId="3B43BE03" w14:textId="77777777" w:rsidR="00E12F5E" w:rsidRDefault="00000000">
            <w:pPr>
              <w:spacing w:after="0" w:line="360" w:lineRule="auto"/>
              <w:jc w:val="both"/>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商务部分：</w:t>
            </w:r>
            <w:r>
              <w:rPr>
                <w:rFonts w:ascii="宋体" w:eastAsia="宋体" w:hAnsi="宋体" w:cs="Times New Roman" w:hint="eastAsia"/>
                <w:bCs/>
                <w:color w:val="000000" w:themeColor="text1"/>
                <w:sz w:val="24"/>
                <w:szCs w:val="24"/>
                <w:u w:val="single" w:color="000000"/>
              </w:rPr>
              <w:t>10</w:t>
            </w:r>
            <w:r>
              <w:rPr>
                <w:rFonts w:ascii="宋体" w:eastAsia="宋体" w:hAnsi="宋体" w:cs="宋体"/>
                <w:bCs/>
                <w:color w:val="000000" w:themeColor="text1"/>
                <w:sz w:val="24"/>
                <w:szCs w:val="24"/>
              </w:rPr>
              <w:t>分</w:t>
            </w:r>
          </w:p>
          <w:p w14:paraId="30DD4C69" w14:textId="77777777" w:rsidR="00E12F5E" w:rsidRDefault="00000000">
            <w:pPr>
              <w:spacing w:after="0" w:line="360" w:lineRule="auto"/>
              <w:jc w:val="both"/>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技术部分：</w:t>
            </w:r>
            <w:r>
              <w:rPr>
                <w:rFonts w:ascii="宋体" w:eastAsia="宋体" w:hAnsi="宋体" w:cs="Times New Roman" w:hint="eastAsia"/>
                <w:bCs/>
                <w:color w:val="000000" w:themeColor="text1"/>
                <w:sz w:val="24"/>
                <w:szCs w:val="24"/>
                <w:u w:val="single" w:color="000000"/>
              </w:rPr>
              <w:t>50</w:t>
            </w:r>
            <w:r>
              <w:rPr>
                <w:rFonts w:ascii="宋体" w:eastAsia="宋体" w:hAnsi="宋体" w:cs="宋体"/>
                <w:bCs/>
                <w:color w:val="000000" w:themeColor="text1"/>
                <w:sz w:val="24"/>
                <w:szCs w:val="24"/>
              </w:rPr>
              <w:t>分</w:t>
            </w:r>
          </w:p>
          <w:p w14:paraId="34C93163" w14:textId="77777777" w:rsidR="00E12F5E" w:rsidRDefault="00000000">
            <w:pPr>
              <w:spacing w:after="0" w:line="360" w:lineRule="auto"/>
              <w:jc w:val="both"/>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投标报价：</w:t>
            </w:r>
            <w:r>
              <w:rPr>
                <w:rFonts w:ascii="宋体" w:eastAsia="宋体" w:hAnsi="宋体" w:cs="Times New Roman" w:hint="eastAsia"/>
                <w:bCs/>
                <w:color w:val="000000" w:themeColor="text1"/>
                <w:sz w:val="24"/>
                <w:szCs w:val="24"/>
                <w:u w:val="single" w:color="000000"/>
              </w:rPr>
              <w:t>40</w:t>
            </w:r>
            <w:r>
              <w:rPr>
                <w:rFonts w:ascii="宋体" w:eastAsia="宋体" w:hAnsi="宋体" w:cs="宋体"/>
                <w:bCs/>
                <w:color w:val="000000" w:themeColor="text1"/>
                <w:sz w:val="24"/>
                <w:szCs w:val="24"/>
              </w:rPr>
              <w:t>分</w:t>
            </w:r>
          </w:p>
        </w:tc>
      </w:tr>
      <w:tr w:rsidR="00E12F5E" w14:paraId="2E6A3420" w14:textId="77777777">
        <w:trPr>
          <w:trHeight w:val="365"/>
        </w:trPr>
        <w:tc>
          <w:tcPr>
            <w:tcW w:w="990" w:type="pct"/>
            <w:gridSpan w:val="3"/>
            <w:vAlign w:val="center"/>
          </w:tcPr>
          <w:p w14:paraId="1684889C" w14:textId="77777777" w:rsidR="00E12F5E" w:rsidRDefault="00000000">
            <w:pPr>
              <w:jc w:val="center"/>
              <w:rPr>
                <w:rFonts w:ascii="宋体" w:eastAsia="宋体" w:hAnsi="宋体" w:cs="Times New Roman" w:hint="eastAsia"/>
                <w:bCs/>
                <w:color w:val="000000" w:themeColor="text1"/>
                <w:sz w:val="24"/>
                <w:szCs w:val="24"/>
              </w:rPr>
            </w:pPr>
            <w:r>
              <w:rPr>
                <w:rFonts w:ascii="宋体" w:eastAsia="宋体" w:hAnsi="宋体" w:cs="Times New Roman" w:hint="eastAsia"/>
                <w:bCs/>
                <w:color w:val="000000" w:themeColor="text1"/>
                <w:sz w:val="24"/>
                <w:szCs w:val="24"/>
              </w:rPr>
              <w:t>2.2.2</w:t>
            </w:r>
          </w:p>
        </w:tc>
        <w:tc>
          <w:tcPr>
            <w:tcW w:w="1008" w:type="pct"/>
            <w:vAlign w:val="center"/>
          </w:tcPr>
          <w:p w14:paraId="757993E6" w14:textId="77777777" w:rsidR="00E12F5E" w:rsidRDefault="00000000">
            <w:pPr>
              <w:spacing w:after="0"/>
              <w:jc w:val="center"/>
              <w:rPr>
                <w:rFonts w:ascii="宋体" w:eastAsia="宋体" w:hAnsi="宋体" w:cs="宋体" w:hint="eastAsia"/>
                <w:bCs/>
                <w:color w:val="000000" w:themeColor="text1"/>
                <w:sz w:val="24"/>
                <w:szCs w:val="24"/>
              </w:rPr>
            </w:pPr>
            <w:r>
              <w:rPr>
                <w:rFonts w:ascii="宋体" w:eastAsia="宋体" w:hAnsi="宋体" w:cs="宋体" w:hint="eastAsia"/>
                <w:bCs/>
                <w:color w:val="000000" w:themeColor="text1"/>
                <w:sz w:val="24"/>
                <w:szCs w:val="24"/>
              </w:rPr>
              <w:t>评标基准价计算方法</w:t>
            </w:r>
          </w:p>
        </w:tc>
        <w:tc>
          <w:tcPr>
            <w:tcW w:w="3001" w:type="pct"/>
            <w:vAlign w:val="center"/>
          </w:tcPr>
          <w:p w14:paraId="542BC67B" w14:textId="77777777" w:rsidR="00E12F5E" w:rsidRDefault="00000000">
            <w:pPr>
              <w:spacing w:after="0"/>
              <w:jc w:val="both"/>
              <w:rPr>
                <w:rFonts w:ascii="宋体" w:eastAsia="宋体" w:hAnsi="宋体" w:cs="宋体" w:hint="eastAsia"/>
                <w:bCs/>
                <w:color w:val="000000" w:themeColor="text1"/>
                <w:sz w:val="24"/>
                <w:szCs w:val="24"/>
              </w:rPr>
            </w:pPr>
            <w:r>
              <w:rPr>
                <w:rFonts w:ascii="宋体" w:eastAsia="宋体" w:hAnsi="宋体" w:cs="宋体" w:hint="eastAsia"/>
                <w:bCs/>
                <w:color w:val="000000" w:themeColor="text1"/>
                <w:sz w:val="24"/>
                <w:szCs w:val="24"/>
              </w:rPr>
              <w:t>详见</w:t>
            </w:r>
            <w:r>
              <w:rPr>
                <w:rFonts w:ascii="宋体" w:eastAsia="宋体" w:hAnsi="宋体" w:cs="宋体"/>
                <w:bCs/>
                <w:color w:val="000000" w:themeColor="text1"/>
                <w:sz w:val="24"/>
                <w:szCs w:val="24"/>
              </w:rPr>
              <w:t>2.2.4</w:t>
            </w:r>
            <w:r>
              <w:rPr>
                <w:rFonts w:ascii="宋体" w:eastAsia="宋体" w:hAnsi="宋体" w:cs="宋体" w:hint="eastAsia"/>
                <w:bCs/>
                <w:color w:val="000000" w:themeColor="text1"/>
                <w:sz w:val="24"/>
                <w:szCs w:val="24"/>
              </w:rPr>
              <w:t>（</w:t>
            </w:r>
            <w:r>
              <w:rPr>
                <w:rFonts w:ascii="宋体" w:eastAsia="宋体" w:hAnsi="宋体" w:cs="宋体"/>
                <w:bCs/>
                <w:color w:val="000000" w:themeColor="text1"/>
                <w:sz w:val="24"/>
                <w:szCs w:val="24"/>
              </w:rPr>
              <w:t>3</w:t>
            </w:r>
            <w:r>
              <w:rPr>
                <w:rFonts w:ascii="宋体" w:eastAsia="宋体" w:hAnsi="宋体" w:cs="宋体" w:hint="eastAsia"/>
                <w:bCs/>
                <w:color w:val="000000" w:themeColor="text1"/>
                <w:sz w:val="24"/>
                <w:szCs w:val="24"/>
              </w:rPr>
              <w:t>）</w:t>
            </w:r>
          </w:p>
        </w:tc>
      </w:tr>
      <w:tr w:rsidR="00E12F5E" w14:paraId="109FD04B" w14:textId="77777777">
        <w:trPr>
          <w:trHeight w:val="365"/>
        </w:trPr>
        <w:tc>
          <w:tcPr>
            <w:tcW w:w="990" w:type="pct"/>
            <w:gridSpan w:val="3"/>
            <w:vAlign w:val="center"/>
          </w:tcPr>
          <w:p w14:paraId="3B5E887E" w14:textId="77777777" w:rsidR="00E12F5E" w:rsidRDefault="00000000">
            <w:pPr>
              <w:spacing w:after="0"/>
              <w:jc w:val="center"/>
              <w:rPr>
                <w:rFonts w:ascii="宋体" w:eastAsia="宋体" w:hAnsi="宋体" w:cs="Times New Roman" w:hint="eastAsia"/>
                <w:bCs/>
                <w:color w:val="000000" w:themeColor="text1"/>
                <w:sz w:val="24"/>
                <w:szCs w:val="24"/>
              </w:rPr>
            </w:pPr>
            <w:r>
              <w:rPr>
                <w:rFonts w:ascii="宋体" w:eastAsia="宋体" w:hAnsi="宋体" w:cs="Times New Roman" w:hint="eastAsia"/>
                <w:bCs/>
                <w:color w:val="000000" w:themeColor="text1"/>
                <w:sz w:val="24"/>
                <w:szCs w:val="24"/>
              </w:rPr>
              <w:t>2.2.3</w:t>
            </w:r>
          </w:p>
        </w:tc>
        <w:tc>
          <w:tcPr>
            <w:tcW w:w="1008" w:type="pct"/>
            <w:vAlign w:val="center"/>
          </w:tcPr>
          <w:p w14:paraId="34A70D96" w14:textId="77777777" w:rsidR="00E12F5E" w:rsidRDefault="00000000">
            <w:pPr>
              <w:spacing w:after="0"/>
              <w:ind w:left="1"/>
              <w:jc w:val="center"/>
              <w:rPr>
                <w:rFonts w:ascii="宋体" w:eastAsia="宋体" w:hAnsi="宋体" w:cs="宋体" w:hint="eastAsia"/>
                <w:bCs/>
                <w:color w:val="000000" w:themeColor="text1"/>
                <w:sz w:val="24"/>
                <w:szCs w:val="24"/>
              </w:rPr>
            </w:pPr>
            <w:r>
              <w:rPr>
                <w:rFonts w:ascii="宋体" w:eastAsia="宋体" w:hAnsi="宋体" w:cs="宋体" w:hint="eastAsia"/>
                <w:bCs/>
                <w:color w:val="000000" w:themeColor="text1"/>
                <w:sz w:val="24"/>
                <w:szCs w:val="24"/>
              </w:rPr>
              <w:t>投标报价的偏差率计算公式</w:t>
            </w:r>
          </w:p>
        </w:tc>
        <w:tc>
          <w:tcPr>
            <w:tcW w:w="3001" w:type="pct"/>
            <w:vAlign w:val="center"/>
          </w:tcPr>
          <w:p w14:paraId="07C0F5BC" w14:textId="77777777" w:rsidR="00E12F5E" w:rsidRDefault="00000000">
            <w:pPr>
              <w:widowControl w:val="0"/>
              <w:adjustRightInd w:val="0"/>
              <w:snapToGrid w:val="0"/>
              <w:spacing w:after="0" w:line="240" w:lineRule="auto"/>
              <w:jc w:val="both"/>
              <w:rPr>
                <w:rFonts w:ascii="宋体" w:eastAsia="宋体" w:hAnsi="宋体" w:cs="Times New Roman" w:hint="eastAsia"/>
                <w:bCs/>
                <w:color w:val="000000" w:themeColor="text1"/>
                <w:sz w:val="24"/>
                <w:szCs w:val="24"/>
              </w:rPr>
            </w:pPr>
            <w:r>
              <w:rPr>
                <w:rFonts w:ascii="宋体" w:eastAsia="宋体" w:hAnsi="宋体" w:cs="Times New Roman" w:hint="eastAsia"/>
                <w:bCs/>
                <w:color w:val="000000" w:themeColor="text1"/>
                <w:sz w:val="24"/>
                <w:szCs w:val="24"/>
              </w:rPr>
              <w:t>详见</w:t>
            </w:r>
            <w:r>
              <w:rPr>
                <w:rFonts w:ascii="宋体" w:eastAsia="宋体" w:hAnsi="宋体" w:cs="Times New Roman"/>
                <w:bCs/>
                <w:color w:val="000000" w:themeColor="text1"/>
                <w:sz w:val="24"/>
                <w:szCs w:val="24"/>
              </w:rPr>
              <w:t>2.2.4</w:t>
            </w:r>
            <w:r>
              <w:rPr>
                <w:rFonts w:ascii="宋体" w:eastAsia="宋体" w:hAnsi="宋体" w:cs="Times New Roman" w:hint="eastAsia"/>
                <w:bCs/>
                <w:color w:val="000000" w:themeColor="text1"/>
                <w:sz w:val="24"/>
                <w:szCs w:val="24"/>
              </w:rPr>
              <w:t>（</w:t>
            </w:r>
            <w:r>
              <w:rPr>
                <w:rFonts w:ascii="宋体" w:eastAsia="宋体" w:hAnsi="宋体" w:cs="Times New Roman"/>
                <w:bCs/>
                <w:color w:val="000000" w:themeColor="text1"/>
                <w:sz w:val="24"/>
                <w:szCs w:val="24"/>
              </w:rPr>
              <w:t>3</w:t>
            </w:r>
            <w:r>
              <w:rPr>
                <w:rFonts w:ascii="宋体" w:eastAsia="宋体" w:hAnsi="宋体" w:cs="Times New Roman" w:hint="eastAsia"/>
                <w:bCs/>
                <w:color w:val="000000" w:themeColor="text1"/>
                <w:sz w:val="24"/>
                <w:szCs w:val="24"/>
              </w:rPr>
              <w:t>）</w:t>
            </w:r>
          </w:p>
        </w:tc>
      </w:tr>
      <w:tr w:rsidR="00E12F5E" w14:paraId="5FD1652A" w14:textId="77777777">
        <w:trPr>
          <w:trHeight w:val="398"/>
        </w:trPr>
        <w:tc>
          <w:tcPr>
            <w:tcW w:w="990" w:type="pct"/>
            <w:gridSpan w:val="3"/>
            <w:vAlign w:val="center"/>
          </w:tcPr>
          <w:p w14:paraId="5E067A0D" w14:textId="77777777" w:rsidR="00E12F5E" w:rsidRDefault="00000000">
            <w:pPr>
              <w:spacing w:after="0"/>
              <w:jc w:val="center"/>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条款号</w:t>
            </w:r>
          </w:p>
        </w:tc>
        <w:tc>
          <w:tcPr>
            <w:tcW w:w="1008" w:type="pct"/>
            <w:vAlign w:val="center"/>
          </w:tcPr>
          <w:p w14:paraId="4C30FF71" w14:textId="77777777" w:rsidR="00E12F5E" w:rsidRDefault="00000000">
            <w:pPr>
              <w:spacing w:after="0"/>
              <w:ind w:left="1"/>
              <w:jc w:val="center"/>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评分因素</w:t>
            </w:r>
          </w:p>
          <w:p w14:paraId="39853664" w14:textId="77777777" w:rsidR="00E12F5E" w:rsidRDefault="00000000">
            <w:pPr>
              <w:spacing w:after="0"/>
              <w:ind w:left="1"/>
              <w:jc w:val="center"/>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（偏差率）</w:t>
            </w:r>
          </w:p>
        </w:tc>
        <w:tc>
          <w:tcPr>
            <w:tcW w:w="3001" w:type="pct"/>
            <w:vAlign w:val="center"/>
          </w:tcPr>
          <w:p w14:paraId="468462DC" w14:textId="77777777" w:rsidR="00E12F5E" w:rsidRDefault="00000000">
            <w:pPr>
              <w:spacing w:after="0"/>
              <w:jc w:val="center"/>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评分标准</w:t>
            </w:r>
          </w:p>
        </w:tc>
      </w:tr>
      <w:tr w:rsidR="00E12F5E" w14:paraId="5ADF0264" w14:textId="77777777">
        <w:trPr>
          <w:trHeight w:val="381"/>
        </w:trPr>
        <w:tc>
          <w:tcPr>
            <w:tcW w:w="513" w:type="pct"/>
            <w:gridSpan w:val="2"/>
            <w:vMerge w:val="restart"/>
            <w:vAlign w:val="center"/>
          </w:tcPr>
          <w:p w14:paraId="6F44230B" w14:textId="77777777" w:rsidR="00E12F5E" w:rsidRDefault="00000000">
            <w:pPr>
              <w:spacing w:after="180"/>
              <w:ind w:left="3"/>
              <w:jc w:val="center"/>
              <w:rPr>
                <w:rFonts w:ascii="宋体" w:eastAsia="宋体" w:hAnsi="宋体" w:cs="Times New Roman" w:hint="eastAsia"/>
                <w:bCs/>
                <w:color w:val="000000" w:themeColor="text1"/>
                <w:sz w:val="24"/>
                <w:szCs w:val="24"/>
              </w:rPr>
            </w:pPr>
            <w:r>
              <w:rPr>
                <w:rFonts w:ascii="宋体" w:eastAsia="宋体" w:hAnsi="宋体" w:cs="Times New Roman" w:hint="eastAsia"/>
                <w:bCs/>
                <w:color w:val="000000" w:themeColor="text1"/>
                <w:sz w:val="24"/>
                <w:szCs w:val="24"/>
              </w:rPr>
              <w:t>2.2.4</w:t>
            </w:r>
          </w:p>
          <w:p w14:paraId="2F68E7BE" w14:textId="77777777" w:rsidR="00E12F5E" w:rsidRDefault="00000000">
            <w:pPr>
              <w:spacing w:after="180"/>
              <w:ind w:left="3"/>
              <w:jc w:val="center"/>
              <w:rPr>
                <w:rFonts w:ascii="宋体" w:eastAsia="宋体" w:hAnsi="宋体" w:cs="Times New Roman" w:hint="eastAsia"/>
                <w:bCs/>
                <w:color w:val="000000" w:themeColor="text1"/>
                <w:sz w:val="24"/>
                <w:szCs w:val="24"/>
              </w:rPr>
            </w:pPr>
            <w:r>
              <w:rPr>
                <w:rFonts w:ascii="宋体" w:eastAsia="宋体" w:hAnsi="宋体" w:cs="Times New Roman" w:hint="eastAsia"/>
                <w:bCs/>
                <w:color w:val="000000" w:themeColor="text1"/>
                <w:sz w:val="24"/>
                <w:szCs w:val="24"/>
              </w:rPr>
              <w:lastRenderedPageBreak/>
              <w:t>（1）</w:t>
            </w:r>
          </w:p>
        </w:tc>
        <w:tc>
          <w:tcPr>
            <w:tcW w:w="477" w:type="pct"/>
            <w:vMerge w:val="restart"/>
            <w:vAlign w:val="center"/>
          </w:tcPr>
          <w:p w14:paraId="668F2E20" w14:textId="77777777" w:rsidR="00E12F5E" w:rsidRDefault="00000000">
            <w:pPr>
              <w:jc w:val="center"/>
              <w:rPr>
                <w:rFonts w:ascii="宋体" w:eastAsia="宋体" w:hAnsi="宋体" w:cs="宋体" w:hint="eastAsia"/>
                <w:bCs/>
                <w:color w:val="000000" w:themeColor="text1"/>
                <w:sz w:val="24"/>
                <w:szCs w:val="24"/>
              </w:rPr>
            </w:pPr>
            <w:r>
              <w:rPr>
                <w:rFonts w:ascii="宋体" w:eastAsia="宋体" w:hAnsi="宋体" w:cs="宋体" w:hint="eastAsia"/>
                <w:bCs/>
                <w:color w:val="000000" w:themeColor="text1"/>
                <w:sz w:val="24"/>
                <w:szCs w:val="24"/>
              </w:rPr>
              <w:lastRenderedPageBreak/>
              <w:t>商务评</w:t>
            </w:r>
            <w:r>
              <w:rPr>
                <w:rFonts w:ascii="宋体" w:eastAsia="宋体" w:hAnsi="宋体" w:cs="宋体" w:hint="eastAsia"/>
                <w:bCs/>
                <w:color w:val="000000" w:themeColor="text1"/>
                <w:sz w:val="24"/>
                <w:szCs w:val="24"/>
              </w:rPr>
              <w:lastRenderedPageBreak/>
              <w:t>分标准</w:t>
            </w:r>
          </w:p>
        </w:tc>
        <w:tc>
          <w:tcPr>
            <w:tcW w:w="1008" w:type="pct"/>
            <w:vAlign w:val="center"/>
          </w:tcPr>
          <w:p w14:paraId="1BA516D4" w14:textId="77777777" w:rsidR="00E12F5E" w:rsidRDefault="00000000">
            <w:pPr>
              <w:pStyle w:val="TableParagraph"/>
              <w:spacing w:line="276" w:lineRule="auto"/>
              <w:jc w:val="center"/>
              <w:rPr>
                <w:rFonts w:cs="仿宋_GB2312" w:hint="eastAsia"/>
                <w:kern w:val="2"/>
                <w:sz w:val="24"/>
                <w:szCs w:val="24"/>
                <w:lang w:eastAsia="zh-CN" w:bidi="ar"/>
              </w:rPr>
            </w:pPr>
            <w:r>
              <w:rPr>
                <w:rFonts w:cs="仿宋_GB2312" w:hint="eastAsia"/>
                <w:kern w:val="2"/>
                <w:sz w:val="24"/>
                <w:szCs w:val="24"/>
                <w:lang w:eastAsia="zh-CN" w:bidi="ar"/>
              </w:rPr>
              <w:lastRenderedPageBreak/>
              <w:t>业绩证明</w:t>
            </w:r>
          </w:p>
          <w:p w14:paraId="20186B5B" w14:textId="77777777" w:rsidR="00E12F5E" w:rsidRDefault="00000000">
            <w:pPr>
              <w:spacing w:after="0" w:line="240" w:lineRule="auto"/>
              <w:ind w:left="1"/>
              <w:jc w:val="center"/>
              <w:rPr>
                <w:rFonts w:ascii="宋体" w:eastAsia="宋体" w:hAnsi="宋体" w:cs="宋体" w:hint="eastAsia"/>
                <w:bCs/>
                <w:color w:val="000000" w:themeColor="text1"/>
                <w:sz w:val="24"/>
                <w:szCs w:val="24"/>
              </w:rPr>
            </w:pPr>
            <w:r>
              <w:rPr>
                <w:rFonts w:ascii="宋体" w:eastAsia="宋体" w:hAnsi="宋体" w:cs="仿宋_GB2312" w:hint="eastAsia"/>
                <w:color w:val="auto"/>
                <w:sz w:val="24"/>
                <w:szCs w:val="24"/>
                <w:lang w:bidi="ar"/>
              </w:rPr>
              <w:lastRenderedPageBreak/>
              <w:t>（8分）</w:t>
            </w:r>
          </w:p>
        </w:tc>
        <w:tc>
          <w:tcPr>
            <w:tcW w:w="3001" w:type="pct"/>
            <w:vAlign w:val="center"/>
          </w:tcPr>
          <w:p w14:paraId="46E0D5F7" w14:textId="77777777" w:rsidR="00E12F5E" w:rsidRDefault="00000000">
            <w:pPr>
              <w:pStyle w:val="TableParagraph"/>
              <w:spacing w:line="276" w:lineRule="auto"/>
              <w:rPr>
                <w:rFonts w:cs="仿宋_GB2312" w:hint="eastAsia"/>
                <w:kern w:val="2"/>
                <w:sz w:val="24"/>
                <w:szCs w:val="24"/>
                <w:lang w:eastAsia="zh-CN" w:bidi="ar"/>
              </w:rPr>
            </w:pPr>
            <w:r>
              <w:rPr>
                <w:rFonts w:cs="仿宋_GB2312" w:hint="eastAsia"/>
                <w:kern w:val="2"/>
                <w:sz w:val="24"/>
                <w:szCs w:val="24"/>
                <w:lang w:eastAsia="zh-CN" w:bidi="ar"/>
              </w:rPr>
              <w:lastRenderedPageBreak/>
              <w:t>投标人提供2022年1月1日至投标截止时间前已完成</w:t>
            </w:r>
            <w:r>
              <w:rPr>
                <w:rFonts w:cs="仿宋_GB2312" w:hint="eastAsia"/>
                <w:kern w:val="2"/>
                <w:sz w:val="24"/>
                <w:szCs w:val="24"/>
                <w:lang w:eastAsia="zh-CN" w:bidi="ar"/>
              </w:rPr>
              <w:lastRenderedPageBreak/>
              <w:t>的电子</w:t>
            </w:r>
            <w:r>
              <w:rPr>
                <w:rFonts w:hint="eastAsia"/>
                <w:sz w:val="24"/>
                <w:szCs w:val="24"/>
                <w:lang w:eastAsia="zh-CN"/>
              </w:rPr>
              <w:t>制造业</w:t>
            </w:r>
            <w:r>
              <w:rPr>
                <w:rFonts w:cs="仿宋_GB2312" w:hint="eastAsia"/>
                <w:kern w:val="2"/>
                <w:sz w:val="24"/>
                <w:szCs w:val="24"/>
                <w:lang w:eastAsia="zh-CN" w:bidi="ar"/>
              </w:rPr>
              <w:t>质量管理系统从研发到</w:t>
            </w:r>
            <w:proofErr w:type="gramStart"/>
            <w:r>
              <w:rPr>
                <w:rFonts w:cs="仿宋_GB2312" w:hint="eastAsia"/>
                <w:kern w:val="2"/>
                <w:sz w:val="24"/>
                <w:szCs w:val="24"/>
                <w:lang w:eastAsia="zh-CN" w:bidi="ar"/>
              </w:rPr>
              <w:t>售后全</w:t>
            </w:r>
            <w:proofErr w:type="gramEnd"/>
            <w:r>
              <w:rPr>
                <w:rFonts w:cs="仿宋_GB2312" w:hint="eastAsia"/>
                <w:kern w:val="2"/>
                <w:sz w:val="24"/>
                <w:szCs w:val="24"/>
                <w:lang w:eastAsia="zh-CN" w:bidi="ar"/>
              </w:rPr>
              <w:t>生命周期(并含质量体系及质量全生命周期追溯）的建设项目，提供120万及以上项目合同业绩，每提供一个已建成项目得2分，最多得8分。</w:t>
            </w:r>
          </w:p>
          <w:p w14:paraId="3A7D2E50" w14:textId="77777777" w:rsidR="00E12F5E" w:rsidRDefault="00000000">
            <w:pPr>
              <w:pStyle w:val="TableParagraph"/>
              <w:spacing w:line="276" w:lineRule="auto"/>
              <w:rPr>
                <w:rFonts w:cs="仿宋_GB2312" w:hint="eastAsia"/>
                <w:kern w:val="2"/>
                <w:sz w:val="24"/>
                <w:szCs w:val="24"/>
                <w:lang w:eastAsia="zh-CN" w:bidi="ar"/>
              </w:rPr>
            </w:pPr>
            <w:r>
              <w:rPr>
                <w:rFonts w:cs="仿宋_GB2312" w:hint="eastAsia"/>
                <w:kern w:val="2"/>
                <w:sz w:val="24"/>
                <w:szCs w:val="24"/>
                <w:lang w:eastAsia="zh-CN" w:bidi="ar"/>
              </w:rPr>
              <w:t>注：</w:t>
            </w:r>
          </w:p>
          <w:p w14:paraId="489AB53C" w14:textId="77777777" w:rsidR="00E12F5E" w:rsidRDefault="00000000">
            <w:pPr>
              <w:pStyle w:val="TableParagraph"/>
              <w:numPr>
                <w:ilvl w:val="0"/>
                <w:numId w:val="13"/>
              </w:numPr>
              <w:spacing w:line="276" w:lineRule="auto"/>
              <w:ind w:firstLineChars="200" w:firstLine="480"/>
              <w:rPr>
                <w:rFonts w:cs="仿宋_GB2312" w:hint="eastAsia"/>
                <w:kern w:val="2"/>
                <w:sz w:val="24"/>
                <w:szCs w:val="24"/>
                <w:lang w:eastAsia="zh-CN" w:bidi="ar"/>
              </w:rPr>
            </w:pPr>
            <w:r>
              <w:rPr>
                <w:rFonts w:cs="仿宋_GB2312" w:hint="eastAsia"/>
                <w:kern w:val="2"/>
                <w:sz w:val="24"/>
                <w:szCs w:val="24"/>
                <w:lang w:eastAsia="zh-CN" w:bidi="ar"/>
              </w:rPr>
              <w:t>已建项目证明材料需提供合同复印件（包括合同首页、合同详细标的页（项目内容）、金额页、双方签字盖章页）和验收报告（双方签字或盖章），未提供或提供不全不得分。</w:t>
            </w:r>
          </w:p>
          <w:p w14:paraId="46B9A440" w14:textId="77777777" w:rsidR="00E12F5E" w:rsidRDefault="00000000">
            <w:pPr>
              <w:pStyle w:val="TableParagraph"/>
              <w:spacing w:line="276" w:lineRule="auto"/>
              <w:ind w:firstLineChars="200" w:firstLine="480"/>
              <w:rPr>
                <w:rFonts w:cs="仿宋_GB2312" w:hint="eastAsia"/>
                <w:kern w:val="2"/>
                <w:sz w:val="24"/>
                <w:szCs w:val="24"/>
                <w:lang w:eastAsia="zh-CN" w:bidi="ar"/>
              </w:rPr>
            </w:pPr>
            <w:r>
              <w:rPr>
                <w:rFonts w:cs="仿宋_GB2312" w:hint="eastAsia"/>
                <w:kern w:val="2"/>
                <w:sz w:val="24"/>
                <w:szCs w:val="24"/>
                <w:lang w:eastAsia="zh-CN" w:bidi="ar"/>
              </w:rPr>
              <w:t>（2）判定</w:t>
            </w:r>
            <w:r>
              <w:rPr>
                <w:rFonts w:hint="eastAsia"/>
                <w:sz w:val="24"/>
                <w:szCs w:val="24"/>
                <w:lang w:eastAsia="zh-CN"/>
              </w:rPr>
              <w:t>时间以验收时间为准。</w:t>
            </w:r>
          </w:p>
        </w:tc>
      </w:tr>
      <w:tr w:rsidR="00E12F5E" w14:paraId="0EDD54B3" w14:textId="77777777">
        <w:trPr>
          <w:trHeight w:val="381"/>
        </w:trPr>
        <w:tc>
          <w:tcPr>
            <w:tcW w:w="513" w:type="pct"/>
            <w:gridSpan w:val="2"/>
            <w:vMerge/>
            <w:vAlign w:val="center"/>
          </w:tcPr>
          <w:p w14:paraId="0B6CDADE" w14:textId="77777777" w:rsidR="00E12F5E" w:rsidRDefault="00E12F5E">
            <w:pPr>
              <w:spacing w:after="180"/>
              <w:ind w:left="3"/>
              <w:jc w:val="center"/>
              <w:rPr>
                <w:rFonts w:ascii="宋体" w:eastAsia="宋体" w:hAnsi="宋体" w:cs="Times New Roman" w:hint="eastAsia"/>
                <w:bCs/>
                <w:color w:val="000000" w:themeColor="text1"/>
                <w:sz w:val="24"/>
                <w:szCs w:val="24"/>
              </w:rPr>
            </w:pPr>
          </w:p>
        </w:tc>
        <w:tc>
          <w:tcPr>
            <w:tcW w:w="477" w:type="pct"/>
            <w:vMerge/>
            <w:vAlign w:val="center"/>
          </w:tcPr>
          <w:p w14:paraId="6A15269A" w14:textId="77777777" w:rsidR="00E12F5E" w:rsidRDefault="00E12F5E">
            <w:pPr>
              <w:jc w:val="center"/>
              <w:rPr>
                <w:rFonts w:ascii="宋体" w:eastAsia="宋体" w:hAnsi="宋体" w:cs="宋体" w:hint="eastAsia"/>
                <w:bCs/>
                <w:color w:val="000000" w:themeColor="text1"/>
                <w:sz w:val="24"/>
                <w:szCs w:val="24"/>
              </w:rPr>
            </w:pPr>
          </w:p>
        </w:tc>
        <w:tc>
          <w:tcPr>
            <w:tcW w:w="1008" w:type="pct"/>
            <w:vAlign w:val="center"/>
          </w:tcPr>
          <w:p w14:paraId="6FEF3990" w14:textId="77777777" w:rsidR="00E12F5E" w:rsidRDefault="00000000">
            <w:pPr>
              <w:pStyle w:val="TableParagraph"/>
              <w:spacing w:line="276" w:lineRule="auto"/>
              <w:jc w:val="center"/>
              <w:rPr>
                <w:rFonts w:cs="仿宋_GB2312" w:hint="eastAsia"/>
                <w:kern w:val="2"/>
                <w:sz w:val="24"/>
                <w:szCs w:val="24"/>
                <w:lang w:eastAsia="zh-CN" w:bidi="ar"/>
              </w:rPr>
            </w:pPr>
            <w:r>
              <w:rPr>
                <w:rFonts w:cs="仿宋_GB2312" w:hint="eastAsia"/>
                <w:kern w:val="2"/>
                <w:sz w:val="24"/>
                <w:szCs w:val="24"/>
                <w:lang w:eastAsia="zh-CN" w:bidi="ar"/>
              </w:rPr>
              <w:t>企业资质</w:t>
            </w:r>
          </w:p>
          <w:p w14:paraId="4876C560" w14:textId="77777777" w:rsidR="00E12F5E" w:rsidRDefault="00000000">
            <w:pPr>
              <w:pStyle w:val="TableParagraph"/>
              <w:spacing w:line="276" w:lineRule="auto"/>
              <w:jc w:val="center"/>
              <w:rPr>
                <w:rFonts w:hint="eastAsia"/>
                <w:sz w:val="24"/>
                <w:szCs w:val="24"/>
                <w:lang w:eastAsia="zh-CN"/>
              </w:rPr>
            </w:pPr>
            <w:r>
              <w:rPr>
                <w:rFonts w:cs="仿宋_GB2312" w:hint="eastAsia"/>
                <w:kern w:val="2"/>
                <w:sz w:val="24"/>
                <w:szCs w:val="24"/>
                <w:lang w:eastAsia="zh-CN" w:bidi="ar"/>
              </w:rPr>
              <w:t>（2分）</w:t>
            </w:r>
          </w:p>
        </w:tc>
        <w:tc>
          <w:tcPr>
            <w:tcW w:w="3001" w:type="pct"/>
            <w:vAlign w:val="center"/>
          </w:tcPr>
          <w:p w14:paraId="5135092F" w14:textId="77777777" w:rsidR="00E12F5E" w:rsidRDefault="00000000">
            <w:pPr>
              <w:pStyle w:val="TableParagraph"/>
              <w:spacing w:line="276" w:lineRule="auto"/>
              <w:rPr>
                <w:rFonts w:cs="仿宋_GB2312" w:hint="eastAsia"/>
                <w:kern w:val="2"/>
                <w:sz w:val="24"/>
                <w:szCs w:val="24"/>
                <w:lang w:eastAsia="zh-CN" w:bidi="ar"/>
              </w:rPr>
            </w:pPr>
            <w:r>
              <w:rPr>
                <w:rFonts w:cs="仿宋_GB2312" w:hint="eastAsia"/>
                <w:kern w:val="2"/>
                <w:sz w:val="24"/>
                <w:szCs w:val="24"/>
                <w:lang w:eastAsia="zh-CN" w:bidi="ar"/>
              </w:rPr>
              <w:t>1.投标人通过CMMI-3级及以上软件能力成熟度认证的得1分。</w:t>
            </w:r>
          </w:p>
          <w:p w14:paraId="7AAE2B42" w14:textId="77777777" w:rsidR="00E12F5E" w:rsidRDefault="00000000">
            <w:pPr>
              <w:pStyle w:val="TableParagraph"/>
              <w:spacing w:line="276" w:lineRule="auto"/>
              <w:rPr>
                <w:rFonts w:cs="仿宋_GB2312" w:hint="eastAsia"/>
                <w:kern w:val="2"/>
                <w:sz w:val="24"/>
                <w:szCs w:val="24"/>
                <w:lang w:eastAsia="zh-CN" w:bidi="ar"/>
              </w:rPr>
            </w:pPr>
            <w:r>
              <w:rPr>
                <w:rFonts w:cs="仿宋_GB2312" w:hint="eastAsia"/>
                <w:kern w:val="2"/>
                <w:sz w:val="24"/>
                <w:szCs w:val="24"/>
                <w:lang w:eastAsia="zh-CN" w:bidi="ar"/>
              </w:rPr>
              <w:t>2.提供处于有效期内的IS09001或GJB9001C质量管理体系认证证书，并提供处于有效期内的IS027001或GB/T22080信息安全管理体系认证证书得1分，未提供或提供不全的不得分。</w:t>
            </w:r>
          </w:p>
          <w:p w14:paraId="0F7ECF24" w14:textId="77777777" w:rsidR="00E12F5E" w:rsidRDefault="00000000">
            <w:pPr>
              <w:pStyle w:val="TableParagraph"/>
              <w:spacing w:line="276" w:lineRule="auto"/>
              <w:rPr>
                <w:rFonts w:hint="eastAsia"/>
                <w:sz w:val="24"/>
                <w:szCs w:val="24"/>
                <w:lang w:eastAsia="zh-CN"/>
              </w:rPr>
            </w:pPr>
            <w:r>
              <w:rPr>
                <w:rFonts w:cs="仿宋_GB2312" w:hint="eastAsia"/>
                <w:kern w:val="2"/>
                <w:sz w:val="24"/>
                <w:szCs w:val="24"/>
                <w:lang w:eastAsia="zh-CN" w:bidi="ar"/>
              </w:rPr>
              <w:t>注：投标人须提供认证证书复印件并加盖投标单位公章。</w:t>
            </w:r>
          </w:p>
        </w:tc>
      </w:tr>
      <w:tr w:rsidR="00E12F5E" w14:paraId="4276543B" w14:textId="77777777">
        <w:trPr>
          <w:trHeight w:val="340"/>
        </w:trPr>
        <w:tc>
          <w:tcPr>
            <w:tcW w:w="513" w:type="pct"/>
            <w:gridSpan w:val="2"/>
            <w:vMerge w:val="restart"/>
            <w:vAlign w:val="center"/>
          </w:tcPr>
          <w:p w14:paraId="47321309" w14:textId="77777777" w:rsidR="00E12F5E" w:rsidRDefault="00000000">
            <w:pPr>
              <w:spacing w:after="182"/>
              <w:ind w:left="3"/>
              <w:jc w:val="center"/>
              <w:rPr>
                <w:rFonts w:ascii="宋体" w:eastAsia="宋体" w:hAnsi="宋体" w:hint="eastAsia"/>
                <w:bCs/>
                <w:color w:val="000000" w:themeColor="text1"/>
                <w:sz w:val="24"/>
                <w:szCs w:val="24"/>
              </w:rPr>
            </w:pPr>
            <w:r>
              <w:rPr>
                <w:rFonts w:ascii="宋体" w:eastAsia="宋体" w:hAnsi="宋体" w:cs="Times New Roman"/>
                <w:bCs/>
                <w:color w:val="000000" w:themeColor="text1"/>
                <w:sz w:val="24"/>
                <w:szCs w:val="24"/>
              </w:rPr>
              <w:t>2.2.4</w:t>
            </w:r>
          </w:p>
          <w:p w14:paraId="6711111D" w14:textId="77777777" w:rsidR="00E12F5E" w:rsidRDefault="00000000">
            <w:pPr>
              <w:spacing w:after="180"/>
              <w:ind w:left="3"/>
              <w:jc w:val="center"/>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w:t>
            </w:r>
            <w:r>
              <w:rPr>
                <w:rFonts w:ascii="宋体" w:eastAsia="宋体" w:hAnsi="宋体" w:cs="Times New Roman"/>
                <w:bCs/>
                <w:color w:val="000000" w:themeColor="text1"/>
                <w:sz w:val="24"/>
                <w:szCs w:val="24"/>
              </w:rPr>
              <w:t>2</w:t>
            </w:r>
            <w:r>
              <w:rPr>
                <w:rFonts w:ascii="宋体" w:eastAsia="宋体" w:hAnsi="宋体" w:cs="宋体"/>
                <w:bCs/>
                <w:color w:val="000000" w:themeColor="text1"/>
                <w:sz w:val="24"/>
                <w:szCs w:val="24"/>
              </w:rPr>
              <w:t>）</w:t>
            </w:r>
          </w:p>
        </w:tc>
        <w:tc>
          <w:tcPr>
            <w:tcW w:w="477" w:type="pct"/>
            <w:vMerge w:val="restart"/>
            <w:vAlign w:val="center"/>
          </w:tcPr>
          <w:p w14:paraId="14CA855E" w14:textId="77777777" w:rsidR="00E12F5E" w:rsidRDefault="00000000">
            <w:pPr>
              <w:jc w:val="center"/>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技术评分标准</w:t>
            </w:r>
          </w:p>
        </w:tc>
        <w:tc>
          <w:tcPr>
            <w:tcW w:w="1008" w:type="pct"/>
            <w:vAlign w:val="center"/>
          </w:tcPr>
          <w:p w14:paraId="2290F185" w14:textId="77777777" w:rsidR="00E12F5E" w:rsidRDefault="00000000">
            <w:pPr>
              <w:pStyle w:val="TableParagraph"/>
              <w:spacing w:before="40" w:line="276" w:lineRule="auto"/>
              <w:ind w:right="57"/>
              <w:jc w:val="center"/>
              <w:rPr>
                <w:rFonts w:cs="仿宋_GB2312" w:hint="eastAsia"/>
                <w:kern w:val="2"/>
                <w:sz w:val="24"/>
                <w:szCs w:val="24"/>
                <w:lang w:eastAsia="zh-CN" w:bidi="ar"/>
              </w:rPr>
            </w:pPr>
            <w:r>
              <w:rPr>
                <w:rFonts w:cs="仿宋_GB2312" w:hint="eastAsia"/>
                <w:kern w:val="2"/>
                <w:sz w:val="24"/>
                <w:szCs w:val="24"/>
                <w:lang w:eastAsia="zh-CN" w:bidi="ar"/>
              </w:rPr>
              <w:t>响应程度</w:t>
            </w:r>
          </w:p>
          <w:p w14:paraId="7F3705D0" w14:textId="77777777" w:rsidR="00E12F5E" w:rsidRDefault="00000000">
            <w:pPr>
              <w:adjustRightInd w:val="0"/>
              <w:snapToGrid w:val="0"/>
              <w:spacing w:after="0" w:line="240" w:lineRule="auto"/>
              <w:jc w:val="center"/>
              <w:rPr>
                <w:rFonts w:ascii="宋体" w:eastAsia="宋体" w:hAnsi="宋体" w:cs="宋体" w:hint="eastAsia"/>
                <w:bCs/>
                <w:color w:val="000000" w:themeColor="text1"/>
                <w:sz w:val="24"/>
                <w:szCs w:val="24"/>
              </w:rPr>
            </w:pPr>
            <w:r>
              <w:rPr>
                <w:rFonts w:ascii="宋体" w:eastAsia="宋体" w:hAnsi="宋体" w:cs="仿宋_GB2312" w:hint="eastAsia"/>
                <w:color w:val="auto"/>
                <w:sz w:val="24"/>
                <w:szCs w:val="24"/>
                <w:lang w:bidi="ar"/>
              </w:rPr>
              <w:t>（10分）</w:t>
            </w:r>
          </w:p>
        </w:tc>
        <w:tc>
          <w:tcPr>
            <w:tcW w:w="3001" w:type="pct"/>
            <w:vAlign w:val="center"/>
          </w:tcPr>
          <w:p w14:paraId="30215EBD" w14:textId="77777777" w:rsidR="00E12F5E" w:rsidRDefault="00000000">
            <w:pPr>
              <w:rPr>
                <w:rFonts w:ascii="宋体" w:eastAsia="宋体" w:hAnsi="宋体" w:cs="仿宋_GB2312" w:hint="eastAsia"/>
                <w:sz w:val="24"/>
                <w:szCs w:val="24"/>
                <w:lang w:bidi="ar"/>
              </w:rPr>
            </w:pPr>
            <w:r>
              <w:rPr>
                <w:rFonts w:ascii="宋体" w:eastAsia="宋体" w:hAnsi="宋体" w:cs="仿宋_GB2312" w:hint="eastAsia"/>
                <w:color w:val="auto"/>
                <w:sz w:val="24"/>
                <w:szCs w:val="24"/>
                <w:lang w:bidi="ar"/>
              </w:rPr>
              <w:t>技术参数及要求完全满足招标文件规定的技术参数及要求没有负偏离的得10分。</w:t>
            </w:r>
          </w:p>
          <w:p w14:paraId="0B3C4757" w14:textId="77777777" w:rsidR="00E12F5E" w:rsidRDefault="00000000">
            <w:pPr>
              <w:rPr>
                <w:rFonts w:ascii="宋体" w:eastAsia="宋体" w:hAnsi="宋体" w:cs="仿宋_GB2312" w:hint="eastAsia"/>
                <w:sz w:val="24"/>
                <w:szCs w:val="24"/>
                <w:lang w:bidi="ar"/>
              </w:rPr>
            </w:pPr>
            <w:r>
              <w:rPr>
                <w:rFonts w:ascii="宋体" w:eastAsia="宋体" w:hAnsi="宋体" w:cs="仿宋_GB2312" w:hint="eastAsia"/>
                <w:color w:val="auto"/>
                <w:sz w:val="24"/>
                <w:szCs w:val="24"/>
                <w:lang w:bidi="ar"/>
              </w:rPr>
              <w:t>1.标注“★”的条款为实质性条款，不满足或者负偏离将导致投标被否决。</w:t>
            </w:r>
          </w:p>
          <w:p w14:paraId="22897D72" w14:textId="77777777" w:rsidR="00E12F5E" w:rsidRDefault="00000000">
            <w:pPr>
              <w:rPr>
                <w:rFonts w:ascii="宋体" w:eastAsia="宋体" w:hAnsi="宋体" w:cs="仿宋_GB2312" w:hint="eastAsia"/>
                <w:sz w:val="24"/>
                <w:szCs w:val="24"/>
                <w:lang w:bidi="ar"/>
              </w:rPr>
            </w:pPr>
            <w:r>
              <w:rPr>
                <w:rFonts w:ascii="宋体" w:eastAsia="宋体" w:hAnsi="宋体" w:cs="仿宋_GB2312" w:hint="eastAsia"/>
                <w:color w:val="auto"/>
                <w:sz w:val="24"/>
                <w:szCs w:val="24"/>
                <w:lang w:bidi="ar"/>
              </w:rPr>
              <w:t>2.“▲”项参数为重要参数，每有一项不满足或者负偏离的扣2分，直至扣完为止。</w:t>
            </w:r>
          </w:p>
          <w:p w14:paraId="0F9E31AB" w14:textId="77777777" w:rsidR="00E12F5E" w:rsidRDefault="00000000">
            <w:pPr>
              <w:rPr>
                <w:rFonts w:ascii="宋体" w:eastAsia="宋体" w:hAnsi="宋体" w:cs="仿宋_GB2312" w:hint="eastAsia"/>
                <w:sz w:val="24"/>
                <w:szCs w:val="24"/>
                <w:lang w:bidi="ar"/>
              </w:rPr>
            </w:pPr>
            <w:r>
              <w:rPr>
                <w:rFonts w:ascii="宋体" w:eastAsia="宋体" w:hAnsi="宋体" w:cs="仿宋_GB2312" w:hint="eastAsia"/>
                <w:color w:val="auto"/>
                <w:sz w:val="24"/>
                <w:szCs w:val="24"/>
                <w:lang w:bidi="ar"/>
              </w:rPr>
              <w:t>3.非“▲”“★”项，每有一项不满足或者负偏离的扣1分，直至扣完为止。</w:t>
            </w:r>
          </w:p>
          <w:p w14:paraId="42E429E3" w14:textId="77777777" w:rsidR="00E12F5E" w:rsidRDefault="00000000">
            <w:pPr>
              <w:rPr>
                <w:rFonts w:ascii="宋体" w:eastAsia="宋体" w:hAnsi="宋体" w:cs="仿宋_GB2312" w:hint="eastAsia"/>
                <w:sz w:val="24"/>
                <w:szCs w:val="24"/>
                <w:lang w:bidi="ar"/>
              </w:rPr>
            </w:pPr>
            <w:r>
              <w:rPr>
                <w:rFonts w:ascii="宋体" w:eastAsia="宋体" w:hAnsi="宋体" w:cs="仿宋_GB2312" w:hint="eastAsia"/>
                <w:color w:val="auto"/>
                <w:sz w:val="24"/>
                <w:szCs w:val="24"/>
                <w:lang w:bidi="ar"/>
              </w:rPr>
              <w:t>注：</w:t>
            </w:r>
          </w:p>
          <w:p w14:paraId="4627CF38" w14:textId="77777777" w:rsidR="00E12F5E" w:rsidRDefault="00000000">
            <w:pPr>
              <w:rPr>
                <w:rFonts w:ascii="宋体" w:eastAsia="宋体" w:hAnsi="宋体" w:cs="仿宋_GB2312" w:hint="eastAsia"/>
                <w:sz w:val="24"/>
                <w:szCs w:val="24"/>
                <w:lang w:bidi="ar"/>
              </w:rPr>
            </w:pPr>
            <w:r>
              <w:rPr>
                <w:rFonts w:ascii="宋体" w:eastAsia="宋体" w:hAnsi="宋体" w:hint="eastAsia"/>
                <w:color w:val="auto"/>
                <w:kern w:val="0"/>
                <w:sz w:val="24"/>
                <w:szCs w:val="24"/>
              </w:rPr>
              <w:t>1）</w:t>
            </w:r>
            <w:r>
              <w:rPr>
                <w:rFonts w:ascii="宋体" w:eastAsia="宋体" w:hAnsi="宋体" w:cs="仿宋_GB2312" w:hint="eastAsia"/>
                <w:color w:val="auto"/>
                <w:sz w:val="24"/>
                <w:szCs w:val="24"/>
                <w:lang w:bidi="ar"/>
              </w:rPr>
              <w:t>以最低等级编号为一项参数；若无最低等级编号，则以上</w:t>
            </w:r>
            <w:proofErr w:type="gramStart"/>
            <w:r>
              <w:rPr>
                <w:rFonts w:ascii="宋体" w:eastAsia="宋体" w:hAnsi="宋体" w:cs="仿宋_GB2312" w:hint="eastAsia"/>
                <w:color w:val="auto"/>
                <w:sz w:val="24"/>
                <w:szCs w:val="24"/>
                <w:lang w:bidi="ar"/>
              </w:rPr>
              <w:t>一</w:t>
            </w:r>
            <w:proofErr w:type="gramEnd"/>
            <w:r>
              <w:rPr>
                <w:rFonts w:ascii="宋体" w:eastAsia="宋体" w:hAnsi="宋体" w:cs="仿宋_GB2312" w:hint="eastAsia"/>
                <w:color w:val="auto"/>
                <w:sz w:val="24"/>
                <w:szCs w:val="24"/>
                <w:lang w:bidi="ar"/>
              </w:rPr>
              <w:t>级别编号为一项参数，以此类推。</w:t>
            </w:r>
          </w:p>
          <w:p w14:paraId="7CE6EF46" w14:textId="77777777" w:rsidR="00E12F5E" w:rsidRDefault="00000000">
            <w:pPr>
              <w:spacing w:after="0"/>
              <w:jc w:val="both"/>
              <w:rPr>
                <w:rFonts w:ascii="宋体" w:eastAsia="宋体" w:hAnsi="宋体" w:cs="宋体" w:hint="eastAsia"/>
                <w:bCs/>
                <w:color w:val="000000" w:themeColor="text1"/>
                <w:sz w:val="24"/>
                <w:szCs w:val="24"/>
              </w:rPr>
            </w:pPr>
            <w:r>
              <w:rPr>
                <w:rFonts w:ascii="宋体" w:eastAsia="宋体" w:hAnsi="宋体" w:cs="仿宋_GB2312" w:hint="eastAsia"/>
                <w:color w:val="auto"/>
                <w:sz w:val="24"/>
                <w:szCs w:val="24"/>
                <w:lang w:bidi="ar"/>
              </w:rPr>
              <w:t>2</w:t>
            </w:r>
            <w:r>
              <w:rPr>
                <w:rFonts w:ascii="宋体" w:eastAsia="宋体" w:hAnsi="宋体" w:hint="eastAsia"/>
                <w:color w:val="auto"/>
                <w:kern w:val="0"/>
                <w:sz w:val="24"/>
                <w:szCs w:val="24"/>
              </w:rPr>
              <w:t>）</w:t>
            </w:r>
            <w:r>
              <w:rPr>
                <w:rFonts w:ascii="宋体" w:eastAsia="宋体" w:hAnsi="宋体" w:cs="仿宋_GB2312" w:hint="eastAsia"/>
                <w:color w:val="auto"/>
                <w:sz w:val="24"/>
                <w:szCs w:val="24"/>
                <w:lang w:bidi="ar"/>
              </w:rPr>
              <w:t>技术要求中要求提供证明材料的，投标人提供相关证明材料予以佐证并加盖投标人公章，若未提供证明材料的则视为负偏离。</w:t>
            </w:r>
          </w:p>
        </w:tc>
      </w:tr>
      <w:tr w:rsidR="00E12F5E" w14:paraId="2358D263" w14:textId="77777777">
        <w:trPr>
          <w:trHeight w:val="740"/>
        </w:trPr>
        <w:tc>
          <w:tcPr>
            <w:tcW w:w="513" w:type="pct"/>
            <w:gridSpan w:val="2"/>
            <w:vMerge/>
            <w:vAlign w:val="center"/>
          </w:tcPr>
          <w:p w14:paraId="508A2264" w14:textId="77777777" w:rsidR="00E12F5E" w:rsidRDefault="00E12F5E">
            <w:pPr>
              <w:spacing w:after="182"/>
              <w:ind w:left="3"/>
              <w:jc w:val="center"/>
              <w:rPr>
                <w:rFonts w:ascii="宋体" w:eastAsia="宋体" w:hAnsi="宋体" w:cs="Times New Roman" w:hint="eastAsia"/>
                <w:bCs/>
                <w:color w:val="000000" w:themeColor="text1"/>
                <w:sz w:val="24"/>
                <w:szCs w:val="24"/>
              </w:rPr>
            </w:pPr>
          </w:p>
        </w:tc>
        <w:tc>
          <w:tcPr>
            <w:tcW w:w="477" w:type="pct"/>
            <w:vMerge/>
            <w:vAlign w:val="center"/>
          </w:tcPr>
          <w:p w14:paraId="5E5630B1" w14:textId="77777777" w:rsidR="00E12F5E" w:rsidRDefault="00E12F5E">
            <w:pPr>
              <w:jc w:val="center"/>
              <w:rPr>
                <w:rFonts w:ascii="宋体" w:eastAsia="宋体" w:hAnsi="宋体" w:cs="宋体" w:hint="eastAsia"/>
                <w:bCs/>
                <w:color w:val="000000" w:themeColor="text1"/>
                <w:sz w:val="24"/>
                <w:szCs w:val="24"/>
              </w:rPr>
            </w:pPr>
          </w:p>
        </w:tc>
        <w:tc>
          <w:tcPr>
            <w:tcW w:w="1008" w:type="pct"/>
            <w:vAlign w:val="center"/>
          </w:tcPr>
          <w:p w14:paraId="541202DF" w14:textId="77777777" w:rsidR="00E12F5E" w:rsidRDefault="00000000">
            <w:pPr>
              <w:spacing w:after="0" w:line="240" w:lineRule="auto"/>
              <w:ind w:left="1"/>
              <w:jc w:val="center"/>
              <w:rPr>
                <w:rFonts w:ascii="宋体" w:eastAsia="宋体" w:hAnsi="宋体" w:cs="宋体" w:hint="eastAsia"/>
                <w:bCs/>
                <w:color w:val="000000" w:themeColor="text1"/>
                <w:sz w:val="24"/>
                <w:szCs w:val="24"/>
              </w:rPr>
            </w:pPr>
            <w:r>
              <w:rPr>
                <w:rFonts w:ascii="宋体" w:eastAsia="宋体" w:hAnsi="宋体" w:cs="仿宋_GB2312" w:hint="eastAsia"/>
                <w:color w:val="auto"/>
                <w:sz w:val="24"/>
                <w:szCs w:val="24"/>
                <w:lang w:bidi="ar"/>
              </w:rPr>
              <w:t>设计方案（20分）</w:t>
            </w:r>
          </w:p>
        </w:tc>
        <w:tc>
          <w:tcPr>
            <w:tcW w:w="3001" w:type="pct"/>
            <w:vAlign w:val="center"/>
          </w:tcPr>
          <w:p w14:paraId="5DEFABF1" w14:textId="77777777" w:rsidR="00E12F5E" w:rsidRDefault="00000000">
            <w:pPr>
              <w:pStyle w:val="aff3"/>
              <w:ind w:firstLineChars="0" w:firstLine="0"/>
              <w:rPr>
                <w:rFonts w:ascii="宋体" w:eastAsia="宋体" w:hAnsi="宋体" w:cs="仿宋_GB2312" w:hint="eastAsia"/>
                <w:sz w:val="24"/>
                <w:szCs w:val="24"/>
                <w:lang w:bidi="ar"/>
              </w:rPr>
            </w:pPr>
            <w:r>
              <w:rPr>
                <w:rFonts w:ascii="宋体" w:eastAsia="宋体" w:hAnsi="宋体" w:cs="仿宋_GB2312" w:hint="eastAsia"/>
                <w:color w:val="auto"/>
                <w:sz w:val="24"/>
                <w:szCs w:val="24"/>
                <w:lang w:bidi="ar"/>
              </w:rPr>
              <w:t>根据项目的设计方案（包括业务匹配度、功能的全面性以及系统集成能力、质量全周期追溯能力、数据可视化与决策支持能力、扩展能力、可靠性、系统框架结构、人机界面、功能设置等）进行综合评定，优秀得(13,20]分，良好得(7,13]分，一般得(1,7]分,未提供不得分。</w:t>
            </w:r>
          </w:p>
          <w:p w14:paraId="5204F5DC" w14:textId="77777777" w:rsidR="00E12F5E" w:rsidRDefault="00000000">
            <w:pPr>
              <w:spacing w:after="0"/>
              <w:rPr>
                <w:rFonts w:ascii="宋体" w:eastAsia="宋体" w:hAnsi="宋体" w:cs="宋体" w:hint="eastAsia"/>
                <w:bCs/>
                <w:color w:val="000000" w:themeColor="text1"/>
                <w:sz w:val="24"/>
                <w:szCs w:val="24"/>
              </w:rPr>
            </w:pPr>
            <w:r>
              <w:rPr>
                <w:rFonts w:ascii="宋体" w:eastAsia="宋体" w:hAnsi="宋体" w:cs="仿宋_GB2312" w:hint="eastAsia"/>
                <w:color w:val="auto"/>
                <w:sz w:val="24"/>
                <w:szCs w:val="24"/>
                <w:lang w:bidi="ar"/>
              </w:rPr>
              <w:t>注：打分步距为1分，如20分、19分、18分……</w:t>
            </w:r>
          </w:p>
        </w:tc>
      </w:tr>
      <w:tr w:rsidR="00E12F5E" w14:paraId="46A54C84" w14:textId="77777777">
        <w:trPr>
          <w:trHeight w:val="740"/>
        </w:trPr>
        <w:tc>
          <w:tcPr>
            <w:tcW w:w="513" w:type="pct"/>
            <w:gridSpan w:val="2"/>
            <w:vMerge/>
            <w:vAlign w:val="center"/>
          </w:tcPr>
          <w:p w14:paraId="218BF529" w14:textId="77777777" w:rsidR="00E12F5E" w:rsidRDefault="00E12F5E">
            <w:pPr>
              <w:spacing w:after="182"/>
              <w:ind w:left="3"/>
              <w:jc w:val="center"/>
              <w:rPr>
                <w:rFonts w:ascii="宋体" w:eastAsia="宋体" w:hAnsi="宋体" w:cs="Times New Roman" w:hint="eastAsia"/>
                <w:bCs/>
                <w:color w:val="000000" w:themeColor="text1"/>
                <w:sz w:val="24"/>
                <w:szCs w:val="24"/>
              </w:rPr>
            </w:pPr>
          </w:p>
        </w:tc>
        <w:tc>
          <w:tcPr>
            <w:tcW w:w="477" w:type="pct"/>
            <w:vMerge/>
            <w:vAlign w:val="center"/>
          </w:tcPr>
          <w:p w14:paraId="1148ED87" w14:textId="77777777" w:rsidR="00E12F5E" w:rsidRDefault="00E12F5E">
            <w:pPr>
              <w:jc w:val="center"/>
              <w:rPr>
                <w:rFonts w:ascii="宋体" w:eastAsia="宋体" w:hAnsi="宋体" w:cs="宋体" w:hint="eastAsia"/>
                <w:bCs/>
                <w:color w:val="000000" w:themeColor="text1"/>
                <w:sz w:val="24"/>
                <w:szCs w:val="24"/>
              </w:rPr>
            </w:pPr>
          </w:p>
        </w:tc>
        <w:tc>
          <w:tcPr>
            <w:tcW w:w="1008" w:type="pct"/>
            <w:vAlign w:val="center"/>
          </w:tcPr>
          <w:p w14:paraId="0DDF7A36" w14:textId="77777777" w:rsidR="00E12F5E" w:rsidRDefault="00000000">
            <w:pPr>
              <w:pStyle w:val="TableParagraph"/>
              <w:spacing w:before="40" w:line="276" w:lineRule="auto"/>
              <w:ind w:right="57"/>
              <w:jc w:val="center"/>
              <w:rPr>
                <w:rFonts w:cs="仿宋_GB2312" w:hint="eastAsia"/>
                <w:kern w:val="2"/>
                <w:sz w:val="24"/>
                <w:szCs w:val="24"/>
                <w:lang w:eastAsia="zh-CN" w:bidi="ar"/>
              </w:rPr>
            </w:pPr>
            <w:r>
              <w:rPr>
                <w:rFonts w:cs="仿宋_GB2312" w:hint="eastAsia"/>
                <w:kern w:val="2"/>
                <w:sz w:val="24"/>
                <w:szCs w:val="24"/>
                <w:lang w:eastAsia="zh-CN" w:bidi="ar"/>
              </w:rPr>
              <w:t>实施方案</w:t>
            </w:r>
          </w:p>
          <w:p w14:paraId="1960A00E" w14:textId="77777777" w:rsidR="00E12F5E" w:rsidRDefault="00000000">
            <w:pPr>
              <w:spacing w:after="0" w:line="240" w:lineRule="auto"/>
              <w:ind w:left="1"/>
              <w:jc w:val="center"/>
              <w:rPr>
                <w:rFonts w:ascii="宋体" w:eastAsia="宋体" w:hAnsi="宋体" w:cs="宋体" w:hint="eastAsia"/>
                <w:bCs/>
                <w:color w:val="000000" w:themeColor="text1"/>
                <w:sz w:val="24"/>
                <w:szCs w:val="24"/>
              </w:rPr>
            </w:pPr>
            <w:r>
              <w:rPr>
                <w:rFonts w:ascii="宋体" w:eastAsia="宋体" w:hAnsi="宋体" w:cs="仿宋_GB2312" w:hint="eastAsia"/>
                <w:color w:val="auto"/>
                <w:sz w:val="24"/>
                <w:szCs w:val="24"/>
                <w:lang w:bidi="ar"/>
              </w:rPr>
              <w:t>（6分）</w:t>
            </w:r>
          </w:p>
        </w:tc>
        <w:tc>
          <w:tcPr>
            <w:tcW w:w="3001" w:type="pct"/>
            <w:vAlign w:val="center"/>
          </w:tcPr>
          <w:p w14:paraId="350FD10D" w14:textId="77777777" w:rsidR="00E12F5E" w:rsidRDefault="00000000">
            <w:pPr>
              <w:spacing w:line="276" w:lineRule="auto"/>
              <w:rPr>
                <w:rFonts w:ascii="宋体" w:eastAsia="宋体" w:hAnsi="宋体" w:cs="仿宋_GB2312" w:hint="eastAsia"/>
                <w:sz w:val="24"/>
                <w:szCs w:val="24"/>
                <w:lang w:bidi="ar"/>
              </w:rPr>
            </w:pPr>
            <w:r>
              <w:rPr>
                <w:rFonts w:ascii="宋体" w:eastAsia="宋体" w:hAnsi="宋体" w:cs="仿宋_GB2312" w:hint="eastAsia"/>
                <w:color w:val="auto"/>
                <w:sz w:val="24"/>
                <w:szCs w:val="24"/>
                <w:lang w:bidi="ar"/>
              </w:rPr>
              <w:t>对投标方的实施方案，包括部署、调试、验收、质量保证、培训等内容进行综合评定：优秀得（4,6]分，良好得(2,4]分，一般得(0,2]分,未提供不得分。</w:t>
            </w:r>
          </w:p>
          <w:p w14:paraId="2AE8F900" w14:textId="77777777" w:rsidR="00E12F5E" w:rsidRDefault="00000000">
            <w:pPr>
              <w:spacing w:after="0"/>
              <w:rPr>
                <w:rFonts w:ascii="宋体" w:eastAsia="宋体" w:hAnsi="宋体" w:cs="宋体" w:hint="eastAsia"/>
                <w:bCs/>
                <w:color w:val="000000" w:themeColor="text1"/>
                <w:sz w:val="24"/>
                <w:szCs w:val="24"/>
              </w:rPr>
            </w:pPr>
            <w:r>
              <w:rPr>
                <w:rFonts w:ascii="宋体" w:eastAsia="宋体" w:hAnsi="宋体" w:cs="仿宋_GB2312" w:hint="eastAsia"/>
                <w:color w:val="auto"/>
                <w:sz w:val="24"/>
                <w:szCs w:val="24"/>
                <w:lang w:bidi="ar"/>
              </w:rPr>
              <w:t>注：打分步距为1分，如6分、5分、4分、3分……</w:t>
            </w:r>
          </w:p>
        </w:tc>
      </w:tr>
      <w:tr w:rsidR="00E12F5E" w14:paraId="1A2C869C" w14:textId="77777777">
        <w:trPr>
          <w:trHeight w:val="510"/>
        </w:trPr>
        <w:tc>
          <w:tcPr>
            <w:tcW w:w="513" w:type="pct"/>
            <w:gridSpan w:val="2"/>
            <w:vAlign w:val="center"/>
          </w:tcPr>
          <w:p w14:paraId="11DB3B21" w14:textId="77777777" w:rsidR="00E12F5E" w:rsidRDefault="00E12F5E">
            <w:pPr>
              <w:spacing w:after="182"/>
              <w:ind w:left="3"/>
              <w:jc w:val="center"/>
              <w:rPr>
                <w:rFonts w:ascii="宋体" w:eastAsia="宋体" w:hAnsi="宋体" w:cs="Times New Roman" w:hint="eastAsia"/>
                <w:bCs/>
                <w:color w:val="000000" w:themeColor="text1"/>
                <w:sz w:val="24"/>
                <w:szCs w:val="24"/>
              </w:rPr>
            </w:pPr>
          </w:p>
        </w:tc>
        <w:tc>
          <w:tcPr>
            <w:tcW w:w="477" w:type="pct"/>
            <w:vAlign w:val="center"/>
          </w:tcPr>
          <w:p w14:paraId="227824F3" w14:textId="77777777" w:rsidR="00E12F5E" w:rsidRDefault="00E12F5E">
            <w:pPr>
              <w:jc w:val="center"/>
              <w:rPr>
                <w:rFonts w:ascii="宋体" w:eastAsia="宋体" w:hAnsi="宋体" w:cs="宋体" w:hint="eastAsia"/>
                <w:bCs/>
                <w:color w:val="000000" w:themeColor="text1"/>
                <w:sz w:val="24"/>
                <w:szCs w:val="24"/>
              </w:rPr>
            </w:pPr>
          </w:p>
        </w:tc>
        <w:tc>
          <w:tcPr>
            <w:tcW w:w="1008" w:type="pct"/>
            <w:vAlign w:val="center"/>
          </w:tcPr>
          <w:p w14:paraId="30477C3C" w14:textId="77777777" w:rsidR="00E12F5E" w:rsidRDefault="00000000">
            <w:pPr>
              <w:pStyle w:val="TableParagraph"/>
              <w:jc w:val="center"/>
              <w:rPr>
                <w:rFonts w:cs="仿宋_GB2312" w:hint="eastAsia"/>
                <w:kern w:val="2"/>
                <w:sz w:val="24"/>
                <w:szCs w:val="24"/>
                <w:lang w:eastAsia="zh-CN" w:bidi="ar"/>
              </w:rPr>
            </w:pPr>
            <w:r>
              <w:rPr>
                <w:rFonts w:cs="仿宋_GB2312" w:hint="eastAsia"/>
                <w:kern w:val="2"/>
                <w:sz w:val="24"/>
                <w:szCs w:val="24"/>
                <w:lang w:eastAsia="zh-CN" w:bidi="ar"/>
              </w:rPr>
              <w:t>实施团队</w:t>
            </w:r>
          </w:p>
          <w:p w14:paraId="762E4E73" w14:textId="77777777" w:rsidR="00E12F5E" w:rsidRDefault="00000000">
            <w:pPr>
              <w:pStyle w:val="TableParagraph"/>
              <w:spacing w:before="40" w:line="276" w:lineRule="auto"/>
              <w:ind w:right="57"/>
              <w:jc w:val="center"/>
              <w:rPr>
                <w:rFonts w:cs="仿宋_GB2312" w:hint="eastAsia"/>
                <w:kern w:val="2"/>
                <w:sz w:val="24"/>
                <w:szCs w:val="24"/>
                <w:lang w:eastAsia="zh-CN" w:bidi="ar"/>
              </w:rPr>
            </w:pPr>
            <w:r>
              <w:rPr>
                <w:rFonts w:cs="仿宋_GB2312" w:hint="eastAsia"/>
                <w:kern w:val="2"/>
                <w:sz w:val="24"/>
                <w:szCs w:val="24"/>
                <w:lang w:eastAsia="zh-CN" w:bidi="ar"/>
              </w:rPr>
              <w:t>（6分）</w:t>
            </w:r>
          </w:p>
        </w:tc>
        <w:tc>
          <w:tcPr>
            <w:tcW w:w="3001" w:type="pct"/>
            <w:vAlign w:val="center"/>
          </w:tcPr>
          <w:p w14:paraId="032A466C" w14:textId="77777777" w:rsidR="00E12F5E" w:rsidRDefault="00000000">
            <w:pPr>
              <w:pStyle w:val="a8"/>
              <w:widowControl w:val="0"/>
              <w:numPr>
                <w:ilvl w:val="0"/>
                <w:numId w:val="14"/>
              </w:numPr>
              <w:spacing w:after="0" w:line="240" w:lineRule="auto"/>
              <w:rPr>
                <w:rFonts w:ascii="宋体" w:eastAsia="宋体" w:hAnsi="宋体" w:hint="eastAsia"/>
                <w:color w:val="auto"/>
                <w:sz w:val="24"/>
                <w:szCs w:val="24"/>
              </w:rPr>
            </w:pPr>
            <w:r>
              <w:rPr>
                <w:rFonts w:ascii="宋体" w:eastAsia="宋体" w:hAnsi="宋体" w:hint="eastAsia"/>
                <w:color w:val="auto"/>
                <w:kern w:val="0"/>
                <w:sz w:val="24"/>
                <w:szCs w:val="24"/>
              </w:rPr>
              <w:t>投标人拟派本项目的项目经理：具有5年及以上电子制造行业质量管理系统项目实施交付经验；主持过单个合同金额≥120万元人民币的电子制造行业质量管理系统</w:t>
            </w:r>
            <w:r>
              <w:rPr>
                <w:rFonts w:ascii="宋体" w:eastAsia="宋体" w:hAnsi="宋体" w:cs="仿宋_GB2312" w:hint="eastAsia"/>
                <w:color w:val="auto"/>
                <w:sz w:val="24"/>
                <w:szCs w:val="24"/>
                <w:lang w:bidi="ar"/>
              </w:rPr>
              <w:t>从研发到</w:t>
            </w:r>
            <w:proofErr w:type="gramStart"/>
            <w:r>
              <w:rPr>
                <w:rFonts w:ascii="宋体" w:eastAsia="宋体" w:hAnsi="宋体" w:cs="仿宋_GB2312" w:hint="eastAsia"/>
                <w:color w:val="auto"/>
                <w:sz w:val="24"/>
                <w:szCs w:val="24"/>
                <w:lang w:bidi="ar"/>
              </w:rPr>
              <w:t>售后全</w:t>
            </w:r>
            <w:proofErr w:type="gramEnd"/>
            <w:r>
              <w:rPr>
                <w:rFonts w:ascii="宋体" w:eastAsia="宋体" w:hAnsi="宋体" w:cs="仿宋_GB2312" w:hint="eastAsia"/>
                <w:color w:val="auto"/>
                <w:sz w:val="24"/>
                <w:szCs w:val="24"/>
                <w:lang w:bidi="ar"/>
              </w:rPr>
              <w:t>生命周期(并含质量体系及质量全生命周期追溯）的建设项目，</w:t>
            </w:r>
            <w:r>
              <w:rPr>
                <w:rFonts w:ascii="宋体" w:eastAsia="宋体" w:hAnsi="宋体" w:hint="eastAsia"/>
                <w:color w:val="auto"/>
                <w:kern w:val="0"/>
                <w:sz w:val="24"/>
                <w:szCs w:val="24"/>
              </w:rPr>
              <w:t xml:space="preserve">数量不少于 2 </w:t>
            </w:r>
            <w:proofErr w:type="gramStart"/>
            <w:r>
              <w:rPr>
                <w:rFonts w:ascii="宋体" w:eastAsia="宋体" w:hAnsi="宋体" w:hint="eastAsia"/>
                <w:color w:val="auto"/>
                <w:kern w:val="0"/>
                <w:sz w:val="24"/>
                <w:szCs w:val="24"/>
              </w:rPr>
              <w:t>个</w:t>
            </w:r>
            <w:proofErr w:type="gramEnd"/>
            <w:r>
              <w:rPr>
                <w:rFonts w:ascii="宋体" w:eastAsia="宋体" w:hAnsi="宋体" w:hint="eastAsia"/>
                <w:color w:val="auto"/>
                <w:kern w:val="0"/>
                <w:sz w:val="24"/>
                <w:szCs w:val="24"/>
              </w:rPr>
              <w:t>。全部满足得2分，不满足不得分。</w:t>
            </w:r>
          </w:p>
          <w:p w14:paraId="4FA7409E" w14:textId="77777777" w:rsidR="00E12F5E" w:rsidRDefault="00E12F5E">
            <w:pPr>
              <w:pStyle w:val="a8"/>
              <w:widowControl w:val="0"/>
              <w:tabs>
                <w:tab w:val="left" w:pos="312"/>
              </w:tabs>
              <w:spacing w:after="0" w:line="240" w:lineRule="auto"/>
              <w:rPr>
                <w:rFonts w:ascii="宋体" w:eastAsia="宋体" w:hAnsi="宋体" w:hint="eastAsia"/>
                <w:color w:val="auto"/>
                <w:sz w:val="24"/>
                <w:szCs w:val="24"/>
              </w:rPr>
            </w:pPr>
          </w:p>
          <w:p w14:paraId="288D1941" w14:textId="77777777" w:rsidR="00E12F5E" w:rsidRDefault="00000000">
            <w:pPr>
              <w:numPr>
                <w:ilvl w:val="0"/>
                <w:numId w:val="14"/>
              </w:numPr>
              <w:spacing w:after="0" w:line="240" w:lineRule="auto"/>
              <w:rPr>
                <w:rFonts w:ascii="宋体" w:eastAsia="宋体" w:hAnsi="宋体" w:hint="eastAsia"/>
                <w:kern w:val="0"/>
                <w:sz w:val="24"/>
                <w:szCs w:val="24"/>
              </w:rPr>
            </w:pPr>
            <w:r>
              <w:rPr>
                <w:rFonts w:ascii="宋体" w:eastAsia="宋体" w:hAnsi="宋体" w:hint="eastAsia"/>
                <w:color w:val="auto"/>
                <w:kern w:val="0"/>
                <w:sz w:val="24"/>
                <w:szCs w:val="24"/>
              </w:rPr>
              <w:t>拟派本项目实施顾问（常驻人员）要求：</w:t>
            </w:r>
          </w:p>
          <w:p w14:paraId="480E8987" w14:textId="77777777" w:rsidR="00E12F5E" w:rsidRDefault="00000000">
            <w:pPr>
              <w:rPr>
                <w:rFonts w:ascii="宋体" w:eastAsia="宋体" w:hAnsi="宋体" w:hint="eastAsia"/>
                <w:sz w:val="24"/>
                <w:szCs w:val="24"/>
              </w:rPr>
            </w:pPr>
            <w:r>
              <w:rPr>
                <w:rFonts w:ascii="宋体" w:eastAsia="宋体" w:hAnsi="宋体" w:hint="eastAsia"/>
                <w:color w:val="auto"/>
                <w:sz w:val="24"/>
                <w:szCs w:val="24"/>
              </w:rPr>
              <w:t>具有5年及以上电子制造行业质量管理系统项目实施交付经验；</w:t>
            </w:r>
            <w:r>
              <w:rPr>
                <w:rFonts w:ascii="宋体" w:eastAsia="宋体" w:hAnsi="宋体" w:hint="eastAsia"/>
                <w:color w:val="auto"/>
                <w:kern w:val="0"/>
                <w:sz w:val="24"/>
                <w:szCs w:val="24"/>
              </w:rPr>
              <w:t>三年内</w:t>
            </w:r>
            <w:r>
              <w:rPr>
                <w:rFonts w:ascii="宋体" w:eastAsia="宋体" w:hAnsi="宋体" w:hint="eastAsia"/>
                <w:color w:val="auto"/>
                <w:sz w:val="24"/>
                <w:szCs w:val="24"/>
              </w:rPr>
              <w:t>曾作为主要成员参与金额</w:t>
            </w:r>
            <w:r>
              <w:rPr>
                <w:rFonts w:ascii="宋体" w:eastAsia="宋体" w:hAnsi="宋体" w:hint="eastAsia"/>
                <w:color w:val="auto"/>
                <w:kern w:val="0"/>
                <w:sz w:val="24"/>
                <w:szCs w:val="24"/>
              </w:rPr>
              <w:t>≥</w:t>
            </w:r>
            <w:r>
              <w:rPr>
                <w:rFonts w:ascii="宋体" w:eastAsia="宋体" w:hAnsi="宋体" w:hint="eastAsia"/>
                <w:color w:val="auto"/>
                <w:sz w:val="24"/>
                <w:szCs w:val="24"/>
              </w:rPr>
              <w:t>120万</w:t>
            </w:r>
            <w:r>
              <w:rPr>
                <w:rFonts w:ascii="宋体" w:eastAsia="宋体" w:hAnsi="宋体" w:hint="eastAsia"/>
                <w:color w:val="auto"/>
                <w:kern w:val="0"/>
                <w:sz w:val="24"/>
                <w:szCs w:val="24"/>
              </w:rPr>
              <w:t>电子制造</w:t>
            </w:r>
            <w:r>
              <w:rPr>
                <w:rFonts w:ascii="宋体" w:eastAsia="宋体" w:hAnsi="宋体" w:hint="eastAsia"/>
                <w:color w:val="auto"/>
                <w:sz w:val="24"/>
                <w:szCs w:val="24"/>
              </w:rPr>
              <w:t>行业质量管理系统</w:t>
            </w:r>
            <w:r>
              <w:rPr>
                <w:rFonts w:ascii="宋体" w:eastAsia="宋体" w:hAnsi="宋体" w:cs="仿宋_GB2312" w:hint="eastAsia"/>
                <w:color w:val="auto"/>
                <w:sz w:val="24"/>
                <w:szCs w:val="24"/>
                <w:lang w:bidi="ar"/>
              </w:rPr>
              <w:t>从研发到</w:t>
            </w:r>
            <w:proofErr w:type="gramStart"/>
            <w:r>
              <w:rPr>
                <w:rFonts w:ascii="宋体" w:eastAsia="宋体" w:hAnsi="宋体" w:cs="仿宋_GB2312" w:hint="eastAsia"/>
                <w:color w:val="auto"/>
                <w:sz w:val="24"/>
                <w:szCs w:val="24"/>
                <w:lang w:bidi="ar"/>
              </w:rPr>
              <w:t>售后全</w:t>
            </w:r>
            <w:proofErr w:type="gramEnd"/>
            <w:r>
              <w:rPr>
                <w:rFonts w:ascii="宋体" w:eastAsia="宋体" w:hAnsi="宋体" w:cs="仿宋_GB2312" w:hint="eastAsia"/>
                <w:color w:val="auto"/>
                <w:sz w:val="24"/>
                <w:szCs w:val="24"/>
                <w:lang w:bidi="ar"/>
              </w:rPr>
              <w:t>生命周期(并含质量体系及质量全生命周期追溯）的建设</w:t>
            </w:r>
            <w:r>
              <w:rPr>
                <w:rFonts w:ascii="宋体" w:eastAsia="宋体" w:hAnsi="宋体" w:hint="eastAsia"/>
                <w:color w:val="auto"/>
                <w:sz w:val="24"/>
                <w:szCs w:val="24"/>
              </w:rPr>
              <w:t>项目，数量不少于2个。全部满足得2分，不满足不得分。</w:t>
            </w:r>
          </w:p>
          <w:p w14:paraId="70BED01A" w14:textId="77777777" w:rsidR="00E12F5E" w:rsidRDefault="00000000">
            <w:pPr>
              <w:pStyle w:val="2"/>
              <w:numPr>
                <w:ilvl w:val="8"/>
                <w:numId w:val="0"/>
              </w:numPr>
              <w:rPr>
                <w:rFonts w:ascii="宋体" w:hAnsi="宋体" w:hint="eastAsia"/>
                <w:kern w:val="0"/>
                <w:sz w:val="24"/>
                <w:szCs w:val="24"/>
              </w:rPr>
            </w:pPr>
            <w:r>
              <w:rPr>
                <w:rFonts w:ascii="宋体" w:hAnsi="宋体" w:hint="eastAsia"/>
                <w:kern w:val="0"/>
                <w:sz w:val="24"/>
                <w:szCs w:val="24"/>
              </w:rPr>
              <w:t xml:space="preserve"> </w:t>
            </w:r>
          </w:p>
          <w:p w14:paraId="0606A2D0" w14:textId="77777777" w:rsidR="00E12F5E" w:rsidRDefault="00000000">
            <w:pPr>
              <w:pStyle w:val="2"/>
              <w:numPr>
                <w:ilvl w:val="8"/>
                <w:numId w:val="0"/>
              </w:numPr>
              <w:rPr>
                <w:rFonts w:ascii="宋体" w:hAnsi="宋体" w:hint="eastAsia"/>
                <w:sz w:val="24"/>
                <w:szCs w:val="24"/>
              </w:rPr>
            </w:pPr>
            <w:r>
              <w:rPr>
                <w:rFonts w:ascii="宋体" w:hAnsi="宋体" w:hint="eastAsia"/>
                <w:kern w:val="0"/>
                <w:sz w:val="24"/>
                <w:szCs w:val="24"/>
              </w:rPr>
              <w:t>3.团队稳定性承诺：提供的团队成员不允许随意更换，提供承诺书，格式自拟，并加盖公章。满足得2分。</w:t>
            </w:r>
          </w:p>
          <w:p w14:paraId="634265B0" w14:textId="77777777" w:rsidR="00E12F5E" w:rsidRDefault="00000000">
            <w:pPr>
              <w:rPr>
                <w:rFonts w:ascii="宋体" w:eastAsia="宋体" w:hAnsi="宋体" w:hint="eastAsia"/>
                <w:kern w:val="0"/>
                <w:sz w:val="24"/>
                <w:szCs w:val="24"/>
              </w:rPr>
            </w:pPr>
            <w:r>
              <w:rPr>
                <w:rFonts w:ascii="宋体" w:eastAsia="宋体" w:hAnsi="宋体" w:cs="MS Gothic" w:hint="eastAsia"/>
                <w:color w:val="auto"/>
                <w:kern w:val="0"/>
                <w:sz w:val="24"/>
                <w:szCs w:val="24"/>
              </w:rPr>
              <w:t>注：</w:t>
            </w:r>
          </w:p>
          <w:p w14:paraId="0543EEAD" w14:textId="77777777" w:rsidR="00E12F5E" w:rsidRDefault="00000000">
            <w:pPr>
              <w:rPr>
                <w:rFonts w:ascii="宋体" w:eastAsia="宋体" w:hAnsi="宋体" w:hint="eastAsia"/>
                <w:kern w:val="0"/>
                <w:sz w:val="24"/>
                <w:szCs w:val="24"/>
              </w:rPr>
            </w:pPr>
            <w:r>
              <w:rPr>
                <w:rFonts w:ascii="宋体" w:eastAsia="宋体" w:hAnsi="宋体" w:hint="eastAsia"/>
                <w:color w:val="auto"/>
                <w:kern w:val="0"/>
                <w:sz w:val="24"/>
                <w:szCs w:val="24"/>
              </w:rPr>
              <w:t>1）以上人员不重复计分。</w:t>
            </w:r>
          </w:p>
          <w:p w14:paraId="69847940" w14:textId="77777777" w:rsidR="00E12F5E" w:rsidRDefault="00000000">
            <w:pPr>
              <w:spacing w:line="276" w:lineRule="auto"/>
              <w:rPr>
                <w:rFonts w:ascii="宋体" w:eastAsia="宋体" w:hAnsi="宋体" w:cs="仿宋_GB2312" w:hint="eastAsia"/>
                <w:color w:val="auto"/>
                <w:sz w:val="24"/>
                <w:szCs w:val="24"/>
                <w:lang w:bidi="ar"/>
              </w:rPr>
            </w:pPr>
            <w:r>
              <w:rPr>
                <w:rFonts w:ascii="宋体" w:eastAsia="宋体" w:hAnsi="宋体" w:cs="仿宋_GB2312" w:hint="eastAsia"/>
                <w:color w:val="auto"/>
                <w:kern w:val="0"/>
                <w:sz w:val="24"/>
                <w:szCs w:val="24"/>
                <w:lang w:bidi="ar"/>
              </w:rPr>
              <w:t>2）以上要求的人员须提供</w:t>
            </w:r>
            <w:r>
              <w:rPr>
                <w:rFonts w:ascii="宋体" w:eastAsia="宋体" w:hAnsi="宋体" w:hint="eastAsia"/>
                <w:color w:val="auto"/>
                <w:kern w:val="0"/>
                <w:sz w:val="24"/>
                <w:szCs w:val="24"/>
              </w:rPr>
              <w:t>简历、合同案例（含</w:t>
            </w:r>
            <w:r>
              <w:rPr>
                <w:rFonts w:ascii="宋体" w:eastAsia="宋体" w:hAnsi="宋体" w:cs="仿宋_GB2312" w:hint="eastAsia"/>
                <w:color w:val="auto"/>
                <w:sz w:val="24"/>
                <w:szCs w:val="24"/>
                <w:lang w:bidi="ar"/>
              </w:rPr>
              <w:t>质量体系及质量全生命周期追溯等内容）</w:t>
            </w:r>
            <w:r>
              <w:rPr>
                <w:rFonts w:ascii="宋体" w:eastAsia="宋体" w:hAnsi="宋体" w:hint="eastAsia"/>
                <w:color w:val="auto"/>
                <w:kern w:val="0"/>
                <w:sz w:val="24"/>
                <w:szCs w:val="24"/>
              </w:rPr>
              <w:t>和验收证明；提供不完整或无法证明的不得分。</w:t>
            </w:r>
            <w:r>
              <w:rPr>
                <w:rFonts w:ascii="宋体" w:eastAsia="宋体" w:hAnsi="宋体" w:cs="仿宋_GB2312" w:hint="eastAsia"/>
                <w:color w:val="auto"/>
                <w:kern w:val="0"/>
                <w:sz w:val="24"/>
                <w:szCs w:val="24"/>
                <w:lang w:bidi="ar"/>
              </w:rPr>
              <w:br/>
              <w:t>3）以上人员需提供投标人为其购买的近1年内连续6个月</w:t>
            </w:r>
            <w:proofErr w:type="gramStart"/>
            <w:r>
              <w:rPr>
                <w:rFonts w:ascii="宋体" w:eastAsia="宋体" w:hAnsi="宋体" w:cs="仿宋_GB2312" w:hint="eastAsia"/>
                <w:color w:val="auto"/>
                <w:kern w:val="0"/>
                <w:sz w:val="24"/>
                <w:szCs w:val="24"/>
                <w:lang w:bidi="ar"/>
              </w:rPr>
              <w:t>社保证明</w:t>
            </w:r>
            <w:proofErr w:type="gramEnd"/>
            <w:r>
              <w:rPr>
                <w:rFonts w:ascii="宋体" w:eastAsia="宋体" w:hAnsi="宋体" w:cs="仿宋_GB2312" w:hint="eastAsia"/>
                <w:color w:val="auto"/>
                <w:kern w:val="0"/>
                <w:sz w:val="24"/>
                <w:szCs w:val="24"/>
                <w:lang w:bidi="ar"/>
              </w:rPr>
              <w:t>。</w:t>
            </w:r>
          </w:p>
        </w:tc>
      </w:tr>
      <w:tr w:rsidR="00E12F5E" w14:paraId="169D3F3E" w14:textId="77777777">
        <w:trPr>
          <w:trHeight w:val="740"/>
        </w:trPr>
        <w:tc>
          <w:tcPr>
            <w:tcW w:w="513" w:type="pct"/>
            <w:gridSpan w:val="2"/>
            <w:vAlign w:val="center"/>
          </w:tcPr>
          <w:p w14:paraId="3BB2024A" w14:textId="77777777" w:rsidR="00E12F5E" w:rsidRDefault="00E12F5E">
            <w:pPr>
              <w:spacing w:after="182"/>
              <w:ind w:left="3"/>
              <w:jc w:val="center"/>
              <w:rPr>
                <w:rFonts w:ascii="宋体" w:eastAsia="宋体" w:hAnsi="宋体" w:cs="Times New Roman" w:hint="eastAsia"/>
                <w:bCs/>
                <w:color w:val="000000" w:themeColor="text1"/>
                <w:sz w:val="24"/>
                <w:szCs w:val="24"/>
              </w:rPr>
            </w:pPr>
          </w:p>
        </w:tc>
        <w:tc>
          <w:tcPr>
            <w:tcW w:w="477" w:type="pct"/>
            <w:vAlign w:val="center"/>
          </w:tcPr>
          <w:p w14:paraId="370E9B36" w14:textId="77777777" w:rsidR="00E12F5E" w:rsidRDefault="00E12F5E">
            <w:pPr>
              <w:jc w:val="center"/>
              <w:rPr>
                <w:rFonts w:ascii="宋体" w:eastAsia="宋体" w:hAnsi="宋体" w:cs="宋体" w:hint="eastAsia"/>
                <w:bCs/>
                <w:color w:val="000000" w:themeColor="text1"/>
                <w:sz w:val="24"/>
                <w:szCs w:val="24"/>
              </w:rPr>
            </w:pPr>
          </w:p>
        </w:tc>
        <w:tc>
          <w:tcPr>
            <w:tcW w:w="1008" w:type="pct"/>
            <w:vAlign w:val="center"/>
          </w:tcPr>
          <w:p w14:paraId="095DD261" w14:textId="77777777" w:rsidR="00E12F5E" w:rsidRDefault="00000000">
            <w:pPr>
              <w:pStyle w:val="TableParagraph"/>
              <w:jc w:val="center"/>
              <w:rPr>
                <w:rFonts w:cs="仿宋_GB2312" w:hint="eastAsia"/>
                <w:kern w:val="2"/>
                <w:sz w:val="24"/>
                <w:szCs w:val="24"/>
                <w:lang w:eastAsia="zh-CN" w:bidi="ar"/>
              </w:rPr>
            </w:pPr>
            <w:proofErr w:type="gramStart"/>
            <w:r>
              <w:rPr>
                <w:rFonts w:cs="仿宋_GB2312" w:hint="eastAsia"/>
                <w:kern w:val="2"/>
                <w:sz w:val="24"/>
                <w:szCs w:val="24"/>
                <w:lang w:eastAsia="zh-CN" w:bidi="ar"/>
              </w:rPr>
              <w:t>述标演示</w:t>
            </w:r>
            <w:proofErr w:type="gramEnd"/>
          </w:p>
          <w:p w14:paraId="466547A6" w14:textId="77777777" w:rsidR="00E12F5E" w:rsidRDefault="00000000">
            <w:pPr>
              <w:pStyle w:val="TableParagraph"/>
              <w:jc w:val="center"/>
              <w:rPr>
                <w:rFonts w:cs="仿宋_GB2312" w:hint="eastAsia"/>
                <w:kern w:val="2"/>
                <w:sz w:val="24"/>
                <w:szCs w:val="24"/>
                <w:lang w:eastAsia="zh-CN" w:bidi="ar"/>
              </w:rPr>
            </w:pPr>
            <w:r>
              <w:rPr>
                <w:rFonts w:cs="仿宋_GB2312" w:hint="eastAsia"/>
                <w:kern w:val="2"/>
                <w:sz w:val="24"/>
                <w:szCs w:val="24"/>
                <w:lang w:eastAsia="zh-CN" w:bidi="ar"/>
              </w:rPr>
              <w:t>（6分）</w:t>
            </w:r>
          </w:p>
        </w:tc>
        <w:tc>
          <w:tcPr>
            <w:tcW w:w="3001" w:type="pct"/>
            <w:vAlign w:val="center"/>
          </w:tcPr>
          <w:p w14:paraId="4D947609" w14:textId="77777777" w:rsidR="00E12F5E" w:rsidRDefault="00000000">
            <w:pPr>
              <w:pStyle w:val="TableParagraph"/>
              <w:jc w:val="both"/>
              <w:rPr>
                <w:rFonts w:cs="仿宋_GB2312" w:hint="eastAsia"/>
                <w:kern w:val="2"/>
                <w:sz w:val="24"/>
                <w:szCs w:val="24"/>
                <w:lang w:eastAsia="zh-CN" w:bidi="ar"/>
              </w:rPr>
            </w:pPr>
            <w:r>
              <w:rPr>
                <w:rFonts w:cs="仿宋_GB2312" w:hint="eastAsia"/>
                <w:kern w:val="2"/>
                <w:sz w:val="24"/>
                <w:szCs w:val="24"/>
                <w:lang w:eastAsia="zh-CN" w:bidi="ar"/>
              </w:rPr>
              <w:t>投标人应依据产品功能清单进行系统演示，讲解项目总体思路、系统功能亮点、技术实施方案等内容。</w:t>
            </w:r>
            <w:r>
              <w:rPr>
                <w:rFonts w:cs="仿宋_GB2312" w:hint="eastAsia"/>
                <w:kern w:val="2"/>
                <w:sz w:val="24"/>
                <w:szCs w:val="24"/>
                <w:lang w:eastAsia="zh-CN" w:bidi="ar"/>
              </w:rPr>
              <w:br/>
            </w:r>
            <w:proofErr w:type="gramStart"/>
            <w:r>
              <w:rPr>
                <w:rFonts w:cs="仿宋_GB2312" w:hint="eastAsia"/>
                <w:kern w:val="2"/>
                <w:sz w:val="24"/>
                <w:szCs w:val="24"/>
                <w:lang w:eastAsia="zh-CN" w:bidi="ar"/>
              </w:rPr>
              <w:t>讲标逻辑性</w:t>
            </w:r>
            <w:proofErr w:type="gramEnd"/>
            <w:r>
              <w:rPr>
                <w:rFonts w:cs="仿宋_GB2312" w:hint="eastAsia"/>
                <w:kern w:val="2"/>
                <w:sz w:val="24"/>
                <w:szCs w:val="24"/>
                <w:lang w:eastAsia="zh-CN" w:bidi="ar"/>
              </w:rPr>
              <w:t>强，</w:t>
            </w:r>
            <w:proofErr w:type="gramStart"/>
            <w:r>
              <w:rPr>
                <w:rFonts w:cs="仿宋_GB2312" w:hint="eastAsia"/>
                <w:kern w:val="2"/>
                <w:sz w:val="24"/>
                <w:szCs w:val="24"/>
                <w:lang w:eastAsia="zh-CN" w:bidi="ar"/>
              </w:rPr>
              <w:t>述标内容</w:t>
            </w:r>
            <w:proofErr w:type="gramEnd"/>
            <w:r>
              <w:rPr>
                <w:rFonts w:cs="仿宋_GB2312" w:hint="eastAsia"/>
                <w:kern w:val="2"/>
                <w:sz w:val="24"/>
                <w:szCs w:val="24"/>
                <w:lang w:eastAsia="zh-CN" w:bidi="ar"/>
              </w:rPr>
              <w:t>全面，方案思路清晰，充分体现研发能力和经验。</w:t>
            </w:r>
          </w:p>
          <w:p w14:paraId="538128EF" w14:textId="77777777" w:rsidR="00E12F5E" w:rsidRDefault="00000000">
            <w:pPr>
              <w:pStyle w:val="TableParagraph"/>
              <w:jc w:val="both"/>
              <w:rPr>
                <w:rFonts w:cs="仿宋_GB2312" w:hint="eastAsia"/>
                <w:kern w:val="2"/>
                <w:sz w:val="24"/>
                <w:szCs w:val="24"/>
                <w:lang w:eastAsia="zh-CN" w:bidi="ar"/>
              </w:rPr>
            </w:pPr>
            <w:proofErr w:type="gramStart"/>
            <w:r>
              <w:rPr>
                <w:rFonts w:cs="仿宋_GB2312" w:hint="eastAsia"/>
                <w:kern w:val="2"/>
                <w:sz w:val="24"/>
                <w:szCs w:val="24"/>
                <w:lang w:eastAsia="zh-CN" w:bidi="ar"/>
              </w:rPr>
              <w:t>根据述标优劣</w:t>
            </w:r>
            <w:proofErr w:type="gramEnd"/>
            <w:r>
              <w:rPr>
                <w:rFonts w:cs="仿宋_GB2312" w:hint="eastAsia"/>
                <w:kern w:val="2"/>
                <w:sz w:val="24"/>
                <w:szCs w:val="24"/>
                <w:lang w:eastAsia="zh-CN" w:bidi="ar"/>
              </w:rPr>
              <w:t>进行评分：优秀得（4,6]分，良好得(2,4]分，一般得(0,2]分,未提供不得分。</w:t>
            </w:r>
          </w:p>
          <w:p w14:paraId="367A8DC3" w14:textId="77777777" w:rsidR="00E12F5E" w:rsidRDefault="00000000">
            <w:pPr>
              <w:pStyle w:val="a8"/>
              <w:widowControl w:val="0"/>
              <w:tabs>
                <w:tab w:val="left" w:pos="312"/>
              </w:tabs>
              <w:spacing w:after="0" w:line="240" w:lineRule="auto"/>
              <w:rPr>
                <w:rFonts w:ascii="宋体" w:eastAsia="宋体" w:hAnsi="宋体" w:hint="eastAsia"/>
                <w:color w:val="auto"/>
                <w:kern w:val="0"/>
                <w:sz w:val="24"/>
                <w:szCs w:val="24"/>
              </w:rPr>
            </w:pPr>
            <w:r>
              <w:rPr>
                <w:rFonts w:ascii="宋体" w:eastAsia="宋体" w:hAnsi="宋体" w:cs="仿宋_GB2312" w:hint="eastAsia"/>
                <w:color w:val="auto"/>
                <w:sz w:val="24"/>
                <w:szCs w:val="24"/>
                <w:lang w:bidi="ar"/>
              </w:rPr>
              <w:t>注：打分步距为1分，如4分、3分、2分……</w:t>
            </w:r>
          </w:p>
        </w:tc>
      </w:tr>
      <w:tr w:rsidR="00E12F5E" w14:paraId="4CE80CC4" w14:textId="77777777">
        <w:trPr>
          <w:trHeight w:val="740"/>
        </w:trPr>
        <w:tc>
          <w:tcPr>
            <w:tcW w:w="513" w:type="pct"/>
            <w:gridSpan w:val="2"/>
            <w:vAlign w:val="center"/>
          </w:tcPr>
          <w:p w14:paraId="2E32A9E0" w14:textId="77777777" w:rsidR="00E12F5E" w:rsidRDefault="00E12F5E">
            <w:pPr>
              <w:spacing w:after="182"/>
              <w:ind w:left="3"/>
              <w:jc w:val="center"/>
              <w:rPr>
                <w:rFonts w:ascii="宋体" w:eastAsia="宋体" w:hAnsi="宋体" w:cs="Times New Roman" w:hint="eastAsia"/>
                <w:bCs/>
                <w:color w:val="000000" w:themeColor="text1"/>
                <w:sz w:val="24"/>
                <w:szCs w:val="24"/>
              </w:rPr>
            </w:pPr>
          </w:p>
        </w:tc>
        <w:tc>
          <w:tcPr>
            <w:tcW w:w="477" w:type="pct"/>
            <w:vAlign w:val="center"/>
          </w:tcPr>
          <w:p w14:paraId="68ABCD4A" w14:textId="77777777" w:rsidR="00E12F5E" w:rsidRDefault="00E12F5E">
            <w:pPr>
              <w:jc w:val="center"/>
              <w:rPr>
                <w:rFonts w:ascii="宋体" w:eastAsia="宋体" w:hAnsi="宋体" w:cs="宋体" w:hint="eastAsia"/>
                <w:bCs/>
                <w:color w:val="000000" w:themeColor="text1"/>
                <w:sz w:val="24"/>
                <w:szCs w:val="24"/>
              </w:rPr>
            </w:pPr>
          </w:p>
        </w:tc>
        <w:tc>
          <w:tcPr>
            <w:tcW w:w="1008" w:type="pct"/>
            <w:vAlign w:val="center"/>
          </w:tcPr>
          <w:p w14:paraId="2131D64F" w14:textId="77777777" w:rsidR="00E12F5E" w:rsidRDefault="00000000">
            <w:pPr>
              <w:pStyle w:val="TableParagraph"/>
              <w:spacing w:before="40" w:line="276" w:lineRule="auto"/>
              <w:ind w:right="57"/>
              <w:jc w:val="center"/>
              <w:rPr>
                <w:rFonts w:cs="仿宋_GB2312" w:hint="eastAsia"/>
                <w:kern w:val="2"/>
                <w:sz w:val="24"/>
                <w:szCs w:val="24"/>
                <w:lang w:eastAsia="zh-CN" w:bidi="ar"/>
              </w:rPr>
            </w:pPr>
            <w:r>
              <w:rPr>
                <w:rFonts w:cs="仿宋_GB2312" w:hint="eastAsia"/>
                <w:kern w:val="2"/>
                <w:sz w:val="24"/>
                <w:szCs w:val="24"/>
                <w:lang w:eastAsia="zh-CN" w:bidi="ar"/>
              </w:rPr>
              <w:t>售后服务及质量保证</w:t>
            </w:r>
          </w:p>
          <w:p w14:paraId="21EF84B3" w14:textId="77777777" w:rsidR="00E12F5E" w:rsidRDefault="00000000">
            <w:pPr>
              <w:pStyle w:val="TableParagraph"/>
              <w:jc w:val="center"/>
              <w:rPr>
                <w:rFonts w:cs="仿宋_GB2312" w:hint="eastAsia"/>
                <w:kern w:val="2"/>
                <w:sz w:val="24"/>
                <w:szCs w:val="24"/>
                <w:lang w:eastAsia="zh-CN" w:bidi="ar"/>
              </w:rPr>
            </w:pPr>
            <w:r>
              <w:rPr>
                <w:rFonts w:cs="仿宋_GB2312" w:hint="eastAsia"/>
                <w:kern w:val="2"/>
                <w:sz w:val="24"/>
                <w:szCs w:val="24"/>
                <w:lang w:eastAsia="zh-CN" w:bidi="ar"/>
              </w:rPr>
              <w:t>（2分）</w:t>
            </w:r>
          </w:p>
        </w:tc>
        <w:tc>
          <w:tcPr>
            <w:tcW w:w="3001" w:type="pct"/>
            <w:vAlign w:val="center"/>
          </w:tcPr>
          <w:p w14:paraId="7CC28151" w14:textId="77777777" w:rsidR="00E12F5E" w:rsidRDefault="00000000">
            <w:pPr>
              <w:pStyle w:val="TableParagraph"/>
              <w:jc w:val="both"/>
              <w:rPr>
                <w:rFonts w:cs="仿宋_GB2312" w:hint="eastAsia"/>
                <w:kern w:val="2"/>
                <w:sz w:val="24"/>
                <w:szCs w:val="24"/>
                <w:lang w:eastAsia="zh-CN" w:bidi="ar"/>
              </w:rPr>
            </w:pPr>
            <w:r>
              <w:rPr>
                <w:rFonts w:cs="仿宋_GB2312" w:hint="eastAsia"/>
                <w:sz w:val="24"/>
                <w:szCs w:val="24"/>
                <w:lang w:eastAsia="zh-CN" w:bidi="ar"/>
              </w:rPr>
              <w:t>投标人提供售后服务方案，并且售后服务期在满足本项目售后服务2年的基础上，免费增加1年得1分，最高得2分。</w:t>
            </w:r>
          </w:p>
        </w:tc>
      </w:tr>
      <w:tr w:rsidR="00E12F5E" w14:paraId="4D7FFD27" w14:textId="77777777">
        <w:trPr>
          <w:trHeight w:val="19"/>
        </w:trPr>
        <w:tc>
          <w:tcPr>
            <w:tcW w:w="513" w:type="pct"/>
            <w:gridSpan w:val="2"/>
            <w:vAlign w:val="center"/>
          </w:tcPr>
          <w:p w14:paraId="6C70ED4B" w14:textId="77777777" w:rsidR="00E12F5E" w:rsidRDefault="00000000">
            <w:pPr>
              <w:spacing w:after="182"/>
              <w:ind w:left="3"/>
              <w:jc w:val="center"/>
              <w:rPr>
                <w:rFonts w:ascii="宋体" w:eastAsia="宋体" w:hAnsi="宋体" w:hint="eastAsia"/>
                <w:bCs/>
                <w:color w:val="000000" w:themeColor="text1"/>
                <w:sz w:val="24"/>
                <w:szCs w:val="24"/>
              </w:rPr>
            </w:pPr>
            <w:r>
              <w:rPr>
                <w:rFonts w:ascii="宋体" w:eastAsia="宋体" w:hAnsi="宋体" w:cs="Times New Roman"/>
                <w:bCs/>
                <w:color w:val="000000" w:themeColor="text1"/>
                <w:sz w:val="24"/>
                <w:szCs w:val="24"/>
              </w:rPr>
              <w:t>2.2.4</w:t>
            </w:r>
          </w:p>
          <w:p w14:paraId="434C57CC" w14:textId="77777777" w:rsidR="00E12F5E" w:rsidRDefault="00000000">
            <w:pPr>
              <w:spacing w:after="182"/>
              <w:ind w:left="3"/>
              <w:jc w:val="center"/>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w:t>
            </w:r>
            <w:r>
              <w:rPr>
                <w:rFonts w:ascii="宋体" w:eastAsia="宋体" w:hAnsi="宋体" w:cs="Times New Roman"/>
                <w:bCs/>
                <w:color w:val="000000" w:themeColor="text1"/>
                <w:sz w:val="24"/>
                <w:szCs w:val="24"/>
              </w:rPr>
              <w:t>3</w:t>
            </w:r>
            <w:r>
              <w:rPr>
                <w:rFonts w:ascii="宋体" w:eastAsia="宋体" w:hAnsi="宋体" w:cs="宋体"/>
                <w:bCs/>
                <w:color w:val="000000" w:themeColor="text1"/>
                <w:sz w:val="24"/>
                <w:szCs w:val="24"/>
              </w:rPr>
              <w:t>）</w:t>
            </w:r>
          </w:p>
        </w:tc>
        <w:tc>
          <w:tcPr>
            <w:tcW w:w="477" w:type="pct"/>
            <w:vAlign w:val="center"/>
          </w:tcPr>
          <w:p w14:paraId="62D10932" w14:textId="77777777" w:rsidR="00E12F5E" w:rsidRDefault="00000000">
            <w:pPr>
              <w:jc w:val="center"/>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投标报价评分标准</w:t>
            </w:r>
          </w:p>
        </w:tc>
        <w:tc>
          <w:tcPr>
            <w:tcW w:w="1008" w:type="pct"/>
            <w:vAlign w:val="center"/>
          </w:tcPr>
          <w:p w14:paraId="18A1D164" w14:textId="77777777" w:rsidR="00E12F5E" w:rsidRDefault="00000000">
            <w:pPr>
              <w:spacing w:after="161"/>
              <w:ind w:left="1"/>
              <w:jc w:val="center"/>
              <w:rPr>
                <w:rFonts w:ascii="宋体" w:eastAsia="宋体" w:hAnsi="宋体" w:cs="宋体" w:hint="eastAsia"/>
                <w:bCs/>
                <w:color w:val="000000" w:themeColor="text1"/>
                <w:sz w:val="24"/>
                <w:szCs w:val="24"/>
              </w:rPr>
            </w:pPr>
            <w:r>
              <w:rPr>
                <w:rFonts w:ascii="宋体" w:eastAsia="宋体" w:hAnsi="宋体" w:cs="仿宋_GB2312" w:hint="eastAsia"/>
                <w:color w:val="auto"/>
                <w:sz w:val="24"/>
                <w:szCs w:val="24"/>
                <w:lang w:bidi="ar"/>
              </w:rPr>
              <w:t>价格（40分）</w:t>
            </w:r>
          </w:p>
        </w:tc>
        <w:tc>
          <w:tcPr>
            <w:tcW w:w="3001" w:type="pct"/>
            <w:vAlign w:val="center"/>
          </w:tcPr>
          <w:p w14:paraId="0181E265" w14:textId="77777777" w:rsidR="00E12F5E" w:rsidRDefault="00000000">
            <w:pPr>
              <w:spacing w:line="276" w:lineRule="auto"/>
              <w:rPr>
                <w:rFonts w:ascii="宋体" w:eastAsia="宋体" w:hAnsi="宋体" w:cs="仿宋_GB2312" w:hint="eastAsia"/>
                <w:b/>
                <w:bCs/>
                <w:sz w:val="24"/>
                <w:szCs w:val="24"/>
                <w:lang w:bidi="ar"/>
              </w:rPr>
            </w:pPr>
            <w:r>
              <w:rPr>
                <w:rFonts w:ascii="宋体" w:eastAsia="宋体" w:hAnsi="宋体" w:cs="仿宋_GB2312" w:hint="eastAsia"/>
                <w:b/>
                <w:bCs/>
                <w:color w:val="auto"/>
                <w:sz w:val="24"/>
                <w:szCs w:val="24"/>
                <w:lang w:bidi="ar"/>
              </w:rPr>
              <w:t>以不含税的报价作为评分依据。</w:t>
            </w:r>
          </w:p>
          <w:p w14:paraId="6ED6FA48" w14:textId="77777777" w:rsidR="00E12F5E" w:rsidRDefault="00000000">
            <w:pPr>
              <w:spacing w:line="276" w:lineRule="auto"/>
              <w:rPr>
                <w:rFonts w:ascii="宋体" w:eastAsia="宋体" w:hAnsi="宋体" w:cs="仿宋_GB2312" w:hint="eastAsia"/>
                <w:sz w:val="24"/>
                <w:szCs w:val="24"/>
                <w:lang w:bidi="ar"/>
              </w:rPr>
            </w:pPr>
            <w:r>
              <w:rPr>
                <w:rFonts w:ascii="宋体" w:eastAsia="宋体" w:hAnsi="宋体" w:cs="仿宋_GB2312" w:hint="eastAsia"/>
                <w:color w:val="auto"/>
                <w:sz w:val="24"/>
                <w:szCs w:val="24"/>
                <w:lang w:bidi="ar"/>
              </w:rPr>
              <w:t>1.基准价=有效投标人有效报价的平均值；</w:t>
            </w:r>
          </w:p>
          <w:p w14:paraId="484C81D6" w14:textId="77777777" w:rsidR="00E12F5E" w:rsidRDefault="00000000">
            <w:pPr>
              <w:spacing w:line="276" w:lineRule="auto"/>
              <w:ind w:left="360" w:hanging="360"/>
              <w:rPr>
                <w:rFonts w:ascii="宋体" w:eastAsia="宋体" w:hAnsi="宋体" w:cs="仿宋_GB2312" w:hint="eastAsia"/>
                <w:sz w:val="24"/>
                <w:szCs w:val="24"/>
                <w:lang w:bidi="ar"/>
              </w:rPr>
            </w:pPr>
            <w:r>
              <w:rPr>
                <w:rFonts w:ascii="宋体" w:eastAsia="宋体" w:hAnsi="宋体" w:cs="仿宋_GB2312" w:hint="eastAsia"/>
                <w:color w:val="auto"/>
                <w:sz w:val="24"/>
                <w:szCs w:val="24"/>
                <w:lang w:bidi="ar"/>
              </w:rPr>
              <w:t>2.价格分计算方法(保留两位小数，第三位四舍五入计算):</w:t>
            </w:r>
          </w:p>
          <w:p w14:paraId="3A1DC07D" w14:textId="77777777" w:rsidR="00E12F5E" w:rsidRDefault="00000000">
            <w:pPr>
              <w:spacing w:line="276" w:lineRule="auto"/>
              <w:rPr>
                <w:rFonts w:ascii="宋体" w:eastAsia="宋体" w:hAnsi="宋体" w:cs="仿宋_GB2312" w:hint="eastAsia"/>
                <w:sz w:val="24"/>
                <w:szCs w:val="24"/>
                <w:lang w:bidi="ar"/>
              </w:rPr>
            </w:pPr>
            <w:r>
              <w:rPr>
                <w:rFonts w:ascii="宋体" w:eastAsia="宋体" w:hAnsi="宋体" w:cs="仿宋_GB2312" w:hint="eastAsia"/>
                <w:color w:val="auto"/>
                <w:sz w:val="24"/>
                <w:szCs w:val="24"/>
                <w:lang w:bidi="ar"/>
              </w:rPr>
              <w:t>A.有效报价低于或等于基准价</w:t>
            </w:r>
          </w:p>
          <w:p w14:paraId="226E5BC5" w14:textId="77777777" w:rsidR="00E12F5E" w:rsidRDefault="00000000">
            <w:pPr>
              <w:spacing w:line="276" w:lineRule="auto"/>
              <w:rPr>
                <w:rFonts w:ascii="宋体" w:eastAsia="宋体" w:hAnsi="宋体" w:cs="仿宋_GB2312" w:hint="eastAsia"/>
                <w:sz w:val="24"/>
                <w:szCs w:val="24"/>
                <w:lang w:bidi="ar"/>
              </w:rPr>
            </w:pPr>
            <w:r>
              <w:rPr>
                <w:rFonts w:ascii="宋体" w:eastAsia="宋体" w:hAnsi="宋体" w:cs="仿宋_GB2312" w:hint="eastAsia"/>
                <w:color w:val="auto"/>
                <w:sz w:val="24"/>
                <w:szCs w:val="24"/>
                <w:lang w:bidi="ar"/>
              </w:rPr>
              <w:t>报价得分=(1-|报价-基准价|/基准价)×40</w:t>
            </w:r>
          </w:p>
          <w:p w14:paraId="7EC35EAB" w14:textId="77777777" w:rsidR="00E12F5E" w:rsidRDefault="00000000">
            <w:pPr>
              <w:spacing w:line="276" w:lineRule="auto"/>
              <w:rPr>
                <w:rFonts w:ascii="宋体" w:eastAsia="宋体" w:hAnsi="宋体" w:cs="仿宋_GB2312" w:hint="eastAsia"/>
                <w:sz w:val="24"/>
                <w:szCs w:val="24"/>
                <w:lang w:bidi="ar"/>
              </w:rPr>
            </w:pPr>
            <w:r>
              <w:rPr>
                <w:rFonts w:ascii="宋体" w:eastAsia="宋体" w:hAnsi="宋体" w:cs="仿宋_GB2312" w:hint="eastAsia"/>
                <w:color w:val="auto"/>
                <w:sz w:val="24"/>
                <w:szCs w:val="24"/>
                <w:lang w:bidi="ar"/>
              </w:rPr>
              <w:t>B.有效报价高于基准价</w:t>
            </w:r>
          </w:p>
          <w:p w14:paraId="2813B89D" w14:textId="77777777" w:rsidR="00E12F5E" w:rsidRDefault="00000000">
            <w:pPr>
              <w:spacing w:line="276" w:lineRule="auto"/>
              <w:rPr>
                <w:rFonts w:ascii="宋体" w:eastAsia="宋体" w:hAnsi="宋体" w:cs="仿宋_GB2312" w:hint="eastAsia"/>
                <w:sz w:val="24"/>
                <w:szCs w:val="24"/>
                <w:lang w:bidi="ar"/>
              </w:rPr>
            </w:pPr>
            <w:r>
              <w:rPr>
                <w:rFonts w:ascii="宋体" w:eastAsia="宋体" w:hAnsi="宋体" w:cs="仿宋_GB2312" w:hint="eastAsia"/>
                <w:color w:val="auto"/>
                <w:sz w:val="24"/>
                <w:szCs w:val="24"/>
                <w:lang w:bidi="ar"/>
              </w:rPr>
              <w:t>报价得分=(1-|报价-基准价|/基准价)×40×0.95</w:t>
            </w:r>
          </w:p>
          <w:p w14:paraId="12EA9C6F" w14:textId="77777777" w:rsidR="00E12F5E" w:rsidRDefault="00000000">
            <w:pPr>
              <w:spacing w:after="0"/>
              <w:jc w:val="both"/>
              <w:rPr>
                <w:rFonts w:ascii="宋体" w:eastAsia="宋体" w:hAnsi="宋体" w:cs="宋体" w:hint="eastAsia"/>
                <w:bCs/>
                <w:color w:val="000000" w:themeColor="text1"/>
                <w:sz w:val="24"/>
                <w:szCs w:val="24"/>
              </w:rPr>
            </w:pPr>
            <w:r>
              <w:rPr>
                <w:rFonts w:ascii="宋体" w:eastAsia="宋体" w:hAnsi="宋体" w:cs="仿宋_GB2312" w:hint="eastAsia"/>
                <w:color w:val="auto"/>
                <w:sz w:val="24"/>
                <w:szCs w:val="24"/>
                <w:lang w:bidi="ar"/>
              </w:rPr>
              <w:t>投标人报价明显低于其他投标人报价的，有可能影响项目质量或不能诚信履约的，评审小组有权要求其在评审现场合理的时间内提供书面说明，必要时提供相应证明材料;投标人不能证明其报价合理性的，评审小组应当将其作为无效报价处理。</w:t>
            </w:r>
          </w:p>
        </w:tc>
      </w:tr>
    </w:tbl>
    <w:p w14:paraId="2D91FAF3" w14:textId="77777777" w:rsidR="00E12F5E" w:rsidRDefault="00E12F5E">
      <w:bookmarkStart w:id="91" w:name="_Toc195390866"/>
    </w:p>
    <w:p w14:paraId="16935C51" w14:textId="77777777" w:rsidR="00E12F5E" w:rsidRDefault="00000000">
      <w:pPr>
        <w:pStyle w:val="20"/>
        <w:spacing w:after="423"/>
        <w:ind w:left="-5" w:right="0"/>
        <w:rPr>
          <w:rFonts w:hint="eastAsia"/>
          <w:bCs/>
          <w:color w:val="auto"/>
        </w:rPr>
      </w:pPr>
      <w:r>
        <w:rPr>
          <w:rFonts w:ascii="Times New Roman" w:eastAsia="Times New Roman" w:hAnsi="Times New Roman" w:cs="Times New Roman"/>
          <w:bCs/>
          <w:color w:val="auto"/>
        </w:rPr>
        <w:t xml:space="preserve">1. </w:t>
      </w:r>
      <w:r>
        <w:rPr>
          <w:bCs/>
          <w:color w:val="auto"/>
        </w:rPr>
        <w:t>评标方法</w:t>
      </w:r>
      <w:bookmarkEnd w:id="91"/>
    </w:p>
    <w:p w14:paraId="2E494467" w14:textId="77777777" w:rsidR="00E12F5E" w:rsidRDefault="00000000">
      <w:pPr>
        <w:spacing w:after="384" w:line="364" w:lineRule="auto"/>
        <w:ind w:left="-15" w:right="590" w:firstLine="420"/>
        <w:rPr>
          <w:bCs/>
          <w:color w:val="auto"/>
        </w:rPr>
      </w:pPr>
      <w:r>
        <w:rPr>
          <w:rFonts w:ascii="宋体" w:eastAsia="宋体" w:hAnsi="宋体" w:cs="宋体"/>
          <w:bCs/>
          <w:color w:val="auto"/>
          <w:sz w:val="21"/>
        </w:rPr>
        <w:t xml:space="preserve">本次评标采用综合评估法。评标委员会对满足招标文件实质性要求的投标文件，按照本章第 </w:t>
      </w:r>
      <w:r>
        <w:rPr>
          <w:rFonts w:ascii="Times New Roman" w:eastAsia="Times New Roman" w:hAnsi="Times New Roman" w:cs="Times New Roman"/>
          <w:bCs/>
          <w:color w:val="auto"/>
          <w:sz w:val="21"/>
        </w:rPr>
        <w:t xml:space="preserve">2.2 </w:t>
      </w:r>
      <w:r>
        <w:rPr>
          <w:rFonts w:ascii="宋体" w:eastAsia="宋体" w:hAnsi="宋体" w:cs="宋体"/>
          <w:bCs/>
          <w:color w:val="auto"/>
          <w:sz w:val="21"/>
        </w:rPr>
        <w:t>款规定的评分标准进行打分，并按得分由高到低顺序推荐中标候选人，或根据招标人授权直接确定中标人，但投标报价低于其成本的除外。综合评分相等时，以投标报价低的优先；投标报价也相等的，以技术得分高的优先；如果技术得分也相等，按照评标办法前附表的规定确定中标候选人顺序。</w:t>
      </w:r>
    </w:p>
    <w:p w14:paraId="4BD1E701" w14:textId="77777777" w:rsidR="00E12F5E" w:rsidRDefault="00000000">
      <w:pPr>
        <w:pStyle w:val="20"/>
        <w:ind w:left="-5" w:right="0"/>
        <w:rPr>
          <w:rFonts w:hint="eastAsia"/>
          <w:bCs/>
          <w:color w:val="auto"/>
        </w:rPr>
      </w:pPr>
      <w:bookmarkStart w:id="92" w:name="_Toc195390867"/>
      <w:r>
        <w:rPr>
          <w:rFonts w:ascii="Times New Roman" w:eastAsia="Times New Roman" w:hAnsi="Times New Roman" w:cs="Times New Roman"/>
          <w:bCs/>
          <w:color w:val="auto"/>
        </w:rPr>
        <w:lastRenderedPageBreak/>
        <w:t xml:space="preserve">2. </w:t>
      </w:r>
      <w:r>
        <w:rPr>
          <w:bCs/>
          <w:color w:val="auto"/>
        </w:rPr>
        <w:t>评审标准</w:t>
      </w:r>
      <w:bookmarkEnd w:id="92"/>
    </w:p>
    <w:p w14:paraId="4E97E50F" w14:textId="77777777" w:rsidR="00E12F5E" w:rsidRDefault="00000000">
      <w:pPr>
        <w:pStyle w:val="3"/>
        <w:ind w:left="132" w:right="0"/>
        <w:rPr>
          <w:rFonts w:hint="eastAsia"/>
          <w:bCs/>
          <w:color w:val="auto"/>
        </w:rPr>
      </w:pPr>
      <w:bookmarkStart w:id="93" w:name="_Toc195390868"/>
      <w:r>
        <w:rPr>
          <w:rFonts w:ascii="Times New Roman" w:eastAsia="Times New Roman" w:hAnsi="Times New Roman" w:cs="Times New Roman"/>
          <w:bCs/>
          <w:color w:val="auto"/>
        </w:rPr>
        <w:t xml:space="preserve">2.1 </w:t>
      </w:r>
      <w:r>
        <w:rPr>
          <w:bCs/>
          <w:color w:val="auto"/>
        </w:rPr>
        <w:t>初步评审标准</w:t>
      </w:r>
      <w:bookmarkEnd w:id="93"/>
    </w:p>
    <w:p w14:paraId="343B462B" w14:textId="77777777" w:rsidR="00E12F5E" w:rsidRDefault="00000000">
      <w:pPr>
        <w:spacing w:after="118" w:line="265" w:lineRule="auto"/>
        <w:ind w:left="430" w:right="590" w:hanging="10"/>
        <w:rPr>
          <w:bCs/>
          <w:color w:val="auto"/>
        </w:rPr>
      </w:pPr>
      <w:r>
        <w:rPr>
          <w:rFonts w:ascii="Times New Roman" w:eastAsia="Times New Roman" w:hAnsi="Times New Roman" w:cs="Times New Roman"/>
          <w:bCs/>
          <w:color w:val="auto"/>
          <w:sz w:val="21"/>
        </w:rPr>
        <w:t xml:space="preserve">2.1.1 </w:t>
      </w:r>
      <w:r>
        <w:rPr>
          <w:rFonts w:ascii="宋体" w:eastAsia="宋体" w:hAnsi="宋体" w:cs="宋体"/>
          <w:bCs/>
          <w:color w:val="auto"/>
          <w:sz w:val="21"/>
        </w:rPr>
        <w:t>形式评审标准：见评标办法前附表。</w:t>
      </w:r>
    </w:p>
    <w:p w14:paraId="60FFB1AA" w14:textId="77777777" w:rsidR="00E12F5E" w:rsidRDefault="00000000">
      <w:pPr>
        <w:spacing w:after="118" w:line="265" w:lineRule="auto"/>
        <w:ind w:left="430" w:right="590" w:hanging="10"/>
        <w:rPr>
          <w:bCs/>
          <w:color w:val="auto"/>
        </w:rPr>
      </w:pPr>
      <w:r>
        <w:rPr>
          <w:rFonts w:ascii="Times New Roman" w:eastAsia="Times New Roman" w:hAnsi="Times New Roman" w:cs="Times New Roman"/>
          <w:bCs/>
          <w:color w:val="auto"/>
          <w:sz w:val="21"/>
        </w:rPr>
        <w:t xml:space="preserve">2.1.2 </w:t>
      </w:r>
      <w:r>
        <w:rPr>
          <w:rFonts w:ascii="宋体" w:eastAsia="宋体" w:hAnsi="宋体" w:cs="宋体"/>
          <w:bCs/>
          <w:color w:val="auto"/>
          <w:sz w:val="21"/>
        </w:rPr>
        <w:t>资格评审标准：见评标办法前附表。</w:t>
      </w:r>
    </w:p>
    <w:p w14:paraId="4C4FC2FD" w14:textId="77777777" w:rsidR="00E12F5E" w:rsidRDefault="00000000">
      <w:pPr>
        <w:spacing w:after="339" w:line="265" w:lineRule="auto"/>
        <w:ind w:left="430" w:right="590" w:hanging="10"/>
        <w:rPr>
          <w:bCs/>
          <w:color w:val="auto"/>
        </w:rPr>
      </w:pPr>
      <w:r>
        <w:rPr>
          <w:rFonts w:ascii="Times New Roman" w:eastAsia="Times New Roman" w:hAnsi="Times New Roman" w:cs="Times New Roman"/>
          <w:bCs/>
          <w:color w:val="auto"/>
          <w:sz w:val="21"/>
        </w:rPr>
        <w:t xml:space="preserve">2.1.3 </w:t>
      </w:r>
      <w:r>
        <w:rPr>
          <w:rFonts w:ascii="宋体" w:eastAsia="宋体" w:hAnsi="宋体" w:cs="宋体"/>
          <w:bCs/>
          <w:color w:val="auto"/>
          <w:sz w:val="21"/>
        </w:rPr>
        <w:t>响应性评审标准：见评标办法前附表。</w:t>
      </w:r>
    </w:p>
    <w:p w14:paraId="2AF843E5" w14:textId="77777777" w:rsidR="00E12F5E" w:rsidRDefault="00000000">
      <w:pPr>
        <w:pStyle w:val="3"/>
        <w:ind w:left="132" w:right="0"/>
        <w:rPr>
          <w:rFonts w:hint="eastAsia"/>
          <w:bCs/>
          <w:color w:val="auto"/>
        </w:rPr>
      </w:pPr>
      <w:bookmarkStart w:id="94" w:name="_Toc195390869"/>
      <w:r>
        <w:rPr>
          <w:rFonts w:ascii="Times New Roman" w:eastAsia="Times New Roman" w:hAnsi="Times New Roman" w:cs="Times New Roman"/>
          <w:bCs/>
          <w:color w:val="auto"/>
        </w:rPr>
        <w:t xml:space="preserve">2.2 </w:t>
      </w:r>
      <w:r>
        <w:rPr>
          <w:bCs/>
          <w:color w:val="auto"/>
        </w:rPr>
        <w:t>分值构成与评分标准</w:t>
      </w:r>
      <w:bookmarkEnd w:id="94"/>
    </w:p>
    <w:p w14:paraId="115175D2" w14:textId="77777777" w:rsidR="00E12F5E" w:rsidRDefault="00000000">
      <w:pPr>
        <w:spacing w:after="119"/>
        <w:ind w:left="415" w:hanging="10"/>
        <w:rPr>
          <w:bCs/>
          <w:color w:val="auto"/>
        </w:rPr>
      </w:pPr>
      <w:r>
        <w:rPr>
          <w:rFonts w:ascii="Times New Roman" w:eastAsia="Times New Roman" w:hAnsi="Times New Roman" w:cs="Times New Roman"/>
          <w:bCs/>
          <w:color w:val="auto"/>
          <w:sz w:val="21"/>
        </w:rPr>
        <w:t xml:space="preserve">2.2.1 </w:t>
      </w:r>
      <w:r>
        <w:rPr>
          <w:rFonts w:ascii="宋体" w:eastAsia="宋体" w:hAnsi="宋体" w:cs="宋体"/>
          <w:bCs/>
          <w:color w:val="auto"/>
          <w:sz w:val="21"/>
        </w:rPr>
        <w:t>分值构成</w:t>
      </w:r>
    </w:p>
    <w:p w14:paraId="7D21B3A8" w14:textId="77777777" w:rsidR="00E12F5E" w:rsidRDefault="00000000">
      <w:pPr>
        <w:spacing w:after="5" w:line="369" w:lineRule="auto"/>
        <w:ind w:left="430" w:right="1935" w:hanging="10"/>
        <w:rPr>
          <w:rFonts w:ascii="宋体" w:eastAsia="宋体" w:hAnsi="宋体" w:cs="宋体" w:hint="eastAsia"/>
          <w:bCs/>
          <w:color w:val="auto"/>
          <w:sz w:val="21"/>
        </w:rPr>
      </w:pPr>
      <w:r>
        <w:rPr>
          <w:rFonts w:ascii="宋体" w:eastAsia="宋体" w:hAnsi="宋体" w:cs="宋体"/>
          <w:bCs/>
          <w:color w:val="auto"/>
          <w:sz w:val="21"/>
        </w:rPr>
        <w:t>（</w:t>
      </w:r>
      <w:r>
        <w:rPr>
          <w:rFonts w:ascii="Times New Roman" w:eastAsia="Times New Roman" w:hAnsi="Times New Roman" w:cs="Times New Roman"/>
          <w:bCs/>
          <w:color w:val="auto"/>
          <w:sz w:val="21"/>
        </w:rPr>
        <w:t>1</w:t>
      </w:r>
      <w:r>
        <w:rPr>
          <w:rFonts w:ascii="宋体" w:eastAsia="宋体" w:hAnsi="宋体" w:cs="宋体"/>
          <w:bCs/>
          <w:color w:val="auto"/>
          <w:sz w:val="21"/>
        </w:rPr>
        <w:t>）商务部分：见评标办法前附表；</w:t>
      </w:r>
    </w:p>
    <w:p w14:paraId="10F620FB" w14:textId="77777777" w:rsidR="00E12F5E" w:rsidRDefault="00000000">
      <w:pPr>
        <w:spacing w:after="5" w:line="369" w:lineRule="auto"/>
        <w:ind w:left="430" w:right="1935" w:hanging="10"/>
        <w:rPr>
          <w:bCs/>
          <w:color w:val="auto"/>
        </w:rPr>
      </w:pPr>
      <w:r>
        <w:rPr>
          <w:rFonts w:ascii="宋体" w:eastAsia="宋体" w:hAnsi="宋体" w:cs="宋体"/>
          <w:bCs/>
          <w:color w:val="auto"/>
          <w:sz w:val="21"/>
        </w:rPr>
        <w:t>（</w:t>
      </w:r>
      <w:r>
        <w:rPr>
          <w:rFonts w:ascii="Times New Roman" w:eastAsia="Times New Roman" w:hAnsi="Times New Roman" w:cs="Times New Roman"/>
          <w:bCs/>
          <w:color w:val="auto"/>
          <w:sz w:val="21"/>
        </w:rPr>
        <w:t>2</w:t>
      </w:r>
      <w:r>
        <w:rPr>
          <w:rFonts w:ascii="宋体" w:eastAsia="宋体" w:hAnsi="宋体" w:cs="宋体"/>
          <w:bCs/>
          <w:color w:val="auto"/>
          <w:sz w:val="21"/>
        </w:rPr>
        <w:t>）技术部分：见评标办法前附表；</w:t>
      </w:r>
    </w:p>
    <w:p w14:paraId="4D5BF4DB" w14:textId="77777777" w:rsidR="00E12F5E" w:rsidRDefault="00000000">
      <w:pPr>
        <w:spacing w:after="5" w:line="369" w:lineRule="auto"/>
        <w:ind w:left="430" w:right="1935" w:hanging="10"/>
        <w:rPr>
          <w:rFonts w:ascii="宋体" w:eastAsia="宋体" w:hAnsi="宋体" w:cs="宋体" w:hint="eastAsia"/>
          <w:bCs/>
          <w:color w:val="auto"/>
          <w:sz w:val="21"/>
        </w:rPr>
      </w:pPr>
      <w:r>
        <w:rPr>
          <w:rFonts w:ascii="宋体" w:eastAsia="宋体" w:hAnsi="宋体" w:cs="宋体"/>
          <w:bCs/>
          <w:color w:val="auto"/>
          <w:sz w:val="21"/>
        </w:rPr>
        <w:t>（</w:t>
      </w:r>
      <w:r>
        <w:rPr>
          <w:rFonts w:ascii="Times New Roman" w:eastAsiaTheme="minorEastAsia" w:hAnsi="Times New Roman" w:cs="Times New Roman" w:hint="eastAsia"/>
          <w:bCs/>
          <w:color w:val="auto"/>
          <w:sz w:val="21"/>
        </w:rPr>
        <w:t>3</w:t>
      </w:r>
      <w:r>
        <w:rPr>
          <w:rFonts w:ascii="宋体" w:eastAsia="宋体" w:hAnsi="宋体" w:cs="宋体"/>
          <w:bCs/>
          <w:color w:val="auto"/>
          <w:sz w:val="21"/>
        </w:rPr>
        <w:t>）投标报价：见评标办法前附表；</w:t>
      </w:r>
    </w:p>
    <w:p w14:paraId="5BCD4DD3" w14:textId="77777777" w:rsidR="00E12F5E" w:rsidRDefault="00000000">
      <w:pPr>
        <w:spacing w:after="5" w:line="369" w:lineRule="auto"/>
        <w:ind w:left="430" w:right="1935" w:hanging="10"/>
        <w:rPr>
          <w:bCs/>
          <w:color w:val="auto"/>
        </w:rPr>
      </w:pPr>
      <w:r>
        <w:rPr>
          <w:rFonts w:ascii="宋体" w:eastAsia="宋体" w:hAnsi="宋体" w:cs="宋体"/>
          <w:bCs/>
          <w:color w:val="auto"/>
          <w:sz w:val="21"/>
        </w:rPr>
        <w:t>（</w:t>
      </w:r>
      <w:r>
        <w:rPr>
          <w:rFonts w:ascii="Times New Roman" w:eastAsiaTheme="minorEastAsia" w:hAnsi="Times New Roman" w:cs="Times New Roman" w:hint="eastAsia"/>
          <w:bCs/>
          <w:color w:val="auto"/>
          <w:sz w:val="21"/>
        </w:rPr>
        <w:t>4</w:t>
      </w:r>
      <w:r>
        <w:rPr>
          <w:rFonts w:ascii="宋体" w:eastAsia="宋体" w:hAnsi="宋体" w:cs="宋体"/>
          <w:bCs/>
          <w:color w:val="auto"/>
          <w:sz w:val="21"/>
        </w:rPr>
        <w:t>）其他评分因素：见评标办法前附表。</w:t>
      </w:r>
    </w:p>
    <w:p w14:paraId="6E2F7071" w14:textId="77777777" w:rsidR="00E12F5E" w:rsidRDefault="00000000">
      <w:pPr>
        <w:spacing w:after="115" w:line="265" w:lineRule="auto"/>
        <w:ind w:left="430" w:right="590" w:hanging="10"/>
        <w:rPr>
          <w:bCs/>
          <w:color w:val="auto"/>
        </w:rPr>
      </w:pPr>
      <w:r>
        <w:rPr>
          <w:rFonts w:ascii="Times New Roman" w:eastAsia="Times New Roman" w:hAnsi="Times New Roman" w:cs="Times New Roman"/>
          <w:bCs/>
          <w:color w:val="auto"/>
          <w:sz w:val="21"/>
        </w:rPr>
        <w:t xml:space="preserve">2.2.2 </w:t>
      </w:r>
      <w:r>
        <w:rPr>
          <w:rFonts w:ascii="宋体" w:eastAsia="宋体" w:hAnsi="宋体" w:cs="宋体"/>
          <w:bCs/>
          <w:color w:val="auto"/>
          <w:sz w:val="21"/>
        </w:rPr>
        <w:t>评标基准价计算</w:t>
      </w:r>
    </w:p>
    <w:p w14:paraId="2CF98242" w14:textId="77777777" w:rsidR="00E12F5E" w:rsidRDefault="00000000">
      <w:pPr>
        <w:spacing w:after="120" w:line="265" w:lineRule="auto"/>
        <w:ind w:left="430" w:right="590" w:hanging="10"/>
        <w:rPr>
          <w:bCs/>
          <w:color w:val="auto"/>
        </w:rPr>
      </w:pPr>
      <w:r>
        <w:rPr>
          <w:rFonts w:ascii="宋体" w:eastAsia="宋体" w:hAnsi="宋体" w:cs="宋体"/>
          <w:bCs/>
          <w:color w:val="auto"/>
          <w:sz w:val="21"/>
        </w:rPr>
        <w:t>评标基准价计算方法：见评标办法前附表。</w:t>
      </w:r>
    </w:p>
    <w:p w14:paraId="7B06E455" w14:textId="77777777" w:rsidR="00E12F5E" w:rsidRDefault="00000000">
      <w:pPr>
        <w:spacing w:after="118" w:line="265" w:lineRule="auto"/>
        <w:ind w:left="430" w:right="590" w:hanging="10"/>
        <w:rPr>
          <w:bCs/>
          <w:color w:val="auto"/>
        </w:rPr>
      </w:pPr>
      <w:r>
        <w:rPr>
          <w:rFonts w:ascii="Times New Roman" w:eastAsia="Times New Roman" w:hAnsi="Times New Roman" w:cs="Times New Roman"/>
          <w:bCs/>
          <w:color w:val="auto"/>
          <w:sz w:val="21"/>
        </w:rPr>
        <w:t xml:space="preserve">2.2.3 </w:t>
      </w:r>
      <w:r>
        <w:rPr>
          <w:rFonts w:ascii="宋体" w:eastAsia="宋体" w:hAnsi="宋体" w:cs="宋体"/>
          <w:bCs/>
          <w:color w:val="auto"/>
          <w:sz w:val="21"/>
        </w:rPr>
        <w:t>投标报价的偏差率计算</w:t>
      </w:r>
    </w:p>
    <w:p w14:paraId="52728039" w14:textId="77777777" w:rsidR="00E12F5E" w:rsidRDefault="00000000">
      <w:pPr>
        <w:spacing w:after="116" w:line="265" w:lineRule="auto"/>
        <w:ind w:left="430" w:right="590" w:hanging="10"/>
        <w:rPr>
          <w:bCs/>
          <w:color w:val="auto"/>
        </w:rPr>
      </w:pPr>
      <w:r>
        <w:rPr>
          <w:rFonts w:ascii="宋体" w:eastAsia="宋体" w:hAnsi="宋体" w:cs="宋体"/>
          <w:bCs/>
          <w:color w:val="auto"/>
          <w:sz w:val="21"/>
        </w:rPr>
        <w:t>投标报价的偏差率计算公式：见评标办法前附表。</w:t>
      </w:r>
    </w:p>
    <w:p w14:paraId="0DADE18D" w14:textId="77777777" w:rsidR="00E12F5E" w:rsidRDefault="00000000">
      <w:pPr>
        <w:spacing w:after="119"/>
        <w:ind w:left="415" w:hanging="10"/>
        <w:rPr>
          <w:bCs/>
          <w:color w:val="auto"/>
        </w:rPr>
      </w:pPr>
      <w:r>
        <w:rPr>
          <w:rFonts w:ascii="Times New Roman" w:eastAsia="Times New Roman" w:hAnsi="Times New Roman" w:cs="Times New Roman"/>
          <w:bCs/>
          <w:color w:val="auto"/>
          <w:sz w:val="21"/>
        </w:rPr>
        <w:t xml:space="preserve">2.2.4 </w:t>
      </w:r>
      <w:r>
        <w:rPr>
          <w:rFonts w:ascii="宋体" w:eastAsia="宋体" w:hAnsi="宋体" w:cs="宋体"/>
          <w:bCs/>
          <w:color w:val="auto"/>
          <w:sz w:val="21"/>
        </w:rPr>
        <w:t>评分标准</w:t>
      </w:r>
    </w:p>
    <w:p w14:paraId="62B2A5B4" w14:textId="77777777" w:rsidR="00E12F5E" w:rsidRDefault="00000000">
      <w:pPr>
        <w:spacing w:after="5" w:line="369" w:lineRule="auto"/>
        <w:ind w:left="430" w:right="1095" w:hanging="10"/>
        <w:rPr>
          <w:rFonts w:ascii="宋体" w:eastAsia="宋体" w:hAnsi="宋体" w:cs="宋体" w:hint="eastAsia"/>
          <w:bCs/>
          <w:color w:val="auto"/>
          <w:sz w:val="21"/>
        </w:rPr>
      </w:pPr>
      <w:r>
        <w:rPr>
          <w:rFonts w:ascii="宋体" w:eastAsia="宋体" w:hAnsi="宋体" w:cs="宋体"/>
          <w:bCs/>
          <w:color w:val="auto"/>
          <w:sz w:val="21"/>
        </w:rPr>
        <w:t>（</w:t>
      </w:r>
      <w:r>
        <w:rPr>
          <w:rFonts w:ascii="Times New Roman" w:eastAsia="Times New Roman" w:hAnsi="Times New Roman" w:cs="Times New Roman"/>
          <w:bCs/>
          <w:color w:val="auto"/>
          <w:sz w:val="21"/>
        </w:rPr>
        <w:t>1</w:t>
      </w:r>
      <w:r>
        <w:rPr>
          <w:rFonts w:ascii="宋体" w:eastAsia="宋体" w:hAnsi="宋体" w:cs="宋体"/>
          <w:bCs/>
          <w:color w:val="auto"/>
          <w:sz w:val="21"/>
        </w:rPr>
        <w:t>）商务评分标准：见评标办法前附表；</w:t>
      </w:r>
    </w:p>
    <w:p w14:paraId="7A8BCF2A" w14:textId="77777777" w:rsidR="00E12F5E" w:rsidRDefault="00000000">
      <w:pPr>
        <w:spacing w:after="5" w:line="369" w:lineRule="auto"/>
        <w:ind w:left="430" w:right="1095" w:hanging="10"/>
        <w:rPr>
          <w:bCs/>
          <w:color w:val="auto"/>
        </w:rPr>
      </w:pPr>
      <w:r>
        <w:rPr>
          <w:rFonts w:ascii="宋体" w:eastAsia="宋体" w:hAnsi="宋体" w:cs="宋体"/>
          <w:bCs/>
          <w:color w:val="auto"/>
          <w:sz w:val="21"/>
        </w:rPr>
        <w:t>（</w:t>
      </w:r>
      <w:r>
        <w:rPr>
          <w:rFonts w:ascii="Times New Roman" w:eastAsia="Times New Roman" w:hAnsi="Times New Roman" w:cs="Times New Roman"/>
          <w:bCs/>
          <w:color w:val="auto"/>
          <w:sz w:val="21"/>
        </w:rPr>
        <w:t>2</w:t>
      </w:r>
      <w:r>
        <w:rPr>
          <w:rFonts w:ascii="宋体" w:eastAsia="宋体" w:hAnsi="宋体" w:cs="宋体"/>
          <w:bCs/>
          <w:color w:val="auto"/>
          <w:sz w:val="21"/>
        </w:rPr>
        <w:t>）技术评分标准：见评标办法前附表；</w:t>
      </w:r>
    </w:p>
    <w:p w14:paraId="60978A39" w14:textId="77777777" w:rsidR="00E12F5E" w:rsidRDefault="00000000">
      <w:pPr>
        <w:spacing w:after="5" w:line="369" w:lineRule="auto"/>
        <w:ind w:left="430" w:right="590" w:hanging="10"/>
        <w:rPr>
          <w:rFonts w:ascii="宋体" w:eastAsia="宋体" w:hAnsi="宋体" w:cs="宋体" w:hint="eastAsia"/>
          <w:bCs/>
          <w:color w:val="auto"/>
          <w:sz w:val="21"/>
        </w:rPr>
      </w:pPr>
      <w:r>
        <w:rPr>
          <w:rFonts w:ascii="宋体" w:eastAsia="宋体" w:hAnsi="宋体" w:cs="宋体"/>
          <w:bCs/>
          <w:color w:val="auto"/>
          <w:sz w:val="21"/>
        </w:rPr>
        <w:t>（</w:t>
      </w:r>
      <w:r>
        <w:rPr>
          <w:rFonts w:ascii="Times New Roman" w:eastAsia="Times New Roman" w:hAnsi="Times New Roman" w:cs="Times New Roman"/>
          <w:bCs/>
          <w:color w:val="auto"/>
          <w:sz w:val="21"/>
        </w:rPr>
        <w:t>3</w:t>
      </w:r>
      <w:r>
        <w:rPr>
          <w:rFonts w:ascii="宋体" w:eastAsia="宋体" w:hAnsi="宋体" w:cs="宋体"/>
          <w:bCs/>
          <w:color w:val="auto"/>
          <w:sz w:val="21"/>
        </w:rPr>
        <w:t>）投标报价评分标准：见评标办法前附表；</w:t>
      </w:r>
    </w:p>
    <w:p w14:paraId="309E923C" w14:textId="77777777" w:rsidR="00E12F5E" w:rsidRDefault="00000000">
      <w:pPr>
        <w:spacing w:after="5" w:line="369" w:lineRule="auto"/>
        <w:ind w:left="430" w:right="590" w:hanging="10"/>
        <w:rPr>
          <w:bCs/>
          <w:color w:val="auto"/>
        </w:rPr>
      </w:pPr>
      <w:r>
        <w:rPr>
          <w:rFonts w:ascii="宋体" w:eastAsia="宋体" w:hAnsi="宋体" w:cs="宋体"/>
          <w:bCs/>
          <w:color w:val="auto"/>
          <w:sz w:val="21"/>
        </w:rPr>
        <w:t>（</w:t>
      </w:r>
      <w:r>
        <w:rPr>
          <w:rFonts w:ascii="Times New Roman" w:eastAsia="Times New Roman" w:hAnsi="Times New Roman" w:cs="Times New Roman"/>
          <w:bCs/>
          <w:color w:val="auto"/>
          <w:sz w:val="21"/>
        </w:rPr>
        <w:t>4</w:t>
      </w:r>
      <w:r>
        <w:rPr>
          <w:rFonts w:ascii="宋体" w:eastAsia="宋体" w:hAnsi="宋体" w:cs="宋体"/>
          <w:bCs/>
          <w:color w:val="auto"/>
          <w:sz w:val="21"/>
        </w:rPr>
        <w:t>）其他因素评分标准：见评标办法前附表。</w:t>
      </w:r>
    </w:p>
    <w:p w14:paraId="4E5CE65B" w14:textId="77777777" w:rsidR="00E12F5E" w:rsidRDefault="00000000">
      <w:pPr>
        <w:pStyle w:val="20"/>
        <w:ind w:left="-5" w:right="0"/>
        <w:rPr>
          <w:rFonts w:hint="eastAsia"/>
          <w:bCs/>
          <w:color w:val="auto"/>
        </w:rPr>
      </w:pPr>
      <w:bookmarkStart w:id="95" w:name="_Toc195390870"/>
      <w:r>
        <w:rPr>
          <w:rFonts w:ascii="Times New Roman" w:eastAsia="Times New Roman" w:hAnsi="Times New Roman" w:cs="Times New Roman"/>
          <w:bCs/>
          <w:color w:val="auto"/>
        </w:rPr>
        <w:t xml:space="preserve">3. </w:t>
      </w:r>
      <w:r>
        <w:rPr>
          <w:bCs/>
          <w:color w:val="auto"/>
        </w:rPr>
        <w:t>评标程序</w:t>
      </w:r>
      <w:bookmarkEnd w:id="95"/>
    </w:p>
    <w:p w14:paraId="5CFE13BD" w14:textId="77777777" w:rsidR="00E12F5E" w:rsidRDefault="00000000">
      <w:pPr>
        <w:pStyle w:val="3"/>
        <w:ind w:left="132" w:right="0"/>
        <w:rPr>
          <w:rFonts w:hint="eastAsia"/>
          <w:bCs/>
          <w:color w:val="auto"/>
        </w:rPr>
      </w:pPr>
      <w:bookmarkStart w:id="96" w:name="_Toc195390871"/>
      <w:r>
        <w:rPr>
          <w:rFonts w:ascii="Times New Roman" w:eastAsia="Times New Roman" w:hAnsi="Times New Roman" w:cs="Times New Roman"/>
          <w:bCs/>
          <w:color w:val="auto"/>
        </w:rPr>
        <w:t xml:space="preserve">3.1 </w:t>
      </w:r>
      <w:r>
        <w:rPr>
          <w:bCs/>
          <w:color w:val="auto"/>
        </w:rPr>
        <w:t>初步评审</w:t>
      </w:r>
      <w:bookmarkEnd w:id="96"/>
    </w:p>
    <w:p w14:paraId="1A481BF8" w14:textId="77777777" w:rsidR="00E12F5E" w:rsidRDefault="00000000">
      <w:pPr>
        <w:spacing w:after="117" w:line="265" w:lineRule="auto"/>
        <w:ind w:left="430" w:right="590" w:hanging="10"/>
        <w:rPr>
          <w:bCs/>
          <w:color w:val="auto"/>
        </w:rPr>
      </w:pPr>
      <w:r>
        <w:rPr>
          <w:rFonts w:ascii="Times New Roman" w:eastAsia="Times New Roman" w:hAnsi="Times New Roman" w:cs="Times New Roman"/>
          <w:bCs/>
          <w:color w:val="auto"/>
          <w:sz w:val="21"/>
        </w:rPr>
        <w:t xml:space="preserve">3.1.1 </w:t>
      </w:r>
      <w:r>
        <w:rPr>
          <w:rFonts w:ascii="宋体" w:eastAsia="宋体" w:hAnsi="宋体" w:cs="宋体"/>
          <w:bCs/>
          <w:color w:val="auto"/>
          <w:sz w:val="21"/>
        </w:rPr>
        <w:t>评标委员会可以要求投标人提交第二章</w:t>
      </w:r>
      <w:r>
        <w:rPr>
          <w:rFonts w:ascii="Times New Roman" w:eastAsia="Times New Roman" w:hAnsi="Times New Roman" w:cs="Times New Roman"/>
          <w:bCs/>
          <w:color w:val="auto"/>
          <w:sz w:val="21"/>
        </w:rPr>
        <w:t>“</w:t>
      </w:r>
      <w:r>
        <w:rPr>
          <w:rFonts w:ascii="宋体" w:eastAsia="宋体" w:hAnsi="宋体" w:cs="宋体"/>
          <w:bCs/>
          <w:color w:val="auto"/>
          <w:sz w:val="21"/>
        </w:rPr>
        <w:t>投标人须知</w:t>
      </w:r>
      <w:r>
        <w:rPr>
          <w:rFonts w:ascii="Times New Roman" w:eastAsia="Times New Roman" w:hAnsi="Times New Roman" w:cs="Times New Roman"/>
          <w:bCs/>
          <w:color w:val="auto"/>
          <w:sz w:val="21"/>
        </w:rPr>
        <w:t>”</w:t>
      </w:r>
      <w:r>
        <w:rPr>
          <w:rFonts w:ascii="宋体" w:eastAsia="宋体" w:hAnsi="宋体" w:cs="宋体"/>
          <w:bCs/>
          <w:color w:val="auto"/>
          <w:sz w:val="21"/>
        </w:rPr>
        <w:t>规定的有关证明和证件的原件，</w:t>
      </w:r>
    </w:p>
    <w:p w14:paraId="5B65B88F" w14:textId="77777777" w:rsidR="00E12F5E" w:rsidRDefault="00000000">
      <w:pPr>
        <w:spacing w:after="5" w:line="374" w:lineRule="auto"/>
        <w:ind w:left="-5" w:right="590" w:hanging="10"/>
        <w:rPr>
          <w:bCs/>
          <w:color w:val="auto"/>
        </w:rPr>
      </w:pPr>
      <w:r>
        <w:rPr>
          <w:rFonts w:ascii="宋体" w:eastAsia="宋体" w:hAnsi="宋体" w:cs="宋体"/>
          <w:bCs/>
          <w:color w:val="auto"/>
          <w:sz w:val="21"/>
        </w:rPr>
        <w:t xml:space="preserve">以便核验。评标委员会依据本章第 </w:t>
      </w:r>
      <w:r>
        <w:rPr>
          <w:rFonts w:ascii="Times New Roman" w:eastAsia="Times New Roman" w:hAnsi="Times New Roman" w:cs="Times New Roman"/>
          <w:bCs/>
          <w:color w:val="auto"/>
          <w:sz w:val="21"/>
        </w:rPr>
        <w:t xml:space="preserve">2.1 </w:t>
      </w:r>
      <w:r>
        <w:rPr>
          <w:rFonts w:ascii="宋体" w:eastAsia="宋体" w:hAnsi="宋体" w:cs="宋体"/>
          <w:bCs/>
          <w:color w:val="auto"/>
          <w:sz w:val="21"/>
        </w:rPr>
        <w:t>款规定的标准对投标文件进行初步评审。有一项不符合评审标准的，评标委员会应当否决其投标。</w:t>
      </w:r>
    </w:p>
    <w:p w14:paraId="68661A04" w14:textId="77777777" w:rsidR="00E12F5E" w:rsidRDefault="00000000">
      <w:pPr>
        <w:pStyle w:val="aff3"/>
        <w:numPr>
          <w:ilvl w:val="2"/>
          <w:numId w:val="15"/>
        </w:numPr>
        <w:spacing w:after="117" w:line="265" w:lineRule="auto"/>
        <w:ind w:right="590" w:firstLineChars="0"/>
        <w:rPr>
          <w:bCs/>
          <w:color w:val="auto"/>
        </w:rPr>
      </w:pPr>
      <w:r>
        <w:rPr>
          <w:rFonts w:ascii="宋体" w:eastAsia="宋体" w:hAnsi="宋体" w:cs="宋体"/>
          <w:bCs/>
          <w:color w:val="auto"/>
          <w:sz w:val="21"/>
        </w:rPr>
        <w:t>投标人有以下情形之一的，评标委员会应当否决其投标：</w:t>
      </w:r>
    </w:p>
    <w:p w14:paraId="30010404" w14:textId="77777777" w:rsidR="00E12F5E" w:rsidRDefault="00000000">
      <w:pPr>
        <w:spacing w:after="5" w:line="369" w:lineRule="auto"/>
        <w:ind w:left="840" w:right="590"/>
        <w:rPr>
          <w:bCs/>
          <w:color w:val="auto"/>
        </w:rPr>
      </w:pPr>
      <w:r>
        <w:rPr>
          <w:rFonts w:ascii="宋体" w:eastAsia="宋体" w:hAnsi="宋体" w:cs="宋体" w:hint="eastAsia"/>
          <w:bCs/>
          <w:color w:val="auto"/>
          <w:sz w:val="21"/>
        </w:rPr>
        <w:lastRenderedPageBreak/>
        <w:t>（1）</w:t>
      </w:r>
      <w:r>
        <w:rPr>
          <w:rFonts w:ascii="宋体" w:eastAsia="宋体" w:hAnsi="宋体" w:cs="宋体"/>
          <w:bCs/>
          <w:color w:val="auto"/>
          <w:sz w:val="21"/>
        </w:rPr>
        <w:t>投标文件没有对招标文件的实质性要求和条件</w:t>
      </w:r>
      <w:proofErr w:type="gramStart"/>
      <w:r>
        <w:rPr>
          <w:rFonts w:ascii="宋体" w:eastAsia="宋体" w:hAnsi="宋体" w:cs="宋体"/>
          <w:bCs/>
          <w:color w:val="auto"/>
          <w:sz w:val="21"/>
        </w:rPr>
        <w:t>作出</w:t>
      </w:r>
      <w:proofErr w:type="gramEnd"/>
      <w:r>
        <w:rPr>
          <w:rFonts w:ascii="宋体" w:eastAsia="宋体" w:hAnsi="宋体" w:cs="宋体"/>
          <w:bCs/>
          <w:color w:val="auto"/>
          <w:sz w:val="21"/>
        </w:rPr>
        <w:t>响应，或者对招标文件的偏差超出招标文件规定的偏差范围或最高项数；</w:t>
      </w:r>
    </w:p>
    <w:p w14:paraId="3203CAE5" w14:textId="77777777" w:rsidR="00E12F5E" w:rsidRDefault="00000000">
      <w:pPr>
        <w:spacing w:after="118" w:line="265" w:lineRule="auto"/>
        <w:ind w:left="840" w:right="590"/>
        <w:rPr>
          <w:bCs/>
          <w:color w:val="auto"/>
        </w:rPr>
      </w:pPr>
      <w:r>
        <w:rPr>
          <w:rFonts w:ascii="宋体" w:eastAsia="宋体" w:hAnsi="宋体" w:cs="宋体" w:hint="eastAsia"/>
          <w:bCs/>
          <w:color w:val="auto"/>
          <w:sz w:val="21"/>
        </w:rPr>
        <w:t>（2）</w:t>
      </w:r>
      <w:r>
        <w:rPr>
          <w:rFonts w:ascii="宋体" w:eastAsia="宋体" w:hAnsi="宋体" w:cs="宋体"/>
          <w:bCs/>
          <w:color w:val="auto"/>
          <w:sz w:val="21"/>
        </w:rPr>
        <w:t>有串通投标、弄虚作假、行贿等违法行为。</w:t>
      </w:r>
    </w:p>
    <w:p w14:paraId="568B8AEE" w14:textId="77777777" w:rsidR="00E12F5E" w:rsidRDefault="00000000">
      <w:pPr>
        <w:spacing w:after="120" w:line="265" w:lineRule="auto"/>
        <w:ind w:left="430" w:right="590" w:hanging="10"/>
        <w:rPr>
          <w:bCs/>
          <w:color w:val="auto"/>
        </w:rPr>
      </w:pPr>
      <w:r>
        <w:rPr>
          <w:rFonts w:ascii="Times New Roman" w:eastAsia="Times New Roman" w:hAnsi="Times New Roman" w:cs="Times New Roman"/>
          <w:bCs/>
          <w:color w:val="auto"/>
          <w:sz w:val="21"/>
        </w:rPr>
        <w:t xml:space="preserve">3.1.3 </w:t>
      </w:r>
      <w:r>
        <w:rPr>
          <w:rFonts w:ascii="宋体" w:eastAsia="宋体" w:hAnsi="宋体" w:cs="宋体"/>
          <w:bCs/>
          <w:color w:val="auto"/>
          <w:sz w:val="21"/>
        </w:rPr>
        <w:t>投标报价有算术错误及其他错误的，评标委员会按以下原则要求投标人对投标报价进</w:t>
      </w:r>
    </w:p>
    <w:p w14:paraId="425DC133" w14:textId="77777777" w:rsidR="00E12F5E" w:rsidRDefault="00000000">
      <w:pPr>
        <w:spacing w:after="121" w:line="265" w:lineRule="auto"/>
        <w:ind w:left="-5" w:right="590" w:hanging="10"/>
        <w:rPr>
          <w:bCs/>
          <w:color w:val="auto"/>
        </w:rPr>
      </w:pPr>
      <w:r>
        <w:rPr>
          <w:rFonts w:ascii="宋体" w:eastAsia="宋体" w:hAnsi="宋体" w:cs="宋体"/>
          <w:bCs/>
          <w:color w:val="auto"/>
          <w:sz w:val="21"/>
        </w:rPr>
        <w:t>行修正，并要求投标人书面澄清确认。投标人拒不澄清确认的，评标委员会应当否决其投标：</w:t>
      </w:r>
    </w:p>
    <w:p w14:paraId="21C99B38" w14:textId="77777777" w:rsidR="00E12F5E" w:rsidRDefault="00000000">
      <w:pPr>
        <w:spacing w:after="118" w:line="265" w:lineRule="auto"/>
        <w:ind w:left="840" w:right="590"/>
        <w:rPr>
          <w:bCs/>
          <w:color w:val="auto"/>
        </w:rPr>
      </w:pPr>
      <w:r>
        <w:rPr>
          <w:rFonts w:ascii="宋体" w:eastAsia="宋体" w:hAnsi="宋体" w:cs="宋体" w:hint="eastAsia"/>
          <w:bCs/>
          <w:color w:val="auto"/>
          <w:sz w:val="21"/>
        </w:rPr>
        <w:t>（1）</w:t>
      </w:r>
      <w:r>
        <w:rPr>
          <w:rFonts w:ascii="宋体" w:eastAsia="宋体" w:hAnsi="宋体" w:cs="宋体"/>
          <w:bCs/>
          <w:color w:val="auto"/>
          <w:sz w:val="21"/>
        </w:rPr>
        <w:t>投标文件中的大写金额与小写金额不一致的，以大写金额为准；</w:t>
      </w:r>
    </w:p>
    <w:p w14:paraId="4E547714" w14:textId="77777777" w:rsidR="00E12F5E" w:rsidRDefault="00000000">
      <w:pPr>
        <w:spacing w:after="5" w:line="369" w:lineRule="auto"/>
        <w:ind w:left="840" w:right="590"/>
        <w:rPr>
          <w:bCs/>
          <w:color w:val="auto"/>
        </w:rPr>
      </w:pPr>
      <w:r>
        <w:rPr>
          <w:rFonts w:ascii="宋体" w:eastAsia="宋体" w:hAnsi="宋体" w:cs="宋体" w:hint="eastAsia"/>
          <w:bCs/>
          <w:color w:val="auto"/>
          <w:sz w:val="21"/>
        </w:rPr>
        <w:t>（2）</w:t>
      </w:r>
      <w:r>
        <w:rPr>
          <w:rFonts w:ascii="宋体" w:eastAsia="宋体" w:hAnsi="宋体" w:cs="宋体"/>
          <w:bCs/>
          <w:color w:val="auto"/>
          <w:sz w:val="21"/>
        </w:rPr>
        <w:t>总价金额与单价金额不一致的，以单价金额为准，但单价金额小数点有明显错误的除外；</w:t>
      </w:r>
    </w:p>
    <w:p w14:paraId="19691BE6" w14:textId="77777777" w:rsidR="00E12F5E" w:rsidRDefault="00000000">
      <w:pPr>
        <w:spacing w:after="5" w:line="367" w:lineRule="auto"/>
        <w:ind w:left="840" w:right="590"/>
        <w:rPr>
          <w:bCs/>
          <w:color w:val="auto"/>
        </w:rPr>
      </w:pPr>
      <w:r>
        <w:rPr>
          <w:rFonts w:ascii="宋体" w:eastAsia="宋体" w:hAnsi="宋体" w:cs="宋体" w:hint="eastAsia"/>
          <w:bCs/>
          <w:color w:val="auto"/>
          <w:sz w:val="21"/>
        </w:rPr>
        <w:t>（3）</w:t>
      </w:r>
      <w:r>
        <w:rPr>
          <w:rFonts w:ascii="宋体" w:eastAsia="宋体" w:hAnsi="宋体" w:cs="宋体"/>
          <w:bCs/>
          <w:color w:val="auto"/>
          <w:sz w:val="21"/>
        </w:rPr>
        <w:t>投标报价为各分项报价金额之和，投标报价与分项报价的合价不一致的，应以各分项合价累计数为准，修正投标报价；</w:t>
      </w:r>
    </w:p>
    <w:p w14:paraId="70601407" w14:textId="77777777" w:rsidR="00E12F5E" w:rsidRDefault="00000000">
      <w:pPr>
        <w:spacing w:after="341" w:line="265" w:lineRule="auto"/>
        <w:ind w:left="840" w:right="590"/>
        <w:rPr>
          <w:bCs/>
          <w:color w:val="auto"/>
        </w:rPr>
      </w:pPr>
      <w:r>
        <w:rPr>
          <w:rFonts w:ascii="宋体" w:eastAsia="宋体" w:hAnsi="宋体" w:cs="宋体" w:hint="eastAsia"/>
          <w:bCs/>
          <w:color w:val="auto"/>
          <w:sz w:val="21"/>
        </w:rPr>
        <w:t>（4）</w:t>
      </w:r>
      <w:r>
        <w:rPr>
          <w:rFonts w:ascii="宋体" w:eastAsia="宋体" w:hAnsi="宋体" w:cs="宋体"/>
          <w:bCs/>
          <w:color w:val="auto"/>
          <w:sz w:val="21"/>
        </w:rPr>
        <w:t>如果分项报价中存在缺漏项，则视为缺漏</w:t>
      </w:r>
      <w:proofErr w:type="gramStart"/>
      <w:r>
        <w:rPr>
          <w:rFonts w:ascii="宋体" w:eastAsia="宋体" w:hAnsi="宋体" w:cs="宋体"/>
          <w:bCs/>
          <w:color w:val="auto"/>
          <w:sz w:val="21"/>
        </w:rPr>
        <w:t>项价格</w:t>
      </w:r>
      <w:proofErr w:type="gramEnd"/>
      <w:r>
        <w:rPr>
          <w:rFonts w:ascii="宋体" w:eastAsia="宋体" w:hAnsi="宋体" w:cs="宋体"/>
          <w:bCs/>
          <w:color w:val="auto"/>
          <w:sz w:val="21"/>
        </w:rPr>
        <w:t>已包含在其他分项报价之中。</w:t>
      </w:r>
    </w:p>
    <w:p w14:paraId="30ED49B4" w14:textId="77777777" w:rsidR="00E12F5E" w:rsidRDefault="00000000">
      <w:pPr>
        <w:pStyle w:val="3"/>
        <w:ind w:left="132" w:right="0"/>
        <w:rPr>
          <w:rFonts w:hint="eastAsia"/>
          <w:bCs/>
          <w:color w:val="auto"/>
        </w:rPr>
      </w:pPr>
      <w:bookmarkStart w:id="97" w:name="_Toc195390872"/>
      <w:r>
        <w:rPr>
          <w:rFonts w:ascii="Times New Roman" w:eastAsia="Times New Roman" w:hAnsi="Times New Roman" w:cs="Times New Roman"/>
          <w:bCs/>
          <w:color w:val="auto"/>
        </w:rPr>
        <w:t xml:space="preserve">3.2 </w:t>
      </w:r>
      <w:r>
        <w:rPr>
          <w:bCs/>
          <w:color w:val="auto"/>
        </w:rPr>
        <w:t>详细评审</w:t>
      </w:r>
      <w:bookmarkEnd w:id="97"/>
    </w:p>
    <w:p w14:paraId="1A314D4B" w14:textId="77777777" w:rsidR="00E12F5E" w:rsidRDefault="00000000">
      <w:pPr>
        <w:spacing w:after="123" w:line="265" w:lineRule="auto"/>
        <w:ind w:left="430" w:right="590" w:hanging="10"/>
        <w:rPr>
          <w:bCs/>
          <w:color w:val="auto"/>
        </w:rPr>
      </w:pPr>
      <w:r>
        <w:rPr>
          <w:rFonts w:ascii="Times New Roman" w:eastAsia="Times New Roman" w:hAnsi="Times New Roman" w:cs="Times New Roman"/>
          <w:bCs/>
          <w:color w:val="auto"/>
          <w:sz w:val="21"/>
        </w:rPr>
        <w:t xml:space="preserve">3.2.1 </w:t>
      </w:r>
      <w:r>
        <w:rPr>
          <w:rFonts w:ascii="宋体" w:eastAsia="宋体" w:hAnsi="宋体" w:cs="宋体"/>
          <w:bCs/>
          <w:color w:val="auto"/>
          <w:sz w:val="21"/>
        </w:rPr>
        <w:t xml:space="preserve">评标委员会按本章第 </w:t>
      </w:r>
      <w:r>
        <w:rPr>
          <w:rFonts w:ascii="Times New Roman" w:eastAsia="Times New Roman" w:hAnsi="Times New Roman" w:cs="Times New Roman"/>
          <w:bCs/>
          <w:color w:val="auto"/>
          <w:sz w:val="21"/>
        </w:rPr>
        <w:t xml:space="preserve">2.2 </w:t>
      </w:r>
      <w:r>
        <w:rPr>
          <w:rFonts w:ascii="宋体" w:eastAsia="宋体" w:hAnsi="宋体" w:cs="宋体"/>
          <w:bCs/>
          <w:color w:val="auto"/>
          <w:sz w:val="21"/>
        </w:rPr>
        <w:t>款规定的量化因素和分值进行打分，并计算出综合评估得分。</w:t>
      </w:r>
    </w:p>
    <w:p w14:paraId="706EF3FC" w14:textId="77777777" w:rsidR="00E12F5E" w:rsidRDefault="00000000">
      <w:pPr>
        <w:numPr>
          <w:ilvl w:val="0"/>
          <w:numId w:val="16"/>
        </w:numPr>
        <w:spacing w:after="124" w:line="265" w:lineRule="auto"/>
        <w:ind w:right="590" w:hanging="526"/>
        <w:rPr>
          <w:bCs/>
          <w:color w:val="auto"/>
        </w:rPr>
      </w:pPr>
      <w:r>
        <w:rPr>
          <w:rFonts w:ascii="宋体" w:eastAsia="宋体" w:hAnsi="宋体" w:cs="宋体"/>
          <w:bCs/>
          <w:color w:val="auto"/>
          <w:sz w:val="21"/>
        </w:rPr>
        <w:t xml:space="preserve">按本章第 </w:t>
      </w:r>
      <w:r>
        <w:rPr>
          <w:rFonts w:ascii="Times New Roman" w:eastAsia="Times New Roman" w:hAnsi="Times New Roman" w:cs="Times New Roman"/>
          <w:bCs/>
          <w:color w:val="auto"/>
          <w:sz w:val="21"/>
        </w:rPr>
        <w:t>2.2.4</w:t>
      </w:r>
      <w:r>
        <w:rPr>
          <w:rFonts w:ascii="宋体" w:eastAsia="宋体" w:hAnsi="宋体" w:cs="宋体"/>
          <w:bCs/>
          <w:color w:val="auto"/>
          <w:sz w:val="21"/>
        </w:rPr>
        <w:t>（</w:t>
      </w:r>
      <w:r>
        <w:rPr>
          <w:rFonts w:ascii="Times New Roman" w:eastAsia="Times New Roman" w:hAnsi="Times New Roman" w:cs="Times New Roman"/>
          <w:bCs/>
          <w:color w:val="auto"/>
          <w:sz w:val="21"/>
        </w:rPr>
        <w:t>1</w:t>
      </w:r>
      <w:r>
        <w:rPr>
          <w:rFonts w:ascii="宋体" w:eastAsia="宋体" w:hAnsi="宋体" w:cs="宋体"/>
          <w:bCs/>
          <w:color w:val="auto"/>
          <w:sz w:val="21"/>
        </w:rPr>
        <w:t xml:space="preserve">）目规定的评审因素和分值对商务部分计算出得分 </w:t>
      </w:r>
      <w:r>
        <w:rPr>
          <w:rFonts w:ascii="Times New Roman" w:eastAsia="Times New Roman" w:hAnsi="Times New Roman" w:cs="Times New Roman"/>
          <w:bCs/>
          <w:color w:val="auto"/>
          <w:sz w:val="21"/>
        </w:rPr>
        <w:t>A</w:t>
      </w:r>
      <w:r>
        <w:rPr>
          <w:rFonts w:ascii="宋体" w:eastAsia="宋体" w:hAnsi="宋体" w:cs="宋体"/>
          <w:bCs/>
          <w:color w:val="auto"/>
          <w:sz w:val="21"/>
        </w:rPr>
        <w:t>；</w:t>
      </w:r>
    </w:p>
    <w:p w14:paraId="6B92FE29" w14:textId="77777777" w:rsidR="00E12F5E" w:rsidRDefault="00000000">
      <w:pPr>
        <w:numPr>
          <w:ilvl w:val="0"/>
          <w:numId w:val="16"/>
        </w:numPr>
        <w:spacing w:after="5" w:line="372" w:lineRule="auto"/>
        <w:ind w:right="590" w:hanging="526"/>
        <w:rPr>
          <w:bCs/>
          <w:color w:val="auto"/>
        </w:rPr>
      </w:pPr>
      <w:r>
        <w:rPr>
          <w:rFonts w:ascii="宋体" w:eastAsia="宋体" w:hAnsi="宋体" w:cs="宋体"/>
          <w:bCs/>
          <w:color w:val="auto"/>
          <w:sz w:val="21"/>
        </w:rPr>
        <w:t xml:space="preserve">按本章第 </w:t>
      </w:r>
      <w:r>
        <w:rPr>
          <w:rFonts w:ascii="Times New Roman" w:eastAsia="Times New Roman" w:hAnsi="Times New Roman" w:cs="Times New Roman"/>
          <w:bCs/>
          <w:color w:val="auto"/>
          <w:sz w:val="21"/>
        </w:rPr>
        <w:t>2.2.4</w:t>
      </w:r>
      <w:r>
        <w:rPr>
          <w:rFonts w:ascii="宋体" w:eastAsia="宋体" w:hAnsi="宋体" w:cs="宋体"/>
          <w:bCs/>
          <w:color w:val="auto"/>
          <w:sz w:val="21"/>
        </w:rPr>
        <w:t>（</w:t>
      </w:r>
      <w:r>
        <w:rPr>
          <w:rFonts w:ascii="Times New Roman" w:eastAsia="Times New Roman" w:hAnsi="Times New Roman" w:cs="Times New Roman"/>
          <w:bCs/>
          <w:color w:val="auto"/>
          <w:sz w:val="21"/>
        </w:rPr>
        <w:t>2</w:t>
      </w:r>
      <w:r>
        <w:rPr>
          <w:rFonts w:ascii="宋体" w:eastAsia="宋体" w:hAnsi="宋体" w:cs="宋体"/>
          <w:bCs/>
          <w:color w:val="auto"/>
          <w:sz w:val="21"/>
        </w:rPr>
        <w:t xml:space="preserve">）目规定的评审因素和分值对技术部分计算出得分 </w:t>
      </w:r>
      <w:r>
        <w:rPr>
          <w:rFonts w:ascii="Times New Roman" w:eastAsia="Times New Roman" w:hAnsi="Times New Roman" w:cs="Times New Roman"/>
          <w:bCs/>
          <w:color w:val="auto"/>
          <w:sz w:val="21"/>
        </w:rPr>
        <w:t>B</w:t>
      </w:r>
      <w:r>
        <w:rPr>
          <w:rFonts w:ascii="宋体" w:eastAsia="宋体" w:hAnsi="宋体" w:cs="宋体"/>
          <w:bCs/>
          <w:color w:val="auto"/>
          <w:sz w:val="21"/>
        </w:rPr>
        <w:t>；</w:t>
      </w:r>
    </w:p>
    <w:p w14:paraId="012D4F3A" w14:textId="77777777" w:rsidR="00E12F5E" w:rsidRDefault="00000000">
      <w:pPr>
        <w:numPr>
          <w:ilvl w:val="0"/>
          <w:numId w:val="16"/>
        </w:numPr>
        <w:spacing w:after="5" w:line="372" w:lineRule="auto"/>
        <w:ind w:right="590" w:hanging="526"/>
        <w:rPr>
          <w:bCs/>
          <w:color w:val="auto"/>
        </w:rPr>
      </w:pPr>
      <w:r>
        <w:rPr>
          <w:rFonts w:ascii="宋体" w:eastAsia="宋体" w:hAnsi="宋体" w:cs="宋体"/>
          <w:bCs/>
          <w:color w:val="auto"/>
          <w:sz w:val="21"/>
        </w:rPr>
        <w:t xml:space="preserve">按本章第 </w:t>
      </w:r>
      <w:r>
        <w:rPr>
          <w:rFonts w:ascii="Times New Roman" w:eastAsia="Times New Roman" w:hAnsi="Times New Roman" w:cs="Times New Roman"/>
          <w:bCs/>
          <w:color w:val="auto"/>
          <w:sz w:val="21"/>
        </w:rPr>
        <w:t>2.2.4</w:t>
      </w:r>
      <w:r>
        <w:rPr>
          <w:rFonts w:ascii="宋体" w:eastAsia="宋体" w:hAnsi="宋体" w:cs="宋体"/>
          <w:bCs/>
          <w:color w:val="auto"/>
          <w:sz w:val="21"/>
        </w:rPr>
        <w:t>（</w:t>
      </w:r>
      <w:r>
        <w:rPr>
          <w:rFonts w:ascii="Times New Roman" w:eastAsia="Times New Roman" w:hAnsi="Times New Roman" w:cs="Times New Roman"/>
          <w:bCs/>
          <w:color w:val="auto"/>
          <w:sz w:val="21"/>
        </w:rPr>
        <w:t>3</w:t>
      </w:r>
      <w:r>
        <w:rPr>
          <w:rFonts w:ascii="宋体" w:eastAsia="宋体" w:hAnsi="宋体" w:cs="宋体"/>
          <w:bCs/>
          <w:color w:val="auto"/>
          <w:sz w:val="21"/>
        </w:rPr>
        <w:t xml:space="preserve">）目规定的评审因素和分值对投标报价计算出得分 </w:t>
      </w:r>
      <w:r>
        <w:rPr>
          <w:rFonts w:ascii="Times New Roman" w:eastAsia="Times New Roman" w:hAnsi="Times New Roman" w:cs="Times New Roman"/>
          <w:bCs/>
          <w:color w:val="auto"/>
          <w:sz w:val="21"/>
        </w:rPr>
        <w:t>C</w:t>
      </w:r>
      <w:r>
        <w:rPr>
          <w:rFonts w:ascii="宋体" w:eastAsia="宋体" w:hAnsi="宋体" w:cs="宋体"/>
          <w:bCs/>
          <w:color w:val="auto"/>
          <w:sz w:val="21"/>
        </w:rPr>
        <w:t>；</w:t>
      </w:r>
    </w:p>
    <w:p w14:paraId="42451FF0" w14:textId="77777777" w:rsidR="00E12F5E" w:rsidRDefault="00000000">
      <w:pPr>
        <w:spacing w:after="126" w:line="265" w:lineRule="auto"/>
        <w:ind w:left="430" w:right="590" w:hanging="10"/>
        <w:rPr>
          <w:bCs/>
          <w:color w:val="auto"/>
        </w:rPr>
      </w:pPr>
      <w:r>
        <w:rPr>
          <w:rFonts w:ascii="宋体" w:eastAsia="宋体" w:hAnsi="宋体" w:cs="宋体"/>
          <w:bCs/>
          <w:color w:val="auto"/>
          <w:sz w:val="21"/>
        </w:rPr>
        <w:t>（</w:t>
      </w:r>
      <w:r>
        <w:rPr>
          <w:rFonts w:ascii="Times New Roman" w:eastAsia="Times New Roman" w:hAnsi="Times New Roman" w:cs="Times New Roman"/>
          <w:bCs/>
          <w:color w:val="auto"/>
          <w:sz w:val="21"/>
        </w:rPr>
        <w:t>4</w:t>
      </w:r>
      <w:r>
        <w:rPr>
          <w:rFonts w:ascii="宋体" w:eastAsia="宋体" w:hAnsi="宋体" w:cs="宋体"/>
          <w:bCs/>
          <w:color w:val="auto"/>
          <w:sz w:val="21"/>
        </w:rPr>
        <w:t>）</w:t>
      </w:r>
      <w:r>
        <w:rPr>
          <w:rFonts w:ascii="宋体" w:eastAsia="宋体" w:hAnsi="宋体" w:cs="宋体" w:hint="eastAsia"/>
          <w:bCs/>
          <w:color w:val="auto"/>
          <w:sz w:val="21"/>
        </w:rPr>
        <w:t xml:space="preserve"> </w:t>
      </w:r>
      <w:r>
        <w:rPr>
          <w:rFonts w:ascii="宋体" w:eastAsia="宋体" w:hAnsi="宋体" w:cs="宋体"/>
          <w:bCs/>
          <w:color w:val="auto"/>
          <w:sz w:val="21"/>
        </w:rPr>
        <w:t xml:space="preserve">  按本章第 </w:t>
      </w:r>
      <w:r>
        <w:rPr>
          <w:rFonts w:ascii="Times New Roman" w:eastAsia="Times New Roman" w:hAnsi="Times New Roman" w:cs="Times New Roman"/>
          <w:bCs/>
          <w:color w:val="auto"/>
          <w:sz w:val="21"/>
        </w:rPr>
        <w:t>2.2.4</w:t>
      </w:r>
      <w:r>
        <w:rPr>
          <w:rFonts w:ascii="宋体" w:eastAsia="宋体" w:hAnsi="宋体" w:cs="宋体"/>
          <w:bCs/>
          <w:color w:val="auto"/>
          <w:sz w:val="21"/>
        </w:rPr>
        <w:t>（</w:t>
      </w:r>
      <w:r>
        <w:rPr>
          <w:rFonts w:ascii="Times New Roman" w:eastAsia="Times New Roman" w:hAnsi="Times New Roman" w:cs="Times New Roman"/>
          <w:bCs/>
          <w:color w:val="auto"/>
          <w:sz w:val="21"/>
        </w:rPr>
        <w:t>4</w:t>
      </w:r>
      <w:r>
        <w:rPr>
          <w:rFonts w:ascii="宋体" w:eastAsia="宋体" w:hAnsi="宋体" w:cs="宋体"/>
          <w:bCs/>
          <w:color w:val="auto"/>
          <w:sz w:val="21"/>
        </w:rPr>
        <w:t xml:space="preserve">）目规定的评审因素和分值对其他部分计算出得分 </w:t>
      </w:r>
      <w:r>
        <w:rPr>
          <w:rFonts w:ascii="Times New Roman" w:eastAsia="Times New Roman" w:hAnsi="Times New Roman" w:cs="Times New Roman"/>
          <w:bCs/>
          <w:color w:val="auto"/>
          <w:sz w:val="21"/>
        </w:rPr>
        <w:t>D</w:t>
      </w:r>
      <w:r>
        <w:rPr>
          <w:rFonts w:ascii="宋体" w:eastAsia="宋体" w:hAnsi="宋体" w:cs="宋体"/>
          <w:bCs/>
          <w:color w:val="auto"/>
          <w:sz w:val="21"/>
        </w:rPr>
        <w:t>。</w:t>
      </w:r>
    </w:p>
    <w:p w14:paraId="70E7190C" w14:textId="77777777" w:rsidR="00E12F5E" w:rsidRDefault="00000000">
      <w:pPr>
        <w:spacing w:after="116" w:line="265" w:lineRule="auto"/>
        <w:ind w:left="430" w:right="590" w:hanging="10"/>
        <w:rPr>
          <w:bCs/>
          <w:color w:val="auto"/>
        </w:rPr>
      </w:pPr>
      <w:r>
        <w:rPr>
          <w:rFonts w:ascii="Times New Roman" w:eastAsia="Times New Roman" w:hAnsi="Times New Roman" w:cs="Times New Roman"/>
          <w:bCs/>
          <w:color w:val="auto"/>
          <w:sz w:val="21"/>
        </w:rPr>
        <w:t xml:space="preserve">3.2.2 </w:t>
      </w:r>
      <w:r>
        <w:rPr>
          <w:rFonts w:ascii="宋体" w:eastAsia="宋体" w:hAnsi="宋体" w:cs="宋体"/>
          <w:bCs/>
          <w:color w:val="auto"/>
          <w:sz w:val="21"/>
        </w:rPr>
        <w:t>评分分值计算保留小数点后两位，小数点后第三位</w:t>
      </w:r>
      <w:r>
        <w:rPr>
          <w:rFonts w:ascii="Times New Roman" w:eastAsia="Times New Roman" w:hAnsi="Times New Roman" w:cs="Times New Roman"/>
          <w:bCs/>
          <w:color w:val="auto"/>
          <w:sz w:val="21"/>
        </w:rPr>
        <w:t>“</w:t>
      </w:r>
      <w:r>
        <w:rPr>
          <w:rFonts w:ascii="宋体" w:eastAsia="宋体" w:hAnsi="宋体" w:cs="宋体"/>
          <w:bCs/>
          <w:color w:val="auto"/>
          <w:sz w:val="21"/>
        </w:rPr>
        <w:t>四舍五入</w:t>
      </w:r>
      <w:r>
        <w:rPr>
          <w:rFonts w:ascii="Times New Roman" w:eastAsia="Times New Roman" w:hAnsi="Times New Roman" w:cs="Times New Roman"/>
          <w:bCs/>
          <w:color w:val="auto"/>
          <w:sz w:val="21"/>
        </w:rPr>
        <w:t>”</w:t>
      </w:r>
      <w:r>
        <w:rPr>
          <w:rFonts w:ascii="宋体" w:eastAsia="宋体" w:hAnsi="宋体" w:cs="宋体"/>
          <w:bCs/>
          <w:color w:val="auto"/>
          <w:sz w:val="21"/>
        </w:rPr>
        <w:t>。</w:t>
      </w:r>
    </w:p>
    <w:p w14:paraId="6CB8C503" w14:textId="77777777" w:rsidR="00E12F5E" w:rsidRDefault="00000000">
      <w:pPr>
        <w:spacing w:after="119"/>
        <w:ind w:left="415" w:hanging="10"/>
        <w:rPr>
          <w:bCs/>
          <w:color w:val="auto"/>
        </w:rPr>
      </w:pPr>
      <w:r>
        <w:rPr>
          <w:rFonts w:ascii="Times New Roman" w:eastAsia="Times New Roman" w:hAnsi="Times New Roman" w:cs="Times New Roman"/>
          <w:bCs/>
          <w:color w:val="auto"/>
          <w:sz w:val="21"/>
        </w:rPr>
        <w:t xml:space="preserve">3.2.3 </w:t>
      </w:r>
      <w:r>
        <w:rPr>
          <w:rFonts w:ascii="宋体" w:eastAsia="宋体" w:hAnsi="宋体" w:cs="宋体"/>
          <w:bCs/>
          <w:color w:val="auto"/>
          <w:sz w:val="21"/>
        </w:rPr>
        <w:t>投标人得分</w:t>
      </w:r>
      <w:r>
        <w:rPr>
          <w:rFonts w:ascii="Times New Roman" w:eastAsia="Times New Roman" w:hAnsi="Times New Roman" w:cs="Times New Roman"/>
          <w:bCs/>
          <w:color w:val="auto"/>
          <w:sz w:val="21"/>
        </w:rPr>
        <w:t>=A+B+C+D</w:t>
      </w:r>
      <w:r>
        <w:rPr>
          <w:rFonts w:ascii="宋体" w:eastAsia="宋体" w:hAnsi="宋体" w:cs="宋体"/>
          <w:bCs/>
          <w:color w:val="auto"/>
          <w:sz w:val="21"/>
        </w:rPr>
        <w:t>。</w:t>
      </w:r>
    </w:p>
    <w:p w14:paraId="076AF469" w14:textId="77777777" w:rsidR="00E12F5E" w:rsidRDefault="00000000">
      <w:pPr>
        <w:spacing w:after="5" w:line="360" w:lineRule="auto"/>
        <w:ind w:left="-15" w:right="590" w:firstLine="420"/>
        <w:rPr>
          <w:bCs/>
          <w:color w:val="auto"/>
        </w:rPr>
      </w:pPr>
      <w:r>
        <w:rPr>
          <w:rFonts w:ascii="Times New Roman" w:eastAsia="Times New Roman" w:hAnsi="Times New Roman" w:cs="Times New Roman"/>
          <w:bCs/>
          <w:color w:val="auto"/>
          <w:sz w:val="21"/>
        </w:rPr>
        <w:t xml:space="preserve">3.2.4 </w:t>
      </w:r>
      <w:r>
        <w:rPr>
          <w:rFonts w:ascii="宋体" w:eastAsia="宋体" w:hAnsi="宋体" w:cs="宋体"/>
          <w:bCs/>
          <w:color w:val="auto"/>
          <w:sz w:val="21"/>
        </w:rPr>
        <w:t>评标委员会发现投标人的报价明显低于其他投标报价，使得其投标报价可能低于其个别成本的，应当要求该投标人</w:t>
      </w:r>
      <w:proofErr w:type="gramStart"/>
      <w:r>
        <w:rPr>
          <w:rFonts w:ascii="宋体" w:eastAsia="宋体" w:hAnsi="宋体" w:cs="宋体"/>
          <w:bCs/>
          <w:color w:val="auto"/>
          <w:sz w:val="21"/>
        </w:rPr>
        <w:t>作出</w:t>
      </w:r>
      <w:proofErr w:type="gramEnd"/>
      <w:r>
        <w:rPr>
          <w:rFonts w:ascii="宋体" w:eastAsia="宋体" w:hAnsi="宋体" w:cs="宋体"/>
          <w:bCs/>
          <w:color w:val="auto"/>
          <w:sz w:val="21"/>
        </w:rPr>
        <w:t>书面说明并提供相应的证明材料。投标人不能合理说明或者不能提供相应证明材料的，评标委员会应当认定该投标人以低于成本报价竞标，并否决其投标。</w:t>
      </w:r>
    </w:p>
    <w:p w14:paraId="2D2F1E69" w14:textId="77777777" w:rsidR="00E12F5E" w:rsidRDefault="00000000">
      <w:pPr>
        <w:pStyle w:val="3"/>
        <w:ind w:left="132" w:right="0"/>
        <w:rPr>
          <w:rFonts w:hint="eastAsia"/>
          <w:bCs/>
          <w:color w:val="auto"/>
        </w:rPr>
      </w:pPr>
      <w:bookmarkStart w:id="98" w:name="_Toc195390873"/>
      <w:r>
        <w:rPr>
          <w:rFonts w:ascii="Times New Roman" w:eastAsia="Times New Roman" w:hAnsi="Times New Roman" w:cs="Times New Roman"/>
          <w:bCs/>
          <w:color w:val="auto"/>
        </w:rPr>
        <w:t xml:space="preserve">3.3 </w:t>
      </w:r>
      <w:r>
        <w:rPr>
          <w:bCs/>
          <w:color w:val="auto"/>
        </w:rPr>
        <w:t>投标文件的澄清</w:t>
      </w:r>
      <w:bookmarkEnd w:id="98"/>
    </w:p>
    <w:p w14:paraId="03AE79D1" w14:textId="77777777" w:rsidR="00E12F5E" w:rsidRDefault="00000000">
      <w:pPr>
        <w:spacing w:after="5" w:line="358" w:lineRule="auto"/>
        <w:ind w:left="-15" w:right="590" w:firstLine="420"/>
        <w:rPr>
          <w:bCs/>
          <w:color w:val="auto"/>
        </w:rPr>
      </w:pPr>
      <w:r>
        <w:rPr>
          <w:rFonts w:ascii="Times New Roman" w:eastAsia="Times New Roman" w:hAnsi="Times New Roman" w:cs="Times New Roman"/>
          <w:bCs/>
          <w:color w:val="auto"/>
          <w:sz w:val="21"/>
        </w:rPr>
        <w:t xml:space="preserve">3.3.1 </w:t>
      </w:r>
      <w:r>
        <w:rPr>
          <w:rFonts w:ascii="宋体" w:eastAsia="宋体" w:hAnsi="宋体" w:cs="宋体"/>
          <w:bCs/>
          <w:color w:val="auto"/>
          <w:sz w:val="21"/>
        </w:rPr>
        <w:t>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5783E7F8" w14:textId="77777777" w:rsidR="00E12F5E" w:rsidRDefault="00000000">
      <w:pPr>
        <w:spacing w:after="5" w:line="367" w:lineRule="auto"/>
        <w:ind w:left="-15" w:right="590" w:firstLine="420"/>
        <w:rPr>
          <w:bCs/>
          <w:color w:val="auto"/>
        </w:rPr>
      </w:pPr>
      <w:r>
        <w:rPr>
          <w:rFonts w:ascii="Times New Roman" w:eastAsia="Times New Roman" w:hAnsi="Times New Roman" w:cs="Times New Roman"/>
          <w:bCs/>
          <w:color w:val="auto"/>
          <w:sz w:val="21"/>
        </w:rPr>
        <w:t xml:space="preserve">3.3.2 </w:t>
      </w:r>
      <w:r>
        <w:rPr>
          <w:rFonts w:ascii="宋体" w:eastAsia="宋体" w:hAnsi="宋体" w:cs="宋体"/>
          <w:bCs/>
          <w:color w:val="auto"/>
          <w:sz w:val="21"/>
        </w:rPr>
        <w:t>澄清、说明或补正不得超出投标文件的范围且不得改变投标文件的实质性内容，并构成投标文件的组成部分。</w:t>
      </w:r>
    </w:p>
    <w:p w14:paraId="7A66F2E7" w14:textId="77777777" w:rsidR="00E12F5E" w:rsidRDefault="00000000">
      <w:pPr>
        <w:spacing w:after="218" w:line="369" w:lineRule="auto"/>
        <w:ind w:left="-15" w:right="590" w:firstLine="420"/>
        <w:rPr>
          <w:bCs/>
          <w:color w:val="auto"/>
        </w:rPr>
      </w:pPr>
      <w:r>
        <w:rPr>
          <w:rFonts w:ascii="Times New Roman" w:eastAsia="Times New Roman" w:hAnsi="Times New Roman" w:cs="Times New Roman"/>
          <w:bCs/>
          <w:color w:val="auto"/>
          <w:sz w:val="21"/>
        </w:rPr>
        <w:lastRenderedPageBreak/>
        <w:t xml:space="preserve">3.3.3 </w:t>
      </w:r>
      <w:r>
        <w:rPr>
          <w:rFonts w:ascii="宋体" w:eastAsia="宋体" w:hAnsi="宋体" w:cs="宋体"/>
          <w:bCs/>
          <w:color w:val="auto"/>
          <w:sz w:val="21"/>
        </w:rPr>
        <w:t>评标委员会对投标人提交的澄清、说明或补正有疑问的，可以要求投标人进一步澄清、说明或补正，直至满足评标委员会的要求。</w:t>
      </w:r>
    </w:p>
    <w:p w14:paraId="5A8171A4" w14:textId="77777777" w:rsidR="00E12F5E" w:rsidRDefault="00000000">
      <w:pPr>
        <w:pStyle w:val="3"/>
        <w:ind w:left="132" w:right="0"/>
        <w:rPr>
          <w:rFonts w:hint="eastAsia"/>
          <w:bCs/>
          <w:color w:val="auto"/>
        </w:rPr>
      </w:pPr>
      <w:bookmarkStart w:id="99" w:name="_Toc195390874"/>
      <w:r>
        <w:rPr>
          <w:rFonts w:ascii="Times New Roman" w:eastAsia="Times New Roman" w:hAnsi="Times New Roman" w:cs="Times New Roman"/>
          <w:bCs/>
          <w:color w:val="auto"/>
        </w:rPr>
        <w:t xml:space="preserve">3.4 </w:t>
      </w:r>
      <w:r>
        <w:rPr>
          <w:bCs/>
          <w:color w:val="auto"/>
        </w:rPr>
        <w:t>评标结果</w:t>
      </w:r>
      <w:bookmarkEnd w:id="99"/>
    </w:p>
    <w:p w14:paraId="32F185CF" w14:textId="77777777" w:rsidR="00E12F5E" w:rsidRDefault="00000000">
      <w:pPr>
        <w:spacing w:after="5" w:line="369" w:lineRule="auto"/>
        <w:ind w:left="-15" w:right="590" w:firstLine="420"/>
        <w:rPr>
          <w:bCs/>
          <w:color w:val="auto"/>
        </w:rPr>
      </w:pPr>
      <w:r>
        <w:rPr>
          <w:rFonts w:ascii="Times New Roman" w:eastAsia="Times New Roman" w:hAnsi="Times New Roman" w:cs="Times New Roman"/>
          <w:bCs/>
          <w:color w:val="auto"/>
          <w:sz w:val="21"/>
        </w:rPr>
        <w:t xml:space="preserve">3.4.1 </w:t>
      </w:r>
      <w:r>
        <w:rPr>
          <w:rFonts w:ascii="宋体" w:eastAsia="宋体" w:hAnsi="宋体" w:cs="宋体"/>
          <w:bCs/>
          <w:color w:val="auto"/>
          <w:sz w:val="21"/>
        </w:rPr>
        <w:t>除第二章</w:t>
      </w:r>
      <w:r>
        <w:rPr>
          <w:rFonts w:ascii="Times New Roman" w:eastAsia="Times New Roman" w:hAnsi="Times New Roman" w:cs="Times New Roman"/>
          <w:bCs/>
          <w:color w:val="auto"/>
          <w:sz w:val="21"/>
        </w:rPr>
        <w:t>“</w:t>
      </w:r>
      <w:r>
        <w:rPr>
          <w:rFonts w:ascii="宋体" w:eastAsia="宋体" w:hAnsi="宋体" w:cs="宋体"/>
          <w:bCs/>
          <w:color w:val="auto"/>
          <w:sz w:val="21"/>
        </w:rPr>
        <w:t>投标人须知</w:t>
      </w:r>
      <w:r>
        <w:rPr>
          <w:rFonts w:ascii="Times New Roman" w:eastAsia="Times New Roman" w:hAnsi="Times New Roman" w:cs="Times New Roman"/>
          <w:bCs/>
          <w:color w:val="auto"/>
          <w:sz w:val="21"/>
        </w:rPr>
        <w:t>”</w:t>
      </w:r>
      <w:r>
        <w:rPr>
          <w:rFonts w:ascii="宋体" w:eastAsia="宋体" w:hAnsi="宋体" w:cs="宋体"/>
          <w:bCs/>
          <w:color w:val="auto"/>
          <w:sz w:val="21"/>
        </w:rPr>
        <w:t>前附表授权直接确定中标人外，评标委员会按照得分由高到低的顺序推荐中标候选人，并标明排序。</w:t>
      </w:r>
    </w:p>
    <w:p w14:paraId="76A718E2" w14:textId="77777777" w:rsidR="00E12F5E" w:rsidRDefault="00000000">
      <w:pPr>
        <w:spacing w:after="5" w:line="265" w:lineRule="auto"/>
        <w:ind w:left="430" w:right="590" w:hanging="10"/>
        <w:rPr>
          <w:rFonts w:ascii="宋体" w:eastAsia="宋体" w:hAnsi="宋体" w:cs="宋体" w:hint="eastAsia"/>
          <w:bCs/>
          <w:color w:val="auto"/>
          <w:sz w:val="21"/>
        </w:rPr>
      </w:pPr>
      <w:r>
        <w:rPr>
          <w:rFonts w:ascii="Times New Roman" w:eastAsia="Times New Roman" w:hAnsi="Times New Roman" w:cs="Times New Roman"/>
          <w:bCs/>
          <w:color w:val="auto"/>
          <w:sz w:val="21"/>
        </w:rPr>
        <w:t xml:space="preserve">3.4.2 </w:t>
      </w:r>
      <w:r>
        <w:rPr>
          <w:rFonts w:ascii="宋体" w:eastAsia="宋体" w:hAnsi="宋体" w:cs="宋体"/>
          <w:bCs/>
          <w:color w:val="auto"/>
          <w:sz w:val="21"/>
        </w:rPr>
        <w:t>评标委员会完成评标后，应当向招标人提交书面评标报告和中标候选人名单。</w:t>
      </w:r>
    </w:p>
    <w:p w14:paraId="3DED5021" w14:textId="77777777" w:rsidR="00E12F5E" w:rsidRDefault="00E12F5E">
      <w:pPr>
        <w:pStyle w:val="1"/>
        <w:spacing w:after="1072"/>
        <w:ind w:left="2122" w:right="0"/>
        <w:jc w:val="left"/>
        <w:rPr>
          <w:rFonts w:ascii="宋体" w:eastAsia="宋体" w:hAnsi="宋体" w:cs="宋体" w:hint="eastAsia"/>
          <w:bCs/>
          <w:color w:val="auto"/>
          <w:sz w:val="44"/>
        </w:rPr>
        <w:sectPr w:rsidR="00E12F5E">
          <w:pgSz w:w="12240" w:h="15840"/>
          <w:pgMar w:top="1445" w:right="1097" w:bottom="1466" w:left="1800" w:header="720" w:footer="720" w:gutter="0"/>
          <w:cols w:space="720"/>
        </w:sectPr>
      </w:pPr>
      <w:bookmarkStart w:id="100" w:name="_Toc195390875"/>
    </w:p>
    <w:p w14:paraId="1A60DFBD" w14:textId="77777777" w:rsidR="00E12F5E" w:rsidRDefault="00000000">
      <w:pPr>
        <w:pStyle w:val="1"/>
        <w:spacing w:after="1072"/>
        <w:ind w:left="2122" w:right="0"/>
        <w:jc w:val="left"/>
        <w:rPr>
          <w:rFonts w:hint="eastAsia"/>
          <w:bCs/>
          <w:color w:val="auto"/>
        </w:rPr>
      </w:pPr>
      <w:r>
        <w:rPr>
          <w:rFonts w:ascii="宋体" w:eastAsia="宋体" w:hAnsi="宋体" w:cs="宋体"/>
          <w:bCs/>
          <w:color w:val="auto"/>
          <w:sz w:val="44"/>
        </w:rPr>
        <w:lastRenderedPageBreak/>
        <w:t>第四章</w:t>
      </w:r>
      <w:r>
        <w:rPr>
          <w:rFonts w:ascii="宋体" w:eastAsia="宋体" w:hAnsi="宋体" w:cs="宋体" w:hint="eastAsia"/>
          <w:bCs/>
          <w:color w:val="auto"/>
          <w:sz w:val="44"/>
        </w:rPr>
        <w:t xml:space="preserve"> </w:t>
      </w:r>
      <w:r>
        <w:rPr>
          <w:rFonts w:ascii="宋体" w:eastAsia="宋体" w:hAnsi="宋体" w:cs="宋体"/>
          <w:bCs/>
          <w:color w:val="auto"/>
          <w:sz w:val="44"/>
        </w:rPr>
        <w:t>合同条款及格式</w:t>
      </w:r>
      <w:bookmarkEnd w:id="100"/>
    </w:p>
    <w:p w14:paraId="3AAB1716" w14:textId="77777777" w:rsidR="00E12F5E" w:rsidRDefault="00000000">
      <w:pPr>
        <w:spacing w:after="0"/>
        <w:ind w:right="412"/>
        <w:jc w:val="right"/>
        <w:rPr>
          <w:rFonts w:ascii="Times New Roman" w:eastAsiaTheme="minorEastAsia" w:hAnsi="Times New Roman" w:cs="Times New Roman"/>
          <w:bCs/>
          <w:color w:val="auto"/>
          <w:sz w:val="44"/>
        </w:rPr>
      </w:pPr>
      <w:r>
        <w:rPr>
          <w:rFonts w:ascii="Times New Roman" w:eastAsia="Times New Roman" w:hAnsi="Times New Roman" w:cs="Times New Roman"/>
          <w:bCs/>
          <w:color w:val="auto"/>
          <w:sz w:val="44"/>
        </w:rPr>
        <w:tab/>
      </w:r>
      <w:r>
        <w:rPr>
          <w:rFonts w:ascii="宋体" w:eastAsia="宋体" w:hAnsi="宋体" w:cs="宋体" w:hint="eastAsia"/>
          <w:bCs/>
          <w:color w:val="auto"/>
          <w:sz w:val="44"/>
        </w:rPr>
        <w:t>（此为合同模版，具体以实际签订内容为准）</w:t>
      </w:r>
    </w:p>
    <w:p w14:paraId="626CFAC5" w14:textId="77777777" w:rsidR="00E12F5E" w:rsidRDefault="00E12F5E">
      <w:pPr>
        <w:spacing w:after="0"/>
        <w:ind w:right="2032"/>
        <w:jc w:val="right"/>
        <w:rPr>
          <w:rFonts w:ascii="Times New Roman" w:eastAsiaTheme="minorEastAsia" w:hAnsi="Times New Roman" w:cs="Times New Roman"/>
          <w:bCs/>
          <w:color w:val="auto"/>
          <w:sz w:val="44"/>
        </w:rPr>
      </w:pPr>
    </w:p>
    <w:p w14:paraId="40662AD7" w14:textId="77777777" w:rsidR="00E12F5E" w:rsidRDefault="00E12F5E">
      <w:pPr>
        <w:spacing w:after="0"/>
        <w:ind w:right="2032"/>
        <w:jc w:val="right"/>
        <w:rPr>
          <w:rFonts w:ascii="Times New Roman" w:eastAsiaTheme="minorEastAsia" w:hAnsi="Times New Roman" w:cs="Times New Roman"/>
          <w:bCs/>
          <w:color w:val="auto"/>
          <w:sz w:val="44"/>
        </w:rPr>
      </w:pPr>
    </w:p>
    <w:p w14:paraId="0F836EF6" w14:textId="77777777" w:rsidR="00E12F5E" w:rsidRDefault="00E12F5E">
      <w:pPr>
        <w:spacing w:after="0"/>
        <w:ind w:right="2032"/>
        <w:jc w:val="right"/>
        <w:rPr>
          <w:rFonts w:ascii="Times New Roman" w:eastAsiaTheme="minorEastAsia" w:hAnsi="Times New Roman" w:cs="Times New Roman"/>
          <w:bCs/>
          <w:color w:val="auto"/>
          <w:sz w:val="44"/>
        </w:rPr>
      </w:pPr>
    </w:p>
    <w:p w14:paraId="324EC4B8" w14:textId="77777777" w:rsidR="00E12F5E" w:rsidRDefault="00E12F5E">
      <w:pPr>
        <w:spacing w:after="0"/>
        <w:ind w:right="2032"/>
        <w:jc w:val="right"/>
        <w:rPr>
          <w:rFonts w:ascii="Times New Roman" w:eastAsiaTheme="minorEastAsia" w:hAnsi="Times New Roman" w:cs="Times New Roman"/>
          <w:bCs/>
          <w:color w:val="auto"/>
          <w:sz w:val="44"/>
        </w:rPr>
      </w:pPr>
    </w:p>
    <w:p w14:paraId="262E9424" w14:textId="77777777" w:rsidR="00E12F5E" w:rsidRDefault="00E12F5E">
      <w:pPr>
        <w:spacing w:after="0"/>
        <w:ind w:right="2032"/>
        <w:jc w:val="right"/>
        <w:rPr>
          <w:rFonts w:ascii="Times New Roman" w:eastAsiaTheme="minorEastAsia" w:hAnsi="Times New Roman" w:cs="Times New Roman"/>
          <w:bCs/>
          <w:color w:val="auto"/>
          <w:sz w:val="44"/>
        </w:rPr>
      </w:pPr>
    </w:p>
    <w:p w14:paraId="492A3998" w14:textId="77777777" w:rsidR="00E12F5E" w:rsidRDefault="00E12F5E">
      <w:pPr>
        <w:spacing w:after="0"/>
        <w:ind w:right="2032"/>
        <w:jc w:val="right"/>
        <w:rPr>
          <w:rFonts w:ascii="Times New Roman" w:eastAsiaTheme="minorEastAsia" w:hAnsi="Times New Roman" w:cs="Times New Roman"/>
          <w:bCs/>
          <w:color w:val="auto"/>
          <w:sz w:val="44"/>
        </w:rPr>
      </w:pPr>
    </w:p>
    <w:p w14:paraId="67DDEB02" w14:textId="77777777" w:rsidR="00E12F5E" w:rsidRDefault="00E12F5E">
      <w:pPr>
        <w:spacing w:after="0"/>
        <w:ind w:right="2032"/>
        <w:jc w:val="right"/>
        <w:rPr>
          <w:rFonts w:ascii="Times New Roman" w:eastAsiaTheme="minorEastAsia" w:hAnsi="Times New Roman" w:cs="Times New Roman"/>
          <w:bCs/>
          <w:color w:val="auto"/>
          <w:sz w:val="44"/>
        </w:rPr>
      </w:pPr>
    </w:p>
    <w:p w14:paraId="513238BD" w14:textId="77777777" w:rsidR="00E12F5E" w:rsidRDefault="00E12F5E">
      <w:pPr>
        <w:spacing w:after="0"/>
        <w:ind w:right="2032"/>
        <w:jc w:val="right"/>
        <w:rPr>
          <w:rFonts w:ascii="Times New Roman" w:eastAsiaTheme="minorEastAsia" w:hAnsi="Times New Roman" w:cs="Times New Roman"/>
          <w:bCs/>
          <w:color w:val="auto"/>
          <w:sz w:val="44"/>
        </w:rPr>
      </w:pPr>
    </w:p>
    <w:p w14:paraId="78B8020F" w14:textId="77777777" w:rsidR="00E12F5E" w:rsidRDefault="00E12F5E">
      <w:pPr>
        <w:spacing w:after="0"/>
        <w:ind w:right="2032"/>
        <w:jc w:val="right"/>
        <w:rPr>
          <w:rFonts w:ascii="Times New Roman" w:eastAsiaTheme="minorEastAsia" w:hAnsi="Times New Roman" w:cs="Times New Roman"/>
          <w:bCs/>
          <w:color w:val="auto"/>
          <w:sz w:val="44"/>
        </w:rPr>
      </w:pPr>
    </w:p>
    <w:p w14:paraId="503E7398" w14:textId="77777777" w:rsidR="00E12F5E" w:rsidRDefault="00E12F5E">
      <w:pPr>
        <w:spacing w:after="0"/>
        <w:ind w:right="2032"/>
        <w:jc w:val="right"/>
        <w:rPr>
          <w:rFonts w:ascii="Times New Roman" w:eastAsiaTheme="minorEastAsia" w:hAnsi="Times New Roman" w:cs="Times New Roman"/>
          <w:bCs/>
          <w:color w:val="auto"/>
          <w:sz w:val="44"/>
        </w:rPr>
      </w:pPr>
    </w:p>
    <w:p w14:paraId="72F89F11" w14:textId="77777777" w:rsidR="00E12F5E" w:rsidRDefault="00E12F5E">
      <w:pPr>
        <w:spacing w:after="0"/>
        <w:ind w:right="2032"/>
        <w:jc w:val="right"/>
        <w:rPr>
          <w:rFonts w:ascii="Times New Roman" w:eastAsiaTheme="minorEastAsia" w:hAnsi="Times New Roman" w:cs="Times New Roman"/>
          <w:bCs/>
          <w:color w:val="auto"/>
          <w:sz w:val="44"/>
        </w:rPr>
      </w:pPr>
    </w:p>
    <w:p w14:paraId="5016FD62" w14:textId="77777777" w:rsidR="00E12F5E" w:rsidRDefault="00E12F5E">
      <w:pPr>
        <w:spacing w:after="0"/>
        <w:ind w:right="2032"/>
        <w:jc w:val="right"/>
        <w:rPr>
          <w:rFonts w:ascii="Times New Roman" w:eastAsiaTheme="minorEastAsia" w:hAnsi="Times New Roman" w:cs="Times New Roman"/>
          <w:bCs/>
          <w:color w:val="auto"/>
          <w:sz w:val="44"/>
        </w:rPr>
      </w:pPr>
    </w:p>
    <w:p w14:paraId="5F677D4A" w14:textId="77777777" w:rsidR="00E12F5E" w:rsidRDefault="00E12F5E">
      <w:pPr>
        <w:spacing w:after="0"/>
        <w:ind w:right="2032"/>
        <w:jc w:val="right"/>
        <w:rPr>
          <w:rFonts w:ascii="Times New Roman" w:eastAsiaTheme="minorEastAsia" w:hAnsi="Times New Roman" w:cs="Times New Roman"/>
          <w:bCs/>
          <w:color w:val="auto"/>
          <w:sz w:val="44"/>
        </w:rPr>
      </w:pPr>
    </w:p>
    <w:p w14:paraId="11F47133" w14:textId="77777777" w:rsidR="00E12F5E" w:rsidRDefault="00E12F5E">
      <w:pPr>
        <w:spacing w:after="0"/>
        <w:ind w:right="2032"/>
        <w:jc w:val="right"/>
        <w:rPr>
          <w:rFonts w:ascii="Times New Roman" w:eastAsiaTheme="minorEastAsia" w:hAnsi="Times New Roman" w:cs="Times New Roman"/>
          <w:bCs/>
          <w:color w:val="auto"/>
          <w:sz w:val="44"/>
        </w:rPr>
      </w:pPr>
    </w:p>
    <w:p w14:paraId="2C601542" w14:textId="77777777" w:rsidR="00E12F5E" w:rsidRDefault="00E12F5E">
      <w:pPr>
        <w:spacing w:after="0"/>
        <w:ind w:right="2032"/>
        <w:jc w:val="right"/>
        <w:rPr>
          <w:bCs/>
          <w:color w:val="auto"/>
        </w:rPr>
      </w:pPr>
    </w:p>
    <w:p w14:paraId="7BB11034" w14:textId="77777777" w:rsidR="00E12F5E" w:rsidRDefault="00E12F5E">
      <w:pPr>
        <w:spacing w:after="0"/>
        <w:ind w:right="2032"/>
        <w:jc w:val="right"/>
        <w:rPr>
          <w:rFonts w:ascii="宋体" w:eastAsia="宋体" w:hAnsi="宋体" w:cs="宋体" w:hint="eastAsia"/>
          <w:bCs/>
          <w:color w:val="auto"/>
          <w:sz w:val="21"/>
        </w:rPr>
      </w:pPr>
    </w:p>
    <w:p w14:paraId="7B01D856" w14:textId="77777777" w:rsidR="00E12F5E" w:rsidRDefault="00E12F5E">
      <w:pPr>
        <w:wordWrap w:val="0"/>
        <w:spacing w:line="360" w:lineRule="auto"/>
        <w:ind w:left="11" w:right="51" w:hanging="11"/>
        <w:jc w:val="right"/>
        <w:rPr>
          <w:rFonts w:ascii="宋体" w:eastAsia="宋体" w:cs="宋体"/>
          <w:sz w:val="30"/>
          <w:szCs w:val="30"/>
        </w:rPr>
      </w:pPr>
      <w:bookmarkStart w:id="101" w:name="_Toc248313655"/>
      <w:bookmarkStart w:id="102" w:name="_Toc286752029"/>
    </w:p>
    <w:p w14:paraId="5CCD2265" w14:textId="77777777" w:rsidR="00E12F5E" w:rsidRDefault="00E12F5E">
      <w:pPr>
        <w:spacing w:line="360" w:lineRule="auto"/>
        <w:ind w:left="11" w:right="51" w:hanging="11"/>
        <w:jc w:val="right"/>
        <w:rPr>
          <w:rFonts w:ascii="宋体" w:eastAsia="宋体" w:cs="宋体"/>
          <w:sz w:val="30"/>
          <w:szCs w:val="30"/>
        </w:rPr>
      </w:pPr>
    </w:p>
    <w:p w14:paraId="50900F79" w14:textId="77777777" w:rsidR="00E12F5E" w:rsidRDefault="00E12F5E">
      <w:pPr>
        <w:spacing w:line="360" w:lineRule="auto"/>
        <w:ind w:left="11" w:right="51" w:hanging="11"/>
        <w:jc w:val="right"/>
        <w:rPr>
          <w:rFonts w:ascii="宋体" w:eastAsia="宋体" w:cs="宋体"/>
          <w:sz w:val="30"/>
          <w:szCs w:val="30"/>
        </w:rPr>
      </w:pPr>
    </w:p>
    <w:p w14:paraId="334BF858" w14:textId="77777777" w:rsidR="00E12F5E" w:rsidRDefault="00000000">
      <w:pPr>
        <w:widowControl w:val="0"/>
        <w:adjustRightInd w:val="0"/>
        <w:snapToGrid w:val="0"/>
        <w:spacing w:beforeLines="50" w:before="120" w:afterLines="50" w:after="120" w:line="300" w:lineRule="auto"/>
        <w:jc w:val="center"/>
        <w:rPr>
          <w:rFonts w:ascii="华文中宋" w:eastAsia="华文中宋" w:hAnsi="华文中宋" w:cs="华文中宋" w:hint="eastAsia"/>
          <w:b/>
          <w:sz w:val="36"/>
          <w:szCs w:val="36"/>
        </w:rPr>
      </w:pPr>
      <w:r>
        <w:rPr>
          <w:rFonts w:ascii="华文中宋" w:eastAsia="华文中宋" w:hAnsi="华文中宋" w:cs="华文中宋" w:hint="eastAsia"/>
          <w:b/>
          <w:sz w:val="36"/>
          <w:szCs w:val="36"/>
          <w:lang w:bidi="ar"/>
        </w:rPr>
        <w:lastRenderedPageBreak/>
        <w:t>软件采购合同</w:t>
      </w:r>
    </w:p>
    <w:p w14:paraId="4379352B" w14:textId="77777777" w:rsidR="00E12F5E" w:rsidRDefault="00000000">
      <w:pPr>
        <w:widowControl w:val="0"/>
        <w:adjustRightInd w:val="0"/>
        <w:snapToGrid w:val="0"/>
        <w:spacing w:after="0" w:line="300" w:lineRule="auto"/>
        <w:ind w:right="240" w:firstLineChars="2397" w:firstLine="5753"/>
        <w:rPr>
          <w:rFonts w:ascii="仿宋_GB2312" w:eastAsia="仿宋_GB2312" w:hAnsi="宋体" w:cs="Tahoma" w:hint="eastAsia"/>
          <w:bCs/>
          <w:sz w:val="24"/>
          <w:szCs w:val="24"/>
        </w:rPr>
      </w:pPr>
      <w:r>
        <w:rPr>
          <w:rFonts w:ascii="仿宋_GB2312" w:eastAsia="仿宋_GB2312" w:hAnsi="宋体" w:cs="Tahoma" w:hint="eastAsia"/>
          <w:bCs/>
          <w:sz w:val="24"/>
          <w:szCs w:val="24"/>
          <w:lang w:bidi="ar"/>
        </w:rPr>
        <w:t>合同编号：</w:t>
      </w:r>
      <w:r>
        <w:rPr>
          <w:rFonts w:ascii="仿宋_GB2312" w:eastAsia="仿宋_GB2312" w:hAnsi="宋体" w:cs="Tahoma" w:hint="eastAsia"/>
          <w:bCs/>
          <w:sz w:val="24"/>
          <w:szCs w:val="24"/>
          <w:u w:val="single"/>
          <w:lang w:bidi="ar"/>
        </w:rPr>
        <w:t xml:space="preserve">JZKGWZGD </w:t>
      </w:r>
    </w:p>
    <w:p w14:paraId="623D5C52" w14:textId="77777777" w:rsidR="00E12F5E" w:rsidRDefault="00000000">
      <w:pPr>
        <w:widowControl w:val="0"/>
        <w:adjustRightInd w:val="0"/>
        <w:snapToGrid w:val="0"/>
        <w:spacing w:after="0" w:line="300" w:lineRule="auto"/>
        <w:jc w:val="both"/>
        <w:rPr>
          <w:rFonts w:ascii="仿宋_GB2312" w:eastAsia="仿宋_GB2312" w:hAnsi="宋体" w:cs="Tahoma" w:hint="eastAsia"/>
          <w:bCs/>
          <w:sz w:val="24"/>
          <w:szCs w:val="24"/>
        </w:rPr>
      </w:pPr>
      <w:r>
        <w:rPr>
          <w:rFonts w:ascii="仿宋_GB2312" w:eastAsia="仿宋_GB2312" w:hAnsi="宋体" w:cs="Tahoma" w:hint="eastAsia"/>
          <w:bCs/>
          <w:sz w:val="24"/>
          <w:szCs w:val="24"/>
          <w:lang w:bidi="ar"/>
        </w:rPr>
        <w:t xml:space="preserve">                                                </w:t>
      </w:r>
      <w:r>
        <w:rPr>
          <w:rFonts w:ascii="仿宋_GB2312" w:eastAsia="仿宋_GB2312" w:hAnsi="宋体" w:cs="Tahoma" w:hint="eastAsia"/>
          <w:sz w:val="24"/>
          <w:szCs w:val="24"/>
          <w:lang w:bidi="ar"/>
        </w:rPr>
        <w:t>签订时间：</w:t>
      </w:r>
      <w:r>
        <w:rPr>
          <w:rFonts w:ascii="仿宋_GB2312" w:eastAsia="仿宋_GB2312" w:hAnsi="宋体" w:cs="Tahoma" w:hint="eastAsia"/>
          <w:sz w:val="24"/>
          <w:szCs w:val="24"/>
          <w:u w:val="single"/>
          <w:lang w:bidi="ar"/>
        </w:rPr>
        <w:t xml:space="preserve">    </w:t>
      </w:r>
      <w:r>
        <w:rPr>
          <w:rFonts w:ascii="仿宋_GB2312" w:eastAsia="仿宋_GB2312" w:hAnsi="宋体" w:cs="Tahoma" w:hint="eastAsia"/>
          <w:sz w:val="24"/>
          <w:szCs w:val="24"/>
          <w:lang w:bidi="ar"/>
        </w:rPr>
        <w:t>年</w:t>
      </w:r>
      <w:r>
        <w:rPr>
          <w:rFonts w:ascii="仿宋_GB2312" w:eastAsia="仿宋_GB2312" w:hAnsi="宋体" w:cs="Tahoma" w:hint="eastAsia"/>
          <w:sz w:val="24"/>
          <w:szCs w:val="24"/>
          <w:u w:val="single"/>
          <w:lang w:bidi="ar"/>
        </w:rPr>
        <w:t xml:space="preserve">    </w:t>
      </w:r>
      <w:r>
        <w:rPr>
          <w:rFonts w:ascii="仿宋_GB2312" w:eastAsia="仿宋_GB2312" w:hAnsi="宋体" w:cs="Tahoma" w:hint="eastAsia"/>
          <w:sz w:val="24"/>
          <w:szCs w:val="24"/>
          <w:lang w:bidi="ar"/>
        </w:rPr>
        <w:t xml:space="preserve"> 月</w:t>
      </w:r>
      <w:r>
        <w:rPr>
          <w:rFonts w:ascii="仿宋_GB2312" w:eastAsia="仿宋_GB2312" w:hAnsi="宋体" w:cs="Tahoma" w:hint="eastAsia"/>
          <w:sz w:val="24"/>
          <w:szCs w:val="24"/>
          <w:u w:val="single"/>
          <w:lang w:bidi="ar"/>
        </w:rPr>
        <w:t xml:space="preserve">    </w:t>
      </w:r>
      <w:r>
        <w:rPr>
          <w:rFonts w:ascii="仿宋_GB2312" w:eastAsia="仿宋_GB2312" w:hAnsi="宋体" w:cs="Tahoma" w:hint="eastAsia"/>
          <w:sz w:val="24"/>
          <w:szCs w:val="24"/>
          <w:lang w:bidi="ar"/>
        </w:rPr>
        <w:t>日</w:t>
      </w:r>
    </w:p>
    <w:p w14:paraId="434E3EF8" w14:textId="77777777" w:rsidR="00E12F5E" w:rsidRDefault="00000000">
      <w:pPr>
        <w:widowControl w:val="0"/>
        <w:adjustRightInd w:val="0"/>
        <w:snapToGrid w:val="0"/>
        <w:spacing w:after="0" w:line="300" w:lineRule="auto"/>
        <w:ind w:firstLineChars="100" w:firstLine="240"/>
        <w:jc w:val="both"/>
        <w:rPr>
          <w:rFonts w:ascii="仿宋_GB2312" w:eastAsia="仿宋_GB2312" w:cs="仿宋_GB2312"/>
          <w:sz w:val="24"/>
          <w:szCs w:val="24"/>
        </w:rPr>
      </w:pPr>
      <w:r>
        <w:rPr>
          <w:rFonts w:ascii="仿宋_GB2312" w:eastAsia="仿宋_GB2312" w:hAnsi="宋体" w:cs="Tahoma" w:hint="eastAsia"/>
          <w:bCs/>
          <w:sz w:val="24"/>
          <w:szCs w:val="24"/>
          <w:lang w:bidi="ar"/>
        </w:rPr>
        <w:t xml:space="preserve">                                              签订</w:t>
      </w:r>
      <w:r>
        <w:rPr>
          <w:rFonts w:ascii="仿宋_GB2312" w:eastAsia="仿宋_GB2312" w:hAnsi="宋体" w:cs="Tahoma" w:hint="eastAsia"/>
          <w:sz w:val="24"/>
          <w:szCs w:val="24"/>
          <w:lang w:bidi="ar"/>
        </w:rPr>
        <w:t>地点：</w:t>
      </w:r>
      <w:r>
        <w:rPr>
          <w:rFonts w:ascii="仿宋_GB2312" w:eastAsia="仿宋_GB2312" w:hAnsi="Times New Roman" w:cs="仿宋_GB2312" w:hint="eastAsia"/>
          <w:sz w:val="24"/>
          <w:szCs w:val="24"/>
          <w:lang w:bidi="ar"/>
        </w:rPr>
        <w:t>四川省绵阳市</w:t>
      </w:r>
    </w:p>
    <w:p w14:paraId="28941A1B" w14:textId="77777777" w:rsidR="00E12F5E" w:rsidRDefault="00000000">
      <w:pPr>
        <w:widowControl w:val="0"/>
        <w:adjustRightInd w:val="0"/>
        <w:snapToGrid w:val="0"/>
        <w:spacing w:after="0" w:line="360" w:lineRule="auto"/>
        <w:jc w:val="both"/>
        <w:rPr>
          <w:rFonts w:ascii="仿宋_GB2312" w:eastAsia="仿宋_GB2312" w:hAnsi="宋体" w:cs="Tahoma" w:hint="eastAsia"/>
          <w:bCs/>
          <w:sz w:val="24"/>
          <w:szCs w:val="24"/>
        </w:rPr>
      </w:pPr>
      <w:r>
        <w:rPr>
          <w:rFonts w:ascii="仿宋_GB2312" w:eastAsia="仿宋_GB2312" w:hAnsi="宋体" w:cs="Tahoma" w:hint="eastAsia"/>
          <w:bCs/>
          <w:sz w:val="24"/>
          <w:szCs w:val="24"/>
          <w:lang w:bidi="ar"/>
        </w:rPr>
        <w:t xml:space="preserve">供    方： </w:t>
      </w:r>
    </w:p>
    <w:p w14:paraId="7B5932A1" w14:textId="77777777" w:rsidR="00E12F5E" w:rsidRDefault="00000000">
      <w:pPr>
        <w:widowControl w:val="0"/>
        <w:adjustRightInd w:val="0"/>
        <w:snapToGrid w:val="0"/>
        <w:spacing w:after="0" w:line="300" w:lineRule="auto"/>
        <w:rPr>
          <w:rFonts w:ascii="仿宋_GB2312" w:eastAsia="仿宋_GB2312" w:cs="仿宋_GB2312"/>
          <w:sz w:val="24"/>
          <w:szCs w:val="24"/>
        </w:rPr>
      </w:pPr>
      <w:r>
        <w:rPr>
          <w:rFonts w:ascii="仿宋_GB2312" w:eastAsia="仿宋_GB2312" w:hAnsi="宋体" w:cs="Tahoma" w:hint="eastAsia"/>
          <w:bCs/>
          <w:sz w:val="24"/>
          <w:szCs w:val="24"/>
          <w:lang w:bidi="ar"/>
        </w:rPr>
        <w:t>需    方：</w:t>
      </w:r>
      <w:r>
        <w:rPr>
          <w:rFonts w:ascii="仿宋_GB2312" w:eastAsia="仿宋_GB2312" w:hAnsi="Times New Roman" w:cs="仿宋_GB2312" w:hint="eastAsia"/>
          <w:sz w:val="24"/>
          <w:szCs w:val="24"/>
          <w:lang w:bidi="ar"/>
        </w:rPr>
        <w:t>四川九</w:t>
      </w:r>
      <w:r>
        <w:rPr>
          <w:rFonts w:ascii="仿宋_GB2312" w:eastAsia="仿宋_GB2312" w:hAnsi="宋体" w:cs="仿宋_GB2312" w:hint="eastAsia"/>
          <w:sz w:val="24"/>
          <w:szCs w:val="24"/>
          <w:lang w:bidi="ar"/>
        </w:rPr>
        <w:t>洲空管科技</w:t>
      </w:r>
      <w:r>
        <w:rPr>
          <w:rFonts w:ascii="仿宋_GB2312" w:eastAsia="仿宋_GB2312" w:hAnsi="Times New Roman" w:cs="仿宋_GB2312" w:hint="eastAsia"/>
          <w:sz w:val="24"/>
          <w:szCs w:val="24"/>
          <w:lang w:bidi="ar"/>
        </w:rPr>
        <w:t>有限责任公司</w:t>
      </w:r>
    </w:p>
    <w:p w14:paraId="2B3EFB71" w14:textId="77777777" w:rsidR="00E12F5E" w:rsidRDefault="00000000">
      <w:pPr>
        <w:widowControl w:val="0"/>
        <w:adjustRightInd w:val="0"/>
        <w:snapToGrid w:val="0"/>
        <w:spacing w:beforeLines="50" w:before="120" w:after="0" w:line="300" w:lineRule="auto"/>
        <w:ind w:firstLineChars="200" w:firstLine="480"/>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本合同就需方向供方采购软件一事。双方经过平等协商，在真实、充分地表达各自意愿的基础上，根据《中华人民共和国民法典》等法律法规的规定，达成如下合同，并由双方共同恪守：</w:t>
      </w:r>
    </w:p>
    <w:p w14:paraId="1AD165CA" w14:textId="77777777" w:rsidR="00E12F5E" w:rsidRDefault="00000000">
      <w:pPr>
        <w:widowControl w:val="0"/>
        <w:adjustRightInd w:val="0"/>
        <w:snapToGrid w:val="0"/>
        <w:spacing w:afterLines="50" w:after="120" w:line="300" w:lineRule="auto"/>
        <w:ind w:firstLineChars="200" w:firstLine="480"/>
        <w:rPr>
          <w:rFonts w:ascii="仿宋_GB2312" w:eastAsia="仿宋_GB2312" w:cs="仿宋_GB2312"/>
          <w:sz w:val="24"/>
          <w:szCs w:val="24"/>
        </w:rPr>
      </w:pPr>
      <w:r>
        <w:rPr>
          <w:rFonts w:ascii="仿宋_GB2312" w:eastAsia="仿宋_GB2312" w:hAnsi="Times New Roman" w:cs="仿宋_GB2312" w:hint="eastAsia"/>
          <w:sz w:val="24"/>
          <w:szCs w:val="24"/>
          <w:lang w:bidi="ar"/>
        </w:rPr>
        <w:t>本合同为双方在合同期内从事软件采购的主合同，在具体业务中，双方可以通过《补充合同》等方式进一步具体界定双方权利义务。</w:t>
      </w:r>
    </w:p>
    <w:p w14:paraId="2C7C9039" w14:textId="77777777" w:rsidR="00E12F5E" w:rsidRDefault="00000000">
      <w:pPr>
        <w:widowControl w:val="0"/>
        <w:adjustRightInd w:val="0"/>
        <w:snapToGrid w:val="0"/>
        <w:spacing w:after="0" w:line="300" w:lineRule="auto"/>
        <w:ind w:firstLineChars="200" w:firstLine="480"/>
        <w:outlineLvl w:val="0"/>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一、</w:t>
      </w:r>
      <w:r>
        <w:rPr>
          <w:rFonts w:ascii="仿宋_GB2312" w:eastAsia="仿宋_GB2312" w:hAnsi="Times New Roman" w:cs="仿宋_GB2312" w:hint="eastAsia"/>
          <w:b/>
          <w:sz w:val="24"/>
          <w:szCs w:val="24"/>
          <w:lang w:bidi="ar"/>
        </w:rPr>
        <w:t>产品名称、数量及金额</w:t>
      </w:r>
    </w:p>
    <w:tbl>
      <w:tblPr>
        <w:tblW w:w="102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3"/>
        <w:gridCol w:w="2185"/>
        <w:gridCol w:w="1294"/>
        <w:gridCol w:w="1191"/>
        <w:gridCol w:w="705"/>
        <w:gridCol w:w="659"/>
        <w:gridCol w:w="944"/>
        <w:gridCol w:w="1064"/>
        <w:gridCol w:w="1724"/>
      </w:tblGrid>
      <w:tr w:rsidR="00E12F5E" w14:paraId="4D2B2706" w14:textId="77777777">
        <w:trPr>
          <w:trHeight w:val="480"/>
          <w:jc w:val="center"/>
        </w:trPr>
        <w:tc>
          <w:tcPr>
            <w:tcW w:w="533" w:type="dxa"/>
            <w:tcBorders>
              <w:top w:val="single" w:sz="4" w:space="0" w:color="000000"/>
              <w:left w:val="single" w:sz="4" w:space="0" w:color="000000"/>
              <w:bottom w:val="single" w:sz="4" w:space="0" w:color="000000"/>
              <w:right w:val="single" w:sz="4" w:space="0" w:color="000000"/>
            </w:tcBorders>
            <w:vAlign w:val="center"/>
          </w:tcPr>
          <w:p w14:paraId="6221A4AD" w14:textId="77777777" w:rsidR="00E12F5E" w:rsidRDefault="00000000">
            <w:pPr>
              <w:widowControl w:val="0"/>
              <w:adjustRightInd w:val="0"/>
              <w:snapToGrid w:val="0"/>
              <w:spacing w:after="0" w:line="300" w:lineRule="auto"/>
              <w:jc w:val="both"/>
              <w:rPr>
                <w:rFonts w:ascii="仿宋_GB2312" w:eastAsia="仿宋_GB2312" w:hAnsi="宋体" w:cs="宋体" w:hint="eastAsia"/>
                <w:b/>
                <w:kern w:val="0"/>
                <w:sz w:val="24"/>
                <w:szCs w:val="24"/>
              </w:rPr>
            </w:pPr>
            <w:r>
              <w:rPr>
                <w:rFonts w:ascii="仿宋_GB2312" w:eastAsia="仿宋_GB2312" w:hAnsi="宋体" w:cs="宋体" w:hint="eastAsia"/>
                <w:kern w:val="0"/>
                <w:sz w:val="24"/>
                <w:szCs w:val="24"/>
                <w:lang w:bidi="ar"/>
              </w:rPr>
              <w:t>序号</w:t>
            </w:r>
          </w:p>
        </w:tc>
        <w:tc>
          <w:tcPr>
            <w:tcW w:w="2185" w:type="dxa"/>
            <w:tcBorders>
              <w:top w:val="single" w:sz="4" w:space="0" w:color="000000"/>
              <w:left w:val="single" w:sz="4" w:space="0" w:color="000000"/>
              <w:bottom w:val="single" w:sz="4" w:space="0" w:color="000000"/>
              <w:right w:val="single" w:sz="4" w:space="0" w:color="000000"/>
            </w:tcBorders>
            <w:vAlign w:val="center"/>
          </w:tcPr>
          <w:p w14:paraId="04EF61DE" w14:textId="77777777" w:rsidR="00E12F5E" w:rsidRDefault="00000000">
            <w:pPr>
              <w:widowControl w:val="0"/>
              <w:adjustRightInd w:val="0"/>
              <w:snapToGrid w:val="0"/>
              <w:spacing w:after="0" w:line="300" w:lineRule="auto"/>
              <w:jc w:val="center"/>
              <w:rPr>
                <w:rFonts w:ascii="仿宋_GB2312" w:eastAsia="仿宋_GB2312" w:hAnsi="宋体" w:cs="宋体" w:hint="eastAsia"/>
                <w:kern w:val="0"/>
                <w:sz w:val="24"/>
                <w:szCs w:val="24"/>
              </w:rPr>
            </w:pPr>
            <w:r>
              <w:rPr>
                <w:rFonts w:ascii="仿宋_GB2312" w:eastAsia="仿宋_GB2312" w:hAnsi="宋体" w:cs="宋体" w:hint="eastAsia"/>
                <w:kern w:val="0"/>
                <w:sz w:val="24"/>
                <w:szCs w:val="24"/>
                <w:lang w:bidi="ar"/>
              </w:rPr>
              <w:t>产品</w:t>
            </w:r>
          </w:p>
          <w:p w14:paraId="1B0465EF" w14:textId="77777777" w:rsidR="00E12F5E" w:rsidRDefault="00000000">
            <w:pPr>
              <w:widowControl w:val="0"/>
              <w:adjustRightInd w:val="0"/>
              <w:snapToGrid w:val="0"/>
              <w:spacing w:after="0" w:line="300" w:lineRule="auto"/>
              <w:jc w:val="center"/>
              <w:rPr>
                <w:rFonts w:ascii="仿宋_GB2312" w:eastAsia="仿宋_GB2312" w:hAnsi="宋体" w:cs="宋体" w:hint="eastAsia"/>
                <w:b/>
                <w:kern w:val="0"/>
                <w:sz w:val="24"/>
                <w:szCs w:val="24"/>
              </w:rPr>
            </w:pPr>
            <w:r>
              <w:rPr>
                <w:rFonts w:ascii="仿宋_GB2312" w:eastAsia="仿宋_GB2312" w:hAnsi="宋体" w:cs="宋体" w:hint="eastAsia"/>
                <w:kern w:val="0"/>
                <w:sz w:val="24"/>
                <w:szCs w:val="24"/>
                <w:lang w:bidi="ar"/>
              </w:rPr>
              <w:t>名称</w:t>
            </w:r>
          </w:p>
        </w:tc>
        <w:tc>
          <w:tcPr>
            <w:tcW w:w="1294" w:type="dxa"/>
            <w:tcBorders>
              <w:top w:val="single" w:sz="4" w:space="0" w:color="000000"/>
              <w:left w:val="single" w:sz="4" w:space="0" w:color="000000"/>
              <w:bottom w:val="single" w:sz="4" w:space="0" w:color="000000"/>
              <w:right w:val="single" w:sz="4" w:space="0" w:color="000000"/>
            </w:tcBorders>
            <w:vAlign w:val="center"/>
          </w:tcPr>
          <w:p w14:paraId="1C9455DC" w14:textId="77777777" w:rsidR="00E12F5E" w:rsidRDefault="00000000">
            <w:pPr>
              <w:widowControl w:val="0"/>
              <w:adjustRightInd w:val="0"/>
              <w:snapToGrid w:val="0"/>
              <w:spacing w:after="0" w:line="300" w:lineRule="auto"/>
              <w:jc w:val="center"/>
              <w:rPr>
                <w:rFonts w:ascii="仿宋_GB2312" w:eastAsia="仿宋_GB2312" w:hAnsi="宋体" w:cs="宋体" w:hint="eastAsia"/>
                <w:kern w:val="0"/>
                <w:sz w:val="24"/>
                <w:szCs w:val="24"/>
              </w:rPr>
            </w:pPr>
            <w:r>
              <w:rPr>
                <w:rFonts w:ascii="仿宋_GB2312" w:eastAsia="仿宋_GB2312" w:hAnsi="宋体" w:cs="宋体" w:hint="eastAsia"/>
                <w:kern w:val="0"/>
                <w:sz w:val="24"/>
                <w:szCs w:val="24"/>
                <w:lang w:bidi="ar"/>
              </w:rPr>
              <w:t>规格</w:t>
            </w:r>
          </w:p>
          <w:p w14:paraId="3C61DEA2" w14:textId="77777777" w:rsidR="00E12F5E" w:rsidRDefault="00000000">
            <w:pPr>
              <w:widowControl w:val="0"/>
              <w:adjustRightInd w:val="0"/>
              <w:snapToGrid w:val="0"/>
              <w:spacing w:after="0" w:line="300" w:lineRule="auto"/>
              <w:jc w:val="center"/>
              <w:rPr>
                <w:rFonts w:ascii="仿宋_GB2312" w:eastAsia="仿宋_GB2312" w:hAnsi="宋体" w:cs="宋体" w:hint="eastAsia"/>
                <w:b/>
                <w:kern w:val="0"/>
                <w:sz w:val="24"/>
                <w:szCs w:val="24"/>
              </w:rPr>
            </w:pPr>
            <w:r>
              <w:rPr>
                <w:rFonts w:ascii="仿宋_GB2312" w:eastAsia="仿宋_GB2312" w:hAnsi="宋体" w:cs="宋体" w:hint="eastAsia"/>
                <w:kern w:val="0"/>
                <w:sz w:val="24"/>
                <w:szCs w:val="24"/>
                <w:lang w:bidi="ar"/>
              </w:rPr>
              <w:t>型号</w:t>
            </w:r>
          </w:p>
        </w:tc>
        <w:tc>
          <w:tcPr>
            <w:tcW w:w="1191" w:type="dxa"/>
            <w:tcBorders>
              <w:top w:val="single" w:sz="4" w:space="0" w:color="000000"/>
              <w:left w:val="single" w:sz="4" w:space="0" w:color="000000"/>
              <w:bottom w:val="single" w:sz="4" w:space="0" w:color="000000"/>
              <w:right w:val="single" w:sz="4" w:space="0" w:color="000000"/>
            </w:tcBorders>
            <w:vAlign w:val="center"/>
          </w:tcPr>
          <w:p w14:paraId="249A1FA0" w14:textId="77777777" w:rsidR="00E12F5E" w:rsidRDefault="00000000">
            <w:pPr>
              <w:adjustRightInd w:val="0"/>
              <w:snapToGrid w:val="0"/>
              <w:spacing w:after="0" w:line="300" w:lineRule="auto"/>
              <w:jc w:val="center"/>
              <w:rPr>
                <w:rFonts w:ascii="仿宋_GB2312" w:eastAsia="仿宋_GB2312" w:hAnsi="宋体" w:cs="宋体" w:hint="eastAsia"/>
                <w:kern w:val="0"/>
                <w:sz w:val="24"/>
                <w:szCs w:val="24"/>
              </w:rPr>
            </w:pPr>
            <w:r>
              <w:rPr>
                <w:rFonts w:ascii="仿宋_GB2312" w:eastAsia="仿宋_GB2312" w:hAnsi="宋体" w:cs="宋体" w:hint="eastAsia"/>
                <w:kern w:val="0"/>
                <w:sz w:val="24"/>
                <w:szCs w:val="24"/>
                <w:lang w:bidi="ar"/>
              </w:rPr>
              <w:t>生产</w:t>
            </w:r>
          </w:p>
          <w:p w14:paraId="049BC54B" w14:textId="77777777" w:rsidR="00E12F5E" w:rsidRDefault="00000000">
            <w:pPr>
              <w:adjustRightInd w:val="0"/>
              <w:snapToGrid w:val="0"/>
              <w:spacing w:after="0" w:line="300" w:lineRule="auto"/>
              <w:jc w:val="center"/>
              <w:rPr>
                <w:rFonts w:ascii="仿宋_GB2312" w:eastAsia="仿宋_GB2312" w:hAnsi="宋体" w:cs="宋体" w:hint="eastAsia"/>
                <w:b/>
                <w:kern w:val="0"/>
                <w:sz w:val="24"/>
                <w:szCs w:val="24"/>
              </w:rPr>
            </w:pPr>
            <w:r>
              <w:rPr>
                <w:rFonts w:ascii="仿宋_GB2312" w:eastAsia="仿宋_GB2312" w:hAnsi="宋体" w:cs="宋体" w:hint="eastAsia"/>
                <w:kern w:val="0"/>
                <w:sz w:val="24"/>
                <w:szCs w:val="24"/>
                <w:lang w:bidi="ar"/>
              </w:rPr>
              <w:t>厂家</w:t>
            </w:r>
          </w:p>
        </w:tc>
        <w:tc>
          <w:tcPr>
            <w:tcW w:w="705" w:type="dxa"/>
            <w:tcBorders>
              <w:top w:val="single" w:sz="4" w:space="0" w:color="000000"/>
              <w:left w:val="single" w:sz="4" w:space="0" w:color="000000"/>
              <w:bottom w:val="single" w:sz="4" w:space="0" w:color="000000"/>
              <w:right w:val="single" w:sz="4" w:space="0" w:color="000000"/>
            </w:tcBorders>
            <w:vAlign w:val="center"/>
          </w:tcPr>
          <w:p w14:paraId="6AD7A4B9" w14:textId="77777777" w:rsidR="00E12F5E" w:rsidRDefault="00000000">
            <w:pPr>
              <w:widowControl w:val="0"/>
              <w:adjustRightInd w:val="0"/>
              <w:snapToGrid w:val="0"/>
              <w:spacing w:after="0" w:line="300" w:lineRule="auto"/>
              <w:jc w:val="center"/>
              <w:rPr>
                <w:rFonts w:ascii="仿宋_GB2312" w:eastAsia="仿宋_GB2312" w:hAnsi="宋体" w:cs="宋体" w:hint="eastAsia"/>
                <w:b/>
                <w:kern w:val="0"/>
                <w:sz w:val="24"/>
                <w:szCs w:val="24"/>
              </w:rPr>
            </w:pPr>
            <w:r>
              <w:rPr>
                <w:rFonts w:ascii="仿宋_GB2312" w:eastAsia="仿宋_GB2312" w:hAnsi="宋体" w:cs="宋体" w:hint="eastAsia"/>
                <w:kern w:val="0"/>
                <w:sz w:val="24"/>
                <w:szCs w:val="24"/>
                <w:lang w:bidi="ar"/>
              </w:rPr>
              <w:t>单位</w:t>
            </w:r>
          </w:p>
        </w:tc>
        <w:tc>
          <w:tcPr>
            <w:tcW w:w="659" w:type="dxa"/>
            <w:tcBorders>
              <w:top w:val="single" w:sz="4" w:space="0" w:color="000000"/>
              <w:left w:val="single" w:sz="4" w:space="0" w:color="000000"/>
              <w:bottom w:val="single" w:sz="4" w:space="0" w:color="000000"/>
              <w:right w:val="single" w:sz="4" w:space="0" w:color="000000"/>
            </w:tcBorders>
            <w:vAlign w:val="center"/>
          </w:tcPr>
          <w:p w14:paraId="26A482A1" w14:textId="77777777" w:rsidR="00E12F5E" w:rsidRDefault="00000000">
            <w:pPr>
              <w:widowControl w:val="0"/>
              <w:adjustRightInd w:val="0"/>
              <w:snapToGrid w:val="0"/>
              <w:spacing w:after="0" w:line="300" w:lineRule="auto"/>
              <w:jc w:val="center"/>
              <w:rPr>
                <w:rFonts w:ascii="仿宋_GB2312" w:eastAsia="仿宋_GB2312" w:hAnsi="宋体" w:cs="宋体" w:hint="eastAsia"/>
                <w:b/>
                <w:kern w:val="0"/>
                <w:sz w:val="24"/>
                <w:szCs w:val="24"/>
              </w:rPr>
            </w:pPr>
            <w:r>
              <w:rPr>
                <w:rFonts w:ascii="仿宋_GB2312" w:eastAsia="仿宋_GB2312" w:hAnsi="宋体" w:cs="宋体" w:hint="eastAsia"/>
                <w:kern w:val="0"/>
                <w:sz w:val="24"/>
                <w:szCs w:val="24"/>
                <w:lang w:bidi="ar"/>
              </w:rPr>
              <w:t>数量</w:t>
            </w:r>
          </w:p>
        </w:tc>
        <w:tc>
          <w:tcPr>
            <w:tcW w:w="944" w:type="dxa"/>
            <w:tcBorders>
              <w:top w:val="single" w:sz="4" w:space="0" w:color="000000"/>
              <w:left w:val="single" w:sz="4" w:space="0" w:color="000000"/>
              <w:bottom w:val="single" w:sz="4" w:space="0" w:color="000000"/>
              <w:right w:val="single" w:sz="4" w:space="0" w:color="000000"/>
            </w:tcBorders>
            <w:vAlign w:val="center"/>
          </w:tcPr>
          <w:p w14:paraId="21A9FAC7" w14:textId="77777777" w:rsidR="00E12F5E" w:rsidRDefault="00000000">
            <w:pPr>
              <w:widowControl w:val="0"/>
              <w:adjustRightInd w:val="0"/>
              <w:snapToGrid w:val="0"/>
              <w:spacing w:after="0" w:line="300" w:lineRule="auto"/>
              <w:jc w:val="center"/>
              <w:rPr>
                <w:rFonts w:ascii="仿宋_GB2312" w:eastAsia="仿宋_GB2312" w:hAnsi="宋体" w:cs="宋体" w:hint="eastAsia"/>
                <w:b/>
                <w:kern w:val="0"/>
                <w:sz w:val="24"/>
                <w:szCs w:val="24"/>
              </w:rPr>
            </w:pPr>
            <w:r>
              <w:rPr>
                <w:rFonts w:ascii="仿宋_GB2312" w:eastAsia="仿宋_GB2312" w:hAnsi="宋体" w:cs="宋体" w:hint="eastAsia"/>
                <w:kern w:val="0"/>
                <w:sz w:val="24"/>
                <w:szCs w:val="24"/>
                <w:lang w:bidi="ar"/>
              </w:rPr>
              <w:t>单价（元）</w:t>
            </w:r>
          </w:p>
        </w:tc>
        <w:tc>
          <w:tcPr>
            <w:tcW w:w="1064" w:type="dxa"/>
            <w:tcBorders>
              <w:top w:val="single" w:sz="4" w:space="0" w:color="000000"/>
              <w:left w:val="single" w:sz="4" w:space="0" w:color="000000"/>
              <w:bottom w:val="single" w:sz="4" w:space="0" w:color="000000"/>
              <w:right w:val="single" w:sz="4" w:space="0" w:color="000000"/>
            </w:tcBorders>
            <w:vAlign w:val="center"/>
          </w:tcPr>
          <w:p w14:paraId="1DF17B9F" w14:textId="77777777" w:rsidR="00E12F5E" w:rsidRDefault="00000000">
            <w:pPr>
              <w:widowControl w:val="0"/>
              <w:adjustRightInd w:val="0"/>
              <w:snapToGrid w:val="0"/>
              <w:spacing w:after="0" w:line="300" w:lineRule="auto"/>
              <w:jc w:val="center"/>
              <w:rPr>
                <w:rFonts w:ascii="仿宋_GB2312" w:eastAsia="仿宋_GB2312" w:hAnsi="宋体" w:cs="宋体" w:hint="eastAsia"/>
                <w:b/>
                <w:kern w:val="0"/>
                <w:sz w:val="24"/>
                <w:szCs w:val="24"/>
              </w:rPr>
            </w:pPr>
            <w:r>
              <w:rPr>
                <w:rFonts w:ascii="仿宋_GB2312" w:eastAsia="仿宋_GB2312" w:hAnsi="宋体" w:cs="宋体" w:hint="eastAsia"/>
                <w:kern w:val="0"/>
                <w:sz w:val="24"/>
                <w:szCs w:val="24"/>
                <w:lang w:bidi="ar"/>
              </w:rPr>
              <w:t>金额（元）</w:t>
            </w:r>
          </w:p>
        </w:tc>
        <w:tc>
          <w:tcPr>
            <w:tcW w:w="1724" w:type="dxa"/>
            <w:tcBorders>
              <w:top w:val="single" w:sz="4" w:space="0" w:color="000000"/>
              <w:left w:val="single" w:sz="4" w:space="0" w:color="000000"/>
              <w:bottom w:val="single" w:sz="4" w:space="0" w:color="000000"/>
              <w:right w:val="single" w:sz="4" w:space="0" w:color="000000"/>
            </w:tcBorders>
            <w:vAlign w:val="center"/>
          </w:tcPr>
          <w:p w14:paraId="374E41BD" w14:textId="77777777" w:rsidR="00E12F5E" w:rsidRDefault="00000000">
            <w:pPr>
              <w:widowControl w:val="0"/>
              <w:adjustRightInd w:val="0"/>
              <w:snapToGrid w:val="0"/>
              <w:spacing w:after="0" w:line="300" w:lineRule="auto"/>
              <w:jc w:val="center"/>
              <w:rPr>
                <w:rFonts w:ascii="仿宋_GB2312" w:eastAsia="仿宋_GB2312" w:hAnsi="宋体" w:cs="宋体" w:hint="eastAsia"/>
                <w:b/>
                <w:kern w:val="0"/>
                <w:sz w:val="24"/>
                <w:szCs w:val="24"/>
              </w:rPr>
            </w:pPr>
            <w:r>
              <w:rPr>
                <w:rFonts w:ascii="仿宋_GB2312" w:eastAsia="仿宋_GB2312" w:hAnsi="宋体" w:cs="宋体" w:hint="eastAsia"/>
                <w:kern w:val="0"/>
                <w:sz w:val="24"/>
                <w:szCs w:val="24"/>
                <w:lang w:bidi="ar"/>
              </w:rPr>
              <w:t>交货时间</w:t>
            </w:r>
          </w:p>
        </w:tc>
      </w:tr>
      <w:tr w:rsidR="00E12F5E" w14:paraId="49147669" w14:textId="77777777">
        <w:trPr>
          <w:jc w:val="center"/>
        </w:trPr>
        <w:tc>
          <w:tcPr>
            <w:tcW w:w="533" w:type="dxa"/>
            <w:tcBorders>
              <w:top w:val="single" w:sz="4" w:space="0" w:color="000000"/>
              <w:left w:val="single" w:sz="4" w:space="0" w:color="000000"/>
              <w:bottom w:val="single" w:sz="4" w:space="0" w:color="000000"/>
              <w:right w:val="single" w:sz="4" w:space="0" w:color="000000"/>
            </w:tcBorders>
            <w:vAlign w:val="center"/>
          </w:tcPr>
          <w:p w14:paraId="5847A5FA" w14:textId="77777777" w:rsidR="00E12F5E" w:rsidRDefault="00000000">
            <w:pPr>
              <w:widowControl w:val="0"/>
              <w:adjustRightInd w:val="0"/>
              <w:snapToGrid w:val="0"/>
              <w:spacing w:after="0" w:line="324" w:lineRule="auto"/>
              <w:jc w:val="center"/>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1</w:t>
            </w:r>
          </w:p>
        </w:tc>
        <w:tc>
          <w:tcPr>
            <w:tcW w:w="2185" w:type="dxa"/>
            <w:tcBorders>
              <w:top w:val="single" w:sz="4" w:space="0" w:color="000000"/>
              <w:left w:val="single" w:sz="4" w:space="0" w:color="000000"/>
              <w:bottom w:val="single" w:sz="4" w:space="0" w:color="000000"/>
              <w:right w:val="single" w:sz="4" w:space="0" w:color="auto"/>
            </w:tcBorders>
            <w:vAlign w:val="center"/>
          </w:tcPr>
          <w:p w14:paraId="0A8AACF7" w14:textId="77777777" w:rsidR="00E12F5E" w:rsidRDefault="00E12F5E">
            <w:pPr>
              <w:widowControl w:val="0"/>
              <w:adjustRightInd w:val="0"/>
              <w:snapToGrid w:val="0"/>
              <w:spacing w:after="0" w:line="324" w:lineRule="auto"/>
              <w:jc w:val="center"/>
              <w:rPr>
                <w:rFonts w:ascii="仿宋_GB2312" w:eastAsia="仿宋_GB2312" w:hAnsi="宋体" w:cs="仿宋_GB2312" w:hint="eastAsia"/>
                <w:sz w:val="24"/>
                <w:szCs w:val="24"/>
              </w:rPr>
            </w:pPr>
          </w:p>
        </w:tc>
        <w:tc>
          <w:tcPr>
            <w:tcW w:w="1294" w:type="dxa"/>
            <w:tcBorders>
              <w:top w:val="single" w:sz="4" w:space="0" w:color="000000"/>
              <w:left w:val="single" w:sz="4" w:space="0" w:color="auto"/>
              <w:bottom w:val="single" w:sz="4" w:space="0" w:color="000000"/>
              <w:right w:val="single" w:sz="4" w:space="0" w:color="000000"/>
            </w:tcBorders>
            <w:vAlign w:val="center"/>
          </w:tcPr>
          <w:p w14:paraId="3D45C4C5" w14:textId="77777777" w:rsidR="00E12F5E" w:rsidRDefault="00E12F5E">
            <w:pPr>
              <w:widowControl w:val="0"/>
              <w:adjustRightInd w:val="0"/>
              <w:snapToGrid w:val="0"/>
              <w:spacing w:after="0" w:line="324" w:lineRule="auto"/>
              <w:jc w:val="center"/>
              <w:rPr>
                <w:rFonts w:ascii="仿宋_GB2312" w:eastAsia="仿宋_GB2312" w:hAnsi="宋体" w:cs="仿宋_GB2312" w:hint="eastAsia"/>
                <w:sz w:val="24"/>
                <w:szCs w:val="24"/>
              </w:rPr>
            </w:pPr>
          </w:p>
        </w:tc>
        <w:tc>
          <w:tcPr>
            <w:tcW w:w="1191" w:type="dxa"/>
            <w:tcBorders>
              <w:top w:val="single" w:sz="4" w:space="0" w:color="000000"/>
              <w:left w:val="single" w:sz="4" w:space="0" w:color="000000"/>
              <w:bottom w:val="single" w:sz="4" w:space="0" w:color="000000"/>
              <w:right w:val="single" w:sz="4" w:space="0" w:color="000000"/>
            </w:tcBorders>
            <w:vAlign w:val="center"/>
          </w:tcPr>
          <w:p w14:paraId="785D5664" w14:textId="77777777" w:rsidR="00E12F5E" w:rsidRDefault="00E12F5E">
            <w:pPr>
              <w:widowControl w:val="0"/>
              <w:adjustRightInd w:val="0"/>
              <w:snapToGrid w:val="0"/>
              <w:spacing w:after="0" w:line="324" w:lineRule="auto"/>
              <w:jc w:val="center"/>
              <w:rPr>
                <w:rFonts w:ascii="仿宋_GB2312" w:eastAsia="仿宋_GB2312" w:hAnsi="宋体" w:cs="仿宋_GB2312" w:hint="eastAsia"/>
                <w:sz w:val="24"/>
                <w:szCs w:val="24"/>
              </w:rPr>
            </w:pPr>
          </w:p>
        </w:tc>
        <w:tc>
          <w:tcPr>
            <w:tcW w:w="705" w:type="dxa"/>
            <w:tcBorders>
              <w:top w:val="single" w:sz="4" w:space="0" w:color="000000"/>
              <w:left w:val="single" w:sz="4" w:space="0" w:color="000000"/>
              <w:bottom w:val="single" w:sz="4" w:space="0" w:color="000000"/>
              <w:right w:val="single" w:sz="4" w:space="0" w:color="000000"/>
            </w:tcBorders>
            <w:vAlign w:val="center"/>
          </w:tcPr>
          <w:p w14:paraId="6BD53688" w14:textId="77777777" w:rsidR="00E12F5E" w:rsidRDefault="00E12F5E">
            <w:pPr>
              <w:widowControl w:val="0"/>
              <w:adjustRightInd w:val="0"/>
              <w:snapToGrid w:val="0"/>
              <w:spacing w:after="0" w:line="324" w:lineRule="auto"/>
              <w:jc w:val="center"/>
              <w:rPr>
                <w:rFonts w:ascii="仿宋_GB2312" w:eastAsia="仿宋_GB2312" w:hAnsi="宋体" w:cs="仿宋_GB2312" w:hint="eastAsia"/>
                <w:sz w:val="24"/>
                <w:szCs w:val="24"/>
              </w:rPr>
            </w:pPr>
          </w:p>
        </w:tc>
        <w:tc>
          <w:tcPr>
            <w:tcW w:w="659" w:type="dxa"/>
            <w:tcBorders>
              <w:top w:val="single" w:sz="4" w:space="0" w:color="000000"/>
              <w:left w:val="single" w:sz="4" w:space="0" w:color="000000"/>
              <w:bottom w:val="single" w:sz="4" w:space="0" w:color="000000"/>
              <w:right w:val="single" w:sz="4" w:space="0" w:color="000000"/>
            </w:tcBorders>
            <w:vAlign w:val="center"/>
          </w:tcPr>
          <w:p w14:paraId="14AA2EFE" w14:textId="77777777" w:rsidR="00E12F5E" w:rsidRDefault="00E12F5E">
            <w:pPr>
              <w:widowControl w:val="0"/>
              <w:adjustRightInd w:val="0"/>
              <w:snapToGrid w:val="0"/>
              <w:spacing w:after="0" w:line="324" w:lineRule="auto"/>
              <w:jc w:val="center"/>
              <w:rPr>
                <w:rFonts w:ascii="仿宋_GB2312" w:eastAsia="仿宋_GB2312" w:hAnsi="宋体" w:cs="仿宋_GB2312" w:hint="eastAsia"/>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14:paraId="5EBBC031" w14:textId="77777777" w:rsidR="00E12F5E" w:rsidRDefault="00E12F5E">
            <w:pPr>
              <w:widowControl w:val="0"/>
              <w:adjustRightInd w:val="0"/>
              <w:snapToGrid w:val="0"/>
              <w:spacing w:after="0" w:line="324" w:lineRule="auto"/>
              <w:jc w:val="center"/>
              <w:rPr>
                <w:rFonts w:ascii="仿宋_GB2312" w:eastAsia="仿宋_GB2312" w:hAnsi="宋体" w:cs="仿宋_GB2312" w:hint="eastAsia"/>
                <w:sz w:val="24"/>
                <w:szCs w:val="24"/>
              </w:rPr>
            </w:pPr>
          </w:p>
        </w:tc>
        <w:tc>
          <w:tcPr>
            <w:tcW w:w="1064" w:type="dxa"/>
            <w:tcBorders>
              <w:top w:val="single" w:sz="4" w:space="0" w:color="000000"/>
              <w:left w:val="single" w:sz="4" w:space="0" w:color="000000"/>
              <w:bottom w:val="single" w:sz="4" w:space="0" w:color="000000"/>
              <w:right w:val="single" w:sz="4" w:space="0" w:color="000000"/>
            </w:tcBorders>
            <w:vAlign w:val="center"/>
          </w:tcPr>
          <w:p w14:paraId="52B3E51D" w14:textId="77777777" w:rsidR="00E12F5E" w:rsidRDefault="00E12F5E">
            <w:pPr>
              <w:widowControl w:val="0"/>
              <w:adjustRightInd w:val="0"/>
              <w:snapToGrid w:val="0"/>
              <w:spacing w:after="0" w:line="324" w:lineRule="auto"/>
              <w:jc w:val="center"/>
              <w:rPr>
                <w:rFonts w:ascii="仿宋_GB2312" w:eastAsia="仿宋_GB2312" w:hAnsi="宋体" w:cs="仿宋_GB2312" w:hint="eastAsia"/>
                <w:sz w:val="24"/>
                <w:szCs w:val="24"/>
              </w:rPr>
            </w:pPr>
          </w:p>
        </w:tc>
        <w:tc>
          <w:tcPr>
            <w:tcW w:w="1724" w:type="dxa"/>
            <w:tcBorders>
              <w:top w:val="single" w:sz="4" w:space="0" w:color="000000"/>
              <w:left w:val="single" w:sz="4" w:space="0" w:color="000000"/>
              <w:bottom w:val="single" w:sz="4" w:space="0" w:color="000000"/>
              <w:right w:val="single" w:sz="4" w:space="0" w:color="000000"/>
            </w:tcBorders>
            <w:vAlign w:val="center"/>
          </w:tcPr>
          <w:p w14:paraId="4CDE3EF9" w14:textId="77777777" w:rsidR="00E12F5E" w:rsidRDefault="00E12F5E">
            <w:pPr>
              <w:widowControl w:val="0"/>
              <w:adjustRightInd w:val="0"/>
              <w:snapToGrid w:val="0"/>
              <w:spacing w:after="0" w:line="324" w:lineRule="auto"/>
              <w:jc w:val="center"/>
              <w:rPr>
                <w:rFonts w:ascii="仿宋_GB2312" w:eastAsia="仿宋_GB2312" w:hAnsi="宋体" w:cs="仿宋_GB2312" w:hint="eastAsia"/>
                <w:sz w:val="24"/>
                <w:szCs w:val="24"/>
              </w:rPr>
            </w:pPr>
          </w:p>
        </w:tc>
      </w:tr>
      <w:tr w:rsidR="00E12F5E" w14:paraId="53D5B81F" w14:textId="77777777">
        <w:trPr>
          <w:jc w:val="center"/>
        </w:trPr>
        <w:tc>
          <w:tcPr>
            <w:tcW w:w="2718" w:type="dxa"/>
            <w:gridSpan w:val="2"/>
            <w:tcBorders>
              <w:top w:val="single" w:sz="4" w:space="0" w:color="000000"/>
              <w:left w:val="single" w:sz="4" w:space="0" w:color="000000"/>
              <w:bottom w:val="single" w:sz="4" w:space="0" w:color="000000"/>
              <w:right w:val="single" w:sz="4" w:space="0" w:color="auto"/>
            </w:tcBorders>
            <w:vAlign w:val="center"/>
          </w:tcPr>
          <w:p w14:paraId="50E3876E" w14:textId="77777777" w:rsidR="00E12F5E" w:rsidRDefault="00000000">
            <w:pPr>
              <w:spacing w:after="0"/>
              <w:textAlignment w:val="center"/>
              <w:rPr>
                <w:rFonts w:ascii="仿宋_GB2312" w:eastAsia="仿宋_GB2312" w:hAnsi="宋体" w:cs="仿宋_GB2312" w:hint="eastAsia"/>
                <w:sz w:val="24"/>
                <w:szCs w:val="24"/>
              </w:rPr>
            </w:pPr>
            <w:r>
              <w:rPr>
                <w:rFonts w:ascii="仿宋_GB2312" w:eastAsia="仿宋_GB2312" w:hAnsi="宋体" w:cs="宋体" w:hint="eastAsia"/>
                <w:kern w:val="0"/>
                <w:sz w:val="24"/>
                <w:szCs w:val="24"/>
                <w:lang w:bidi="ar"/>
              </w:rPr>
              <w:t>总计含税金额（元）</w:t>
            </w:r>
          </w:p>
        </w:tc>
        <w:tc>
          <w:tcPr>
            <w:tcW w:w="2485" w:type="dxa"/>
            <w:gridSpan w:val="2"/>
            <w:tcBorders>
              <w:top w:val="single" w:sz="4" w:space="0" w:color="000000"/>
              <w:left w:val="single" w:sz="4" w:space="0" w:color="auto"/>
              <w:bottom w:val="single" w:sz="4" w:space="0" w:color="000000"/>
              <w:right w:val="single" w:sz="4" w:space="0" w:color="auto"/>
            </w:tcBorders>
            <w:vAlign w:val="center"/>
          </w:tcPr>
          <w:p w14:paraId="4D8D3D23" w14:textId="77777777" w:rsidR="00E12F5E" w:rsidRDefault="00000000">
            <w:pPr>
              <w:spacing w:after="0"/>
              <w:textAlignment w:val="center"/>
              <w:rPr>
                <w:rFonts w:ascii="仿宋_GB2312" w:eastAsia="仿宋_GB2312" w:hAnsi="宋体" w:cs="仿宋_GB2312" w:hint="eastAsia"/>
                <w:sz w:val="24"/>
                <w:szCs w:val="24"/>
              </w:rPr>
            </w:pPr>
            <w:r>
              <w:rPr>
                <w:rFonts w:ascii="仿宋_GB2312" w:eastAsia="仿宋_GB2312" w:hAnsi="宋体" w:cs="宋体" w:hint="eastAsia"/>
                <w:kern w:val="0"/>
                <w:sz w:val="24"/>
                <w:szCs w:val="24"/>
                <w:lang w:bidi="ar"/>
              </w:rPr>
              <w:t>小写：</w:t>
            </w:r>
          </w:p>
        </w:tc>
        <w:tc>
          <w:tcPr>
            <w:tcW w:w="5096" w:type="dxa"/>
            <w:gridSpan w:val="5"/>
            <w:tcBorders>
              <w:top w:val="single" w:sz="4" w:space="0" w:color="000000"/>
              <w:left w:val="single" w:sz="4" w:space="0" w:color="auto"/>
              <w:bottom w:val="single" w:sz="4" w:space="0" w:color="000000"/>
              <w:right w:val="single" w:sz="4" w:space="0" w:color="000000"/>
            </w:tcBorders>
            <w:vAlign w:val="center"/>
          </w:tcPr>
          <w:p w14:paraId="67B78ECC" w14:textId="77777777" w:rsidR="00E12F5E" w:rsidRDefault="00000000">
            <w:pPr>
              <w:spacing w:after="0"/>
              <w:textAlignment w:val="center"/>
              <w:rPr>
                <w:rFonts w:ascii="仿宋_GB2312" w:eastAsia="仿宋_GB2312" w:hAnsi="宋体" w:cs="仿宋_GB2312" w:hint="eastAsia"/>
                <w:sz w:val="24"/>
                <w:szCs w:val="24"/>
              </w:rPr>
            </w:pPr>
            <w:r>
              <w:rPr>
                <w:rFonts w:ascii="仿宋_GB2312" w:eastAsia="仿宋_GB2312" w:hAnsi="宋体" w:cs="宋体" w:hint="eastAsia"/>
                <w:kern w:val="0"/>
                <w:sz w:val="24"/>
                <w:szCs w:val="24"/>
                <w:lang w:bidi="ar"/>
              </w:rPr>
              <w:t>大写：</w:t>
            </w:r>
          </w:p>
        </w:tc>
      </w:tr>
      <w:tr w:rsidR="00E12F5E" w14:paraId="451FE767" w14:textId="77777777">
        <w:trPr>
          <w:jc w:val="center"/>
        </w:trPr>
        <w:tc>
          <w:tcPr>
            <w:tcW w:w="2718" w:type="dxa"/>
            <w:gridSpan w:val="2"/>
            <w:tcBorders>
              <w:top w:val="single" w:sz="4" w:space="0" w:color="000000"/>
              <w:left w:val="single" w:sz="4" w:space="0" w:color="000000"/>
              <w:bottom w:val="single" w:sz="4" w:space="0" w:color="000000"/>
              <w:right w:val="single" w:sz="4" w:space="0" w:color="auto"/>
            </w:tcBorders>
            <w:vAlign w:val="center"/>
          </w:tcPr>
          <w:p w14:paraId="23D09965" w14:textId="77777777" w:rsidR="00E12F5E" w:rsidRDefault="00000000">
            <w:pPr>
              <w:spacing w:after="0"/>
              <w:textAlignment w:val="center"/>
              <w:rPr>
                <w:rFonts w:ascii="仿宋_GB2312" w:eastAsia="仿宋_GB2312" w:hAnsi="宋体" w:cs="仿宋_GB2312" w:hint="eastAsia"/>
                <w:sz w:val="24"/>
                <w:szCs w:val="24"/>
              </w:rPr>
            </w:pPr>
            <w:r>
              <w:rPr>
                <w:rFonts w:ascii="仿宋_GB2312" w:eastAsia="仿宋_GB2312" w:hAnsi="宋体" w:cs="宋体" w:hint="eastAsia"/>
                <w:spacing w:val="-20"/>
                <w:kern w:val="0"/>
                <w:sz w:val="24"/>
                <w:szCs w:val="24"/>
                <w:lang w:bidi="ar"/>
              </w:rPr>
              <w:t>总计不含税金额（元）</w:t>
            </w:r>
          </w:p>
        </w:tc>
        <w:tc>
          <w:tcPr>
            <w:tcW w:w="2485" w:type="dxa"/>
            <w:gridSpan w:val="2"/>
            <w:tcBorders>
              <w:top w:val="single" w:sz="4" w:space="0" w:color="000000"/>
              <w:left w:val="single" w:sz="4" w:space="0" w:color="auto"/>
              <w:bottom w:val="single" w:sz="4" w:space="0" w:color="000000"/>
              <w:right w:val="single" w:sz="4" w:space="0" w:color="auto"/>
            </w:tcBorders>
            <w:vAlign w:val="center"/>
          </w:tcPr>
          <w:p w14:paraId="2CFE0C56" w14:textId="77777777" w:rsidR="00E12F5E" w:rsidRDefault="00000000">
            <w:pPr>
              <w:spacing w:after="0"/>
              <w:textAlignment w:val="center"/>
              <w:rPr>
                <w:rFonts w:ascii="仿宋_GB2312" w:eastAsia="仿宋_GB2312" w:hAnsi="宋体" w:cs="仿宋_GB2312" w:hint="eastAsia"/>
                <w:sz w:val="24"/>
                <w:szCs w:val="24"/>
              </w:rPr>
            </w:pPr>
            <w:r>
              <w:rPr>
                <w:rFonts w:ascii="仿宋_GB2312" w:eastAsia="仿宋_GB2312" w:hAnsi="宋体" w:cs="宋体" w:hint="eastAsia"/>
                <w:kern w:val="0"/>
                <w:sz w:val="24"/>
                <w:szCs w:val="24"/>
                <w:lang w:bidi="ar"/>
              </w:rPr>
              <w:t>小写：</w:t>
            </w:r>
          </w:p>
        </w:tc>
        <w:tc>
          <w:tcPr>
            <w:tcW w:w="5096" w:type="dxa"/>
            <w:gridSpan w:val="5"/>
            <w:tcBorders>
              <w:top w:val="single" w:sz="4" w:space="0" w:color="000000"/>
              <w:left w:val="single" w:sz="4" w:space="0" w:color="auto"/>
              <w:bottom w:val="single" w:sz="4" w:space="0" w:color="000000"/>
              <w:right w:val="single" w:sz="4" w:space="0" w:color="000000"/>
            </w:tcBorders>
            <w:vAlign w:val="center"/>
          </w:tcPr>
          <w:p w14:paraId="33AA3209" w14:textId="77777777" w:rsidR="00E12F5E" w:rsidRDefault="00000000">
            <w:pPr>
              <w:spacing w:after="0"/>
              <w:textAlignment w:val="center"/>
              <w:rPr>
                <w:rFonts w:ascii="仿宋_GB2312" w:eastAsia="仿宋_GB2312" w:hAnsi="宋体" w:cs="仿宋_GB2312" w:hint="eastAsia"/>
                <w:sz w:val="24"/>
                <w:szCs w:val="24"/>
              </w:rPr>
            </w:pPr>
            <w:r>
              <w:rPr>
                <w:rFonts w:ascii="仿宋_GB2312" w:eastAsia="仿宋_GB2312" w:hAnsi="宋体" w:cs="宋体" w:hint="eastAsia"/>
                <w:kern w:val="0"/>
                <w:sz w:val="24"/>
                <w:szCs w:val="24"/>
                <w:lang w:bidi="ar"/>
              </w:rPr>
              <w:t>大写：</w:t>
            </w:r>
          </w:p>
        </w:tc>
      </w:tr>
      <w:tr w:rsidR="00E12F5E" w14:paraId="3FE97A7A" w14:textId="77777777">
        <w:trPr>
          <w:jc w:val="center"/>
        </w:trPr>
        <w:tc>
          <w:tcPr>
            <w:tcW w:w="2718" w:type="dxa"/>
            <w:gridSpan w:val="2"/>
            <w:tcBorders>
              <w:top w:val="single" w:sz="4" w:space="0" w:color="000000"/>
              <w:left w:val="single" w:sz="4" w:space="0" w:color="000000"/>
              <w:bottom w:val="single" w:sz="4" w:space="0" w:color="000000"/>
              <w:right w:val="single" w:sz="4" w:space="0" w:color="auto"/>
            </w:tcBorders>
            <w:vAlign w:val="center"/>
          </w:tcPr>
          <w:p w14:paraId="21098A99" w14:textId="77777777" w:rsidR="00E12F5E" w:rsidRDefault="00000000">
            <w:pPr>
              <w:spacing w:after="0"/>
              <w:textAlignment w:val="center"/>
              <w:rPr>
                <w:rFonts w:ascii="仿宋_GB2312" w:eastAsia="仿宋_GB2312" w:hAnsi="宋体" w:cs="仿宋_GB2312" w:hint="eastAsia"/>
                <w:sz w:val="24"/>
                <w:szCs w:val="24"/>
              </w:rPr>
            </w:pPr>
            <w:r>
              <w:rPr>
                <w:rFonts w:ascii="仿宋_GB2312" w:eastAsia="仿宋_GB2312" w:hAnsi="宋体" w:cs="宋体" w:hint="eastAsia"/>
                <w:kern w:val="0"/>
                <w:sz w:val="24"/>
                <w:szCs w:val="24"/>
                <w:lang w:bidi="ar"/>
              </w:rPr>
              <w:t>总计税额（元）</w:t>
            </w:r>
          </w:p>
        </w:tc>
        <w:tc>
          <w:tcPr>
            <w:tcW w:w="2485" w:type="dxa"/>
            <w:gridSpan w:val="2"/>
            <w:tcBorders>
              <w:top w:val="single" w:sz="4" w:space="0" w:color="000000"/>
              <w:left w:val="single" w:sz="4" w:space="0" w:color="auto"/>
              <w:bottom w:val="single" w:sz="4" w:space="0" w:color="000000"/>
              <w:right w:val="single" w:sz="4" w:space="0" w:color="auto"/>
            </w:tcBorders>
            <w:vAlign w:val="center"/>
          </w:tcPr>
          <w:p w14:paraId="447E9B0D" w14:textId="77777777" w:rsidR="00E12F5E" w:rsidRDefault="00000000">
            <w:pPr>
              <w:spacing w:after="0"/>
              <w:textAlignment w:val="center"/>
              <w:rPr>
                <w:rFonts w:ascii="仿宋_GB2312" w:eastAsia="仿宋_GB2312" w:hAnsi="宋体" w:cs="仿宋_GB2312" w:hint="eastAsia"/>
                <w:sz w:val="24"/>
                <w:szCs w:val="24"/>
              </w:rPr>
            </w:pPr>
            <w:r>
              <w:rPr>
                <w:rFonts w:ascii="仿宋_GB2312" w:eastAsia="仿宋_GB2312" w:hAnsi="宋体" w:cs="宋体" w:hint="eastAsia"/>
                <w:kern w:val="0"/>
                <w:sz w:val="24"/>
                <w:szCs w:val="24"/>
                <w:lang w:bidi="ar"/>
              </w:rPr>
              <w:t>小写：</w:t>
            </w:r>
          </w:p>
        </w:tc>
        <w:tc>
          <w:tcPr>
            <w:tcW w:w="5096" w:type="dxa"/>
            <w:gridSpan w:val="5"/>
            <w:tcBorders>
              <w:top w:val="single" w:sz="4" w:space="0" w:color="000000"/>
              <w:left w:val="single" w:sz="4" w:space="0" w:color="auto"/>
              <w:bottom w:val="single" w:sz="4" w:space="0" w:color="000000"/>
              <w:right w:val="single" w:sz="4" w:space="0" w:color="000000"/>
            </w:tcBorders>
            <w:vAlign w:val="center"/>
          </w:tcPr>
          <w:p w14:paraId="6FFE4F87" w14:textId="77777777" w:rsidR="00E12F5E" w:rsidRDefault="00000000">
            <w:pPr>
              <w:spacing w:after="0"/>
              <w:textAlignment w:val="center"/>
              <w:rPr>
                <w:rFonts w:ascii="仿宋_GB2312" w:eastAsia="仿宋_GB2312" w:hAnsi="宋体" w:cs="仿宋_GB2312" w:hint="eastAsia"/>
                <w:sz w:val="24"/>
                <w:szCs w:val="24"/>
              </w:rPr>
            </w:pPr>
            <w:r>
              <w:rPr>
                <w:rFonts w:ascii="仿宋_GB2312" w:eastAsia="仿宋_GB2312" w:hAnsi="宋体" w:cs="宋体" w:hint="eastAsia"/>
                <w:kern w:val="0"/>
                <w:sz w:val="24"/>
                <w:szCs w:val="24"/>
                <w:lang w:bidi="ar"/>
              </w:rPr>
              <w:t>大写：</w:t>
            </w:r>
          </w:p>
        </w:tc>
      </w:tr>
    </w:tbl>
    <w:p w14:paraId="6DE0D764" w14:textId="77777777" w:rsidR="00E12F5E" w:rsidRDefault="00000000">
      <w:pPr>
        <w:pStyle w:val="af1"/>
        <w:widowControl/>
        <w:adjustRightInd w:val="0"/>
        <w:spacing w:beforeLines="50" w:before="120" w:line="300" w:lineRule="auto"/>
        <w:ind w:firstLineChars="200" w:firstLine="482"/>
        <w:jc w:val="both"/>
        <w:rPr>
          <w:rFonts w:ascii="仿宋_GB2312" w:eastAsia="仿宋_GB2312" w:cs="仿宋_GB2312"/>
          <w:b/>
          <w:sz w:val="24"/>
          <w:szCs w:val="24"/>
        </w:rPr>
      </w:pPr>
      <w:r>
        <w:rPr>
          <w:rFonts w:ascii="仿宋_GB2312" w:eastAsia="仿宋_GB2312" w:cs="仿宋_GB2312" w:hint="eastAsia"/>
          <w:b/>
          <w:sz w:val="24"/>
          <w:szCs w:val="24"/>
        </w:rPr>
        <w:t>二、技术标准</w:t>
      </w:r>
    </w:p>
    <w:p w14:paraId="76375396" w14:textId="77777777" w:rsidR="00E12F5E" w:rsidRDefault="00000000">
      <w:pPr>
        <w:pStyle w:val="af9"/>
        <w:adjustRightInd w:val="0"/>
        <w:snapToGrid w:val="0"/>
        <w:spacing w:before="0" w:beforeAutospacing="0" w:after="0" w:afterAutospacing="0" w:line="300" w:lineRule="auto"/>
        <w:ind w:firstLineChars="150" w:firstLine="360"/>
        <w:jc w:val="both"/>
        <w:rPr>
          <w:rFonts w:ascii="仿宋_GB2312" w:eastAsia="仿宋_GB2312" w:cs="仿宋_GB2312" w:hint="eastAsia"/>
        </w:rPr>
      </w:pPr>
      <w:r>
        <w:rPr>
          <w:rFonts w:ascii="仿宋_GB2312" w:eastAsia="仿宋_GB2312" w:cs="仿宋_GB2312" w:hint="eastAsia"/>
          <w:kern w:val="2"/>
          <w:lang w:bidi="ar"/>
        </w:rPr>
        <w:t xml:space="preserve"> 1. 供方提供的产品及其包装应符合中华人民共和国国家安全环保标准、国家有关产品质量认证标准和出厂标准。供需双方</w:t>
      </w:r>
      <w:proofErr w:type="gramStart"/>
      <w:r>
        <w:rPr>
          <w:rFonts w:ascii="仿宋_GB2312" w:eastAsia="仿宋_GB2312" w:cs="仿宋_GB2312" w:hint="eastAsia"/>
          <w:kern w:val="2"/>
          <w:lang w:bidi="ar"/>
        </w:rPr>
        <w:t>若签署</w:t>
      </w:r>
      <w:proofErr w:type="gramEnd"/>
      <w:r>
        <w:rPr>
          <w:rFonts w:ascii="仿宋_GB2312" w:eastAsia="仿宋_GB2312" w:cs="仿宋_GB2312" w:hint="eastAsia"/>
          <w:kern w:val="2"/>
          <w:lang w:bidi="ar"/>
        </w:rPr>
        <w:t>有相关软件技术协议，须按软件技术协议需求和标准执行。</w:t>
      </w:r>
    </w:p>
    <w:p w14:paraId="07699126" w14:textId="77777777" w:rsidR="00E12F5E" w:rsidRDefault="00000000">
      <w:pPr>
        <w:pStyle w:val="af9"/>
        <w:adjustRightInd w:val="0"/>
        <w:snapToGrid w:val="0"/>
        <w:spacing w:before="0" w:beforeAutospacing="0" w:after="0" w:afterAutospacing="0" w:line="300" w:lineRule="auto"/>
        <w:ind w:firstLineChars="200" w:firstLine="480"/>
        <w:jc w:val="both"/>
        <w:rPr>
          <w:rFonts w:ascii="仿宋_GB2312" w:eastAsia="仿宋_GB2312" w:cs="仿宋_GB2312" w:hint="eastAsia"/>
        </w:rPr>
      </w:pPr>
      <w:r>
        <w:rPr>
          <w:rFonts w:ascii="仿宋_GB2312" w:eastAsia="仿宋_GB2312" w:cs="仿宋_GB2312" w:hint="eastAsia"/>
          <w:kern w:val="2"/>
          <w:lang w:bidi="ar"/>
        </w:rPr>
        <w:t>2. 供方提供的软件应是完整的、全新的、技术上先进和成熟的、在现有技术水平下表面和内部均无质量瑕疵的原厂正品并具有自主知识产权的软件产品，并在性能、质量和设计方面满足合同约定的安全、可靠和高效运行与维护的全部要求。</w:t>
      </w:r>
    </w:p>
    <w:p w14:paraId="0BB3685E" w14:textId="77777777" w:rsidR="00E12F5E" w:rsidRDefault="00000000">
      <w:pPr>
        <w:pStyle w:val="af9"/>
        <w:adjustRightInd w:val="0"/>
        <w:snapToGrid w:val="0"/>
        <w:spacing w:before="0" w:beforeAutospacing="0" w:after="0" w:afterAutospacing="0" w:line="300" w:lineRule="auto"/>
        <w:ind w:firstLineChars="200" w:firstLine="480"/>
        <w:rPr>
          <w:rFonts w:ascii="仿宋_GB2312" w:eastAsia="仿宋_GB2312" w:cs="仿宋_GB2312" w:hint="eastAsia"/>
        </w:rPr>
      </w:pPr>
      <w:r>
        <w:rPr>
          <w:rFonts w:ascii="仿宋_GB2312" w:eastAsia="仿宋_GB2312" w:cs="仿宋_GB2312" w:hint="eastAsia"/>
          <w:kern w:val="2"/>
          <w:lang w:bidi="ar"/>
        </w:rPr>
        <w:t xml:space="preserve">3. 供方保证向需方提供的软件功能与本软件相关的文字说明材料完全符合，且不存在任何权利瑕疵。                                                                                                                                                                                                                                                            </w:t>
      </w:r>
    </w:p>
    <w:p w14:paraId="5F805598" w14:textId="77777777" w:rsidR="00E12F5E" w:rsidRDefault="00000000">
      <w:pPr>
        <w:pStyle w:val="af9"/>
        <w:adjustRightInd w:val="0"/>
        <w:snapToGrid w:val="0"/>
        <w:spacing w:before="0" w:beforeAutospacing="0" w:after="0" w:afterAutospacing="0" w:line="300" w:lineRule="auto"/>
        <w:ind w:firstLineChars="200" w:firstLine="480"/>
        <w:jc w:val="both"/>
        <w:rPr>
          <w:rFonts w:ascii="仿宋_GB2312" w:eastAsia="仿宋_GB2312" w:cs="仿宋_GB2312" w:hint="eastAsia"/>
        </w:rPr>
      </w:pPr>
      <w:r>
        <w:rPr>
          <w:rFonts w:ascii="仿宋_GB2312" w:eastAsia="仿宋_GB2312" w:cs="仿宋_GB2312" w:hint="eastAsia"/>
          <w:kern w:val="2"/>
          <w:lang w:bidi="ar"/>
        </w:rPr>
        <w:t>4. 供方应按照合同的约定，按照出厂标准向需方提供产品资料。供方提供的技术资料是完整、清晰易读和准确无误的，能够满足本软件的检测、安装、调试、测试、验收、运行和维护的需要。</w:t>
      </w:r>
    </w:p>
    <w:p w14:paraId="364BC643" w14:textId="77777777" w:rsidR="00E12F5E" w:rsidRDefault="00000000">
      <w:pPr>
        <w:pStyle w:val="af9"/>
        <w:adjustRightInd w:val="0"/>
        <w:snapToGrid w:val="0"/>
        <w:spacing w:before="0" w:beforeAutospacing="0" w:after="0" w:afterAutospacing="0" w:line="300" w:lineRule="auto"/>
        <w:ind w:firstLineChars="200" w:firstLine="480"/>
        <w:jc w:val="both"/>
        <w:rPr>
          <w:rFonts w:ascii="仿宋_GB2312" w:eastAsia="仿宋_GB2312" w:cs="仿宋_GB2312" w:hint="eastAsia"/>
          <w:color w:val="FF0000"/>
        </w:rPr>
      </w:pPr>
      <w:r>
        <w:rPr>
          <w:rFonts w:ascii="仿宋_GB2312" w:eastAsia="仿宋_GB2312" w:cs="仿宋_GB2312" w:hint="eastAsia"/>
          <w:kern w:val="2"/>
          <w:lang w:bidi="ar"/>
        </w:rPr>
        <w:t>5.</w:t>
      </w:r>
      <w:r>
        <w:rPr>
          <w:rFonts w:ascii="仿宋_GB2312" w:eastAsia="仿宋_GB2312" w:cs="仿宋_GB2312" w:hint="eastAsia"/>
          <w:color w:val="000000"/>
          <w:kern w:val="2"/>
          <w:lang w:bidi="ar"/>
        </w:rPr>
        <w:t xml:space="preserve"> 供方承诺所提供的软件不存在任何安全隐患，并承担软件产品正常使用责任。</w:t>
      </w:r>
    </w:p>
    <w:p w14:paraId="7AE5F75D" w14:textId="77777777" w:rsidR="00E12F5E" w:rsidRDefault="00000000">
      <w:pPr>
        <w:pStyle w:val="af1"/>
        <w:widowControl/>
        <w:adjustRightInd w:val="0"/>
        <w:spacing w:line="300" w:lineRule="auto"/>
        <w:ind w:firstLineChars="196" w:firstLine="472"/>
        <w:jc w:val="both"/>
        <w:rPr>
          <w:rFonts w:ascii="仿宋_GB2312" w:eastAsia="仿宋_GB2312" w:cs="仿宋_GB2312"/>
          <w:b/>
          <w:sz w:val="24"/>
          <w:szCs w:val="24"/>
        </w:rPr>
      </w:pPr>
      <w:r>
        <w:rPr>
          <w:rFonts w:ascii="仿宋_GB2312" w:eastAsia="仿宋_GB2312" w:cs="仿宋_GB2312" w:hint="eastAsia"/>
          <w:b/>
          <w:sz w:val="24"/>
          <w:szCs w:val="24"/>
        </w:rPr>
        <w:lastRenderedPageBreak/>
        <w:t>三、质量保证</w:t>
      </w:r>
    </w:p>
    <w:p w14:paraId="5D919338" w14:textId="77777777" w:rsidR="00E12F5E" w:rsidRDefault="00000000">
      <w:pPr>
        <w:pStyle w:val="af9"/>
        <w:adjustRightInd w:val="0"/>
        <w:snapToGrid w:val="0"/>
        <w:spacing w:before="0" w:beforeAutospacing="0" w:after="0" w:afterAutospacing="0" w:line="300" w:lineRule="auto"/>
        <w:ind w:firstLineChars="200" w:firstLine="480"/>
        <w:jc w:val="both"/>
        <w:rPr>
          <w:rFonts w:ascii="仿宋_GB2312" w:eastAsia="仿宋_GB2312" w:cs="仿宋_GB2312" w:hint="eastAsia"/>
        </w:rPr>
      </w:pPr>
      <w:r>
        <w:rPr>
          <w:rFonts w:ascii="仿宋_GB2312" w:eastAsia="仿宋_GB2312" w:cs="仿宋_GB2312" w:hint="eastAsia"/>
          <w:kern w:val="2"/>
          <w:lang w:bidi="ar"/>
        </w:rPr>
        <w:t>1. 如果软件在质保期内出现不符合合同或产品说明书或技术协议所述软件功能标准，或软件介质出现工艺或质量等问题，供方应免费更换软件介质或修复软件缺陷。对于缺陷软件，需方有权要求供方采用补丁软件进行修复或提供升级软件予以更换进行处理。</w:t>
      </w:r>
    </w:p>
    <w:p w14:paraId="167AE232" w14:textId="77777777" w:rsidR="00E12F5E" w:rsidRDefault="00000000">
      <w:pPr>
        <w:pStyle w:val="af9"/>
        <w:adjustRightInd w:val="0"/>
        <w:snapToGrid w:val="0"/>
        <w:spacing w:before="0" w:beforeAutospacing="0" w:after="0" w:afterAutospacing="0" w:line="300" w:lineRule="auto"/>
        <w:ind w:firstLineChars="200" w:firstLine="480"/>
        <w:jc w:val="both"/>
        <w:rPr>
          <w:rFonts w:ascii="仿宋_GB2312" w:eastAsia="仿宋_GB2312" w:cs="仿宋_GB2312" w:hint="eastAsia"/>
        </w:rPr>
      </w:pPr>
      <w:r>
        <w:rPr>
          <w:rFonts w:ascii="仿宋_GB2312" w:eastAsia="仿宋_GB2312" w:cs="仿宋_GB2312" w:hint="eastAsia"/>
          <w:kern w:val="2"/>
          <w:lang w:bidi="ar"/>
        </w:rPr>
        <w:t>2. 本合同下软件产品的质保期为软件验收合格、投入正常运行之日起</w:t>
      </w:r>
      <w:r>
        <w:rPr>
          <w:rFonts w:ascii="仿宋_GB2312" w:eastAsia="仿宋_GB2312" w:cs="仿宋_GB2312" w:hint="eastAsia"/>
          <w:kern w:val="2"/>
          <w:u w:val="single"/>
          <w:lang w:bidi="ar"/>
        </w:rPr>
        <w:t xml:space="preserve">    </w:t>
      </w:r>
      <w:r>
        <w:rPr>
          <w:rFonts w:ascii="仿宋_GB2312" w:eastAsia="仿宋_GB2312" w:cs="仿宋_GB2312" w:hint="eastAsia"/>
          <w:kern w:val="2"/>
          <w:lang w:bidi="ar"/>
        </w:rPr>
        <w:t>月。因供方责任需要修复或更换有缺陷软件产品，使软件停运或推迟安装时，则质保期按实际修复或换货所延误的时间相应延长。</w:t>
      </w:r>
    </w:p>
    <w:p w14:paraId="622B7F3E" w14:textId="77777777" w:rsidR="00E12F5E" w:rsidRDefault="00000000">
      <w:pPr>
        <w:pStyle w:val="af9"/>
        <w:adjustRightInd w:val="0"/>
        <w:snapToGrid w:val="0"/>
        <w:spacing w:before="0" w:beforeAutospacing="0" w:after="0" w:afterAutospacing="0" w:line="300" w:lineRule="auto"/>
        <w:ind w:firstLineChars="200" w:firstLine="480"/>
        <w:jc w:val="both"/>
        <w:rPr>
          <w:rFonts w:ascii="仿宋_GB2312" w:eastAsia="仿宋_GB2312" w:cs="仿宋_GB2312" w:hint="eastAsia"/>
        </w:rPr>
      </w:pPr>
      <w:r>
        <w:rPr>
          <w:rFonts w:ascii="仿宋_GB2312" w:eastAsia="仿宋_GB2312" w:cs="仿宋_GB2312" w:hint="eastAsia"/>
          <w:kern w:val="2"/>
          <w:lang w:bidi="ar"/>
        </w:rPr>
        <w:t>3. 在质保期内，如果供方对软件在功能、运行维护等方面进行了技术改进，供方应积极向需方推广，并应免费向需方提供升级服务。</w:t>
      </w:r>
    </w:p>
    <w:p w14:paraId="2B65E10D" w14:textId="77777777" w:rsidR="00E12F5E" w:rsidRDefault="00000000">
      <w:pPr>
        <w:pStyle w:val="af9"/>
        <w:adjustRightInd w:val="0"/>
        <w:snapToGrid w:val="0"/>
        <w:spacing w:before="0" w:beforeAutospacing="0" w:after="0" w:afterAutospacing="0" w:line="300" w:lineRule="auto"/>
        <w:ind w:firstLineChars="200" w:firstLine="480"/>
        <w:jc w:val="both"/>
        <w:rPr>
          <w:rFonts w:ascii="仿宋_GB2312" w:eastAsia="仿宋_GB2312" w:cs="仿宋_GB2312" w:hint="eastAsia"/>
        </w:rPr>
      </w:pPr>
      <w:r>
        <w:rPr>
          <w:rFonts w:ascii="仿宋_GB2312" w:eastAsia="仿宋_GB2312" w:cs="仿宋_GB2312" w:hint="eastAsia"/>
          <w:kern w:val="2"/>
          <w:lang w:bidi="ar"/>
        </w:rPr>
        <w:t>4.</w:t>
      </w:r>
      <w:r>
        <w:rPr>
          <w:rFonts w:ascii="仿宋_GB2312" w:eastAsia="仿宋_GB2312" w:cs="仿宋_GB2312" w:hint="eastAsia"/>
          <w:color w:val="000000"/>
          <w:kern w:val="2"/>
          <w:lang w:bidi="ar"/>
        </w:rPr>
        <w:t xml:space="preserve"> 软件质保期结束后，需方要求修复、更换有缺陷软件产品或提供其他维护保修服务的，供方不得拒绝，但可按成本价格收取费用。</w:t>
      </w:r>
    </w:p>
    <w:p w14:paraId="2296CBBC" w14:textId="77777777" w:rsidR="00E12F5E" w:rsidRDefault="00000000">
      <w:pPr>
        <w:pStyle w:val="af1"/>
        <w:widowControl/>
        <w:adjustRightInd w:val="0"/>
        <w:spacing w:line="300" w:lineRule="auto"/>
        <w:ind w:firstLineChars="196" w:firstLine="472"/>
        <w:jc w:val="both"/>
        <w:rPr>
          <w:rFonts w:ascii="仿宋_GB2312" w:eastAsia="仿宋_GB2312" w:cs="仿宋_GB2312"/>
          <w:b/>
          <w:sz w:val="24"/>
          <w:szCs w:val="24"/>
        </w:rPr>
      </w:pPr>
      <w:r>
        <w:rPr>
          <w:rFonts w:ascii="仿宋_GB2312" w:eastAsia="仿宋_GB2312" w:cs="仿宋_GB2312" w:hint="eastAsia"/>
          <w:b/>
          <w:sz w:val="24"/>
          <w:szCs w:val="24"/>
        </w:rPr>
        <w:t>四、产品的交付及运输</w:t>
      </w:r>
    </w:p>
    <w:p w14:paraId="51EA40BE" w14:textId="77777777" w:rsidR="00E12F5E" w:rsidRDefault="00000000">
      <w:pPr>
        <w:pStyle w:val="af1"/>
        <w:widowControl/>
        <w:adjustRightInd w:val="0"/>
        <w:spacing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t>1. 本合同产品的交付由供方负责运至需方指定地点，运费由供方承担。</w:t>
      </w:r>
    </w:p>
    <w:p w14:paraId="2F7690EA" w14:textId="77777777" w:rsidR="00E12F5E" w:rsidRDefault="00000000">
      <w:pPr>
        <w:pStyle w:val="af1"/>
        <w:widowControl/>
        <w:adjustRightInd w:val="0"/>
        <w:spacing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t>收货地址：绵阳市</w:t>
      </w:r>
      <w:proofErr w:type="gramStart"/>
      <w:r>
        <w:rPr>
          <w:rFonts w:ascii="仿宋_GB2312" w:eastAsia="仿宋_GB2312" w:hAnsi="宋体" w:cs="仿宋_GB2312" w:hint="eastAsia"/>
          <w:sz w:val="24"/>
          <w:szCs w:val="24"/>
        </w:rPr>
        <w:t>科创园区九华路</w:t>
      </w:r>
      <w:proofErr w:type="gramEnd"/>
      <w:r>
        <w:rPr>
          <w:rFonts w:ascii="仿宋_GB2312" w:eastAsia="仿宋_GB2312" w:hAnsi="宋体" w:cs="仿宋_GB2312" w:hint="eastAsia"/>
          <w:sz w:val="24"/>
          <w:szCs w:val="24"/>
        </w:rPr>
        <w:t>6号</w:t>
      </w:r>
      <w:proofErr w:type="gramStart"/>
      <w:r>
        <w:rPr>
          <w:rFonts w:ascii="仿宋_GB2312" w:eastAsia="仿宋_GB2312" w:hAnsi="宋体" w:cs="仿宋_GB2312" w:hint="eastAsia"/>
          <w:sz w:val="24"/>
          <w:szCs w:val="24"/>
        </w:rPr>
        <w:t>九洲</w:t>
      </w:r>
      <w:proofErr w:type="gramEnd"/>
      <w:r>
        <w:rPr>
          <w:rFonts w:ascii="仿宋_GB2312" w:eastAsia="仿宋_GB2312" w:hAnsi="宋体" w:cs="仿宋_GB2312" w:hint="eastAsia"/>
          <w:sz w:val="24"/>
          <w:szCs w:val="24"/>
        </w:rPr>
        <w:t>集团东门或甲方书面指定地点</w:t>
      </w:r>
      <w:r>
        <w:rPr>
          <w:rFonts w:ascii="仿宋_GB2312" w:eastAsia="仿宋_GB2312" w:cs="仿宋_GB2312" w:hint="eastAsia"/>
          <w:bCs/>
          <w:sz w:val="24"/>
        </w:rPr>
        <w:t>(</w:t>
      </w:r>
      <w:r>
        <w:rPr>
          <w:rFonts w:ascii="仿宋_GB2312" w:eastAsia="仿宋_GB2312" w:cs="仿宋_GB2312" w:hint="eastAsia"/>
          <w:bCs/>
          <w:sz w:val="24"/>
          <w:szCs w:val="24"/>
        </w:rPr>
        <w:t>包括但不限于信函、电子邮件、传真、微信、短信等</w:t>
      </w:r>
      <w:r>
        <w:rPr>
          <w:rFonts w:ascii="仿宋_GB2312" w:eastAsia="仿宋_GB2312" w:cs="仿宋_GB2312" w:hint="eastAsia"/>
          <w:bCs/>
          <w:sz w:val="24"/>
        </w:rPr>
        <w:t>书面方式</w:t>
      </w:r>
      <w:r>
        <w:rPr>
          <w:rFonts w:ascii="仿宋_GB2312" w:eastAsia="仿宋_GB2312" w:cs="仿宋_GB2312" w:hint="eastAsia"/>
          <w:bCs/>
          <w:sz w:val="24"/>
          <w:szCs w:val="24"/>
        </w:rPr>
        <w:t>)。</w:t>
      </w:r>
    </w:p>
    <w:p w14:paraId="7DA64DF2" w14:textId="77777777" w:rsidR="00E12F5E" w:rsidRDefault="00000000">
      <w:pPr>
        <w:pStyle w:val="af1"/>
        <w:widowControl/>
        <w:adjustRightInd w:val="0"/>
        <w:spacing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t>收货人及联系电话：___________________________。</w:t>
      </w:r>
    </w:p>
    <w:p w14:paraId="3A300FB1" w14:textId="77777777" w:rsidR="00E12F5E" w:rsidRDefault="00000000">
      <w:pPr>
        <w:pStyle w:val="af1"/>
        <w:widowControl/>
        <w:adjustRightInd w:val="0"/>
        <w:spacing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t>需方指定的收货人在收到货物后，应当立即对货物进行签收，以示确认收到合同项下货物。</w:t>
      </w:r>
    </w:p>
    <w:p w14:paraId="6733FEEB" w14:textId="77777777" w:rsidR="00E12F5E" w:rsidRDefault="00000000">
      <w:pPr>
        <w:pStyle w:val="af1"/>
        <w:widowControl/>
        <w:adjustRightInd w:val="0"/>
        <w:spacing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t>2. 供方应于产品到达交付地点前48小时通知需方，并在通知中载明交付的具体时间、供方指定的交付人。需方应按供方通知与供方指定的交付人交接产品。</w:t>
      </w:r>
    </w:p>
    <w:p w14:paraId="45433611" w14:textId="77777777" w:rsidR="00E12F5E" w:rsidRDefault="00000000">
      <w:pPr>
        <w:pStyle w:val="af1"/>
        <w:widowControl/>
        <w:adjustRightInd w:val="0"/>
        <w:spacing w:line="300" w:lineRule="auto"/>
        <w:ind w:firstLineChars="196" w:firstLine="472"/>
        <w:jc w:val="both"/>
        <w:rPr>
          <w:rFonts w:ascii="仿宋_GB2312" w:eastAsia="仿宋_GB2312" w:hAnsi="宋体" w:cs="仿宋_GB2312" w:hint="eastAsia"/>
          <w:b/>
          <w:sz w:val="24"/>
          <w:szCs w:val="24"/>
        </w:rPr>
      </w:pPr>
      <w:r>
        <w:rPr>
          <w:rFonts w:ascii="仿宋_GB2312" w:eastAsia="仿宋_GB2312" w:hAnsi="宋体" w:cs="仿宋_GB2312" w:hint="eastAsia"/>
          <w:b/>
          <w:sz w:val="24"/>
          <w:szCs w:val="24"/>
        </w:rPr>
        <w:t>五、安装、调试与验收</w:t>
      </w:r>
    </w:p>
    <w:p w14:paraId="6EBDF79C" w14:textId="77777777" w:rsidR="00E12F5E" w:rsidRDefault="00000000">
      <w:pPr>
        <w:pStyle w:val="af1"/>
        <w:widowControl/>
        <w:adjustRightInd w:val="0"/>
        <w:spacing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t>1.供方在需方已确认收货后进行软件安装和调试；供方应在合同约定的交付时间之前完成软件的安装和调试，并对软件的安装、调试以及性能负责。</w:t>
      </w:r>
    </w:p>
    <w:p w14:paraId="7ECC3D5E" w14:textId="77777777" w:rsidR="00E12F5E" w:rsidRDefault="00000000">
      <w:pPr>
        <w:pStyle w:val="af1"/>
        <w:widowControl/>
        <w:adjustRightInd w:val="0"/>
        <w:spacing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t>2. 软件安装调试完毕后，软件按本合同约定执行试运行条款。</w:t>
      </w:r>
    </w:p>
    <w:p w14:paraId="2C99C79F" w14:textId="77777777" w:rsidR="00E12F5E" w:rsidRDefault="00000000">
      <w:pPr>
        <w:pStyle w:val="af1"/>
        <w:widowControl/>
        <w:adjustRightInd w:val="0"/>
        <w:spacing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t>3.试运行：</w:t>
      </w:r>
    </w:p>
    <w:p w14:paraId="578DDC5F" w14:textId="77777777" w:rsidR="00E12F5E" w:rsidRDefault="00000000">
      <w:pPr>
        <w:pStyle w:val="af1"/>
        <w:widowControl/>
        <w:adjustRightInd w:val="0"/>
        <w:spacing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t>（1）试运行周期按以下【</w:t>
      </w:r>
      <w:r>
        <w:rPr>
          <w:rFonts w:ascii="仿宋_GB2312" w:eastAsia="仿宋_GB2312" w:hAnsi="宋体" w:cs="仿宋_GB2312" w:hint="eastAsia"/>
          <w:sz w:val="24"/>
          <w:szCs w:val="24"/>
        </w:rPr>
        <w:fldChar w:fldCharType="begin"/>
      </w:r>
      <w:r>
        <w:rPr>
          <w:rFonts w:ascii="仿宋_GB2312" w:eastAsia="仿宋_GB2312" w:hAnsi="宋体" w:cs="仿宋_GB2312" w:hint="eastAsia"/>
          <w:sz w:val="24"/>
          <w:szCs w:val="24"/>
        </w:rPr>
        <w:instrText xml:space="preserve"> = 1 \* GB3 \* MERGEFORMAT </w:instrText>
      </w:r>
      <w:r>
        <w:rPr>
          <w:rFonts w:ascii="仿宋_GB2312" w:eastAsia="仿宋_GB2312" w:hAnsi="宋体" w:cs="仿宋_GB2312" w:hint="eastAsia"/>
          <w:sz w:val="24"/>
          <w:szCs w:val="24"/>
        </w:rPr>
        <w:fldChar w:fldCharType="separate"/>
      </w:r>
      <w:r>
        <w:t>①</w:t>
      </w:r>
      <w:r>
        <w:rPr>
          <w:rFonts w:ascii="仿宋_GB2312" w:eastAsia="仿宋_GB2312" w:hAnsi="宋体" w:cs="仿宋_GB2312" w:hint="eastAsia"/>
          <w:sz w:val="24"/>
          <w:szCs w:val="24"/>
        </w:rPr>
        <w:fldChar w:fldCharType="end"/>
      </w:r>
      <w:r>
        <w:rPr>
          <w:rFonts w:ascii="仿宋_GB2312" w:eastAsia="仿宋_GB2312" w:hAnsi="宋体" w:cs="仿宋_GB2312" w:hint="eastAsia"/>
          <w:sz w:val="24"/>
          <w:szCs w:val="24"/>
        </w:rPr>
        <w:t>】点执行。</w:t>
      </w:r>
    </w:p>
    <w:p w14:paraId="76598D89" w14:textId="77777777" w:rsidR="00E12F5E" w:rsidRDefault="00000000">
      <w:pPr>
        <w:pStyle w:val="af1"/>
        <w:widowControl/>
        <w:adjustRightInd w:val="0"/>
        <w:spacing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fldChar w:fldCharType="begin"/>
      </w:r>
      <w:r>
        <w:rPr>
          <w:rFonts w:ascii="仿宋_GB2312" w:eastAsia="仿宋_GB2312" w:hAnsi="宋体" w:cs="仿宋_GB2312" w:hint="eastAsia"/>
          <w:sz w:val="24"/>
          <w:szCs w:val="24"/>
        </w:rPr>
        <w:instrText xml:space="preserve"> = 1 \* GB3 \* MERGEFORMAT </w:instrText>
      </w:r>
      <w:r>
        <w:rPr>
          <w:rFonts w:ascii="仿宋_GB2312" w:eastAsia="仿宋_GB2312" w:hAnsi="宋体" w:cs="仿宋_GB2312" w:hint="eastAsia"/>
          <w:sz w:val="24"/>
          <w:szCs w:val="24"/>
        </w:rPr>
        <w:fldChar w:fldCharType="separate"/>
      </w:r>
      <w:r>
        <w:t>①</w:t>
      </w:r>
      <w:r>
        <w:rPr>
          <w:rFonts w:ascii="仿宋_GB2312" w:eastAsia="仿宋_GB2312" w:hAnsi="宋体" w:cs="仿宋_GB2312" w:hint="eastAsia"/>
          <w:sz w:val="24"/>
          <w:szCs w:val="24"/>
        </w:rPr>
        <w:fldChar w:fldCharType="end"/>
      </w:r>
      <w:r>
        <w:rPr>
          <w:rFonts w:ascii="仿宋_GB2312" w:eastAsia="仿宋_GB2312" w:hAnsi="宋体" w:cs="仿宋_GB2312" w:hint="eastAsia"/>
          <w:sz w:val="24"/>
          <w:szCs w:val="24"/>
        </w:rPr>
        <w:t>自安装调试完毕之日起</w:t>
      </w:r>
      <w:r>
        <w:rPr>
          <w:rFonts w:ascii="仿宋_GB2312" w:eastAsia="仿宋_GB2312" w:hAnsi="宋体" w:cs="仿宋_GB2312" w:hint="eastAsia"/>
          <w:sz w:val="24"/>
          <w:szCs w:val="24"/>
          <w:u w:val="single"/>
        </w:rPr>
        <w:t>60</w:t>
      </w:r>
      <w:r>
        <w:rPr>
          <w:rFonts w:ascii="仿宋_GB2312" w:eastAsia="仿宋_GB2312" w:hAnsi="宋体" w:cs="仿宋_GB2312" w:hint="eastAsia"/>
          <w:sz w:val="24"/>
          <w:szCs w:val="24"/>
        </w:rPr>
        <w:t>日；</w:t>
      </w:r>
    </w:p>
    <w:p w14:paraId="3BB99C70" w14:textId="77777777" w:rsidR="00E12F5E" w:rsidRDefault="00000000">
      <w:pPr>
        <w:pStyle w:val="af1"/>
        <w:widowControl/>
        <w:adjustRightInd w:val="0"/>
        <w:spacing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fldChar w:fldCharType="begin"/>
      </w:r>
      <w:r>
        <w:rPr>
          <w:rFonts w:ascii="仿宋_GB2312" w:eastAsia="仿宋_GB2312" w:hAnsi="宋体" w:cs="仿宋_GB2312" w:hint="eastAsia"/>
          <w:sz w:val="24"/>
          <w:szCs w:val="24"/>
        </w:rPr>
        <w:instrText xml:space="preserve"> = 2 \* GB3 \* MERGEFORMAT </w:instrText>
      </w:r>
      <w:r>
        <w:rPr>
          <w:rFonts w:ascii="仿宋_GB2312" w:eastAsia="仿宋_GB2312" w:hAnsi="宋体" w:cs="仿宋_GB2312" w:hint="eastAsia"/>
          <w:sz w:val="24"/>
          <w:szCs w:val="24"/>
        </w:rPr>
        <w:fldChar w:fldCharType="separate"/>
      </w:r>
      <w:r>
        <w:t>②</w:t>
      </w:r>
      <w:r>
        <w:rPr>
          <w:rFonts w:ascii="仿宋_GB2312" w:eastAsia="仿宋_GB2312" w:hAnsi="宋体" w:cs="仿宋_GB2312" w:hint="eastAsia"/>
          <w:sz w:val="24"/>
          <w:szCs w:val="24"/>
        </w:rPr>
        <w:fldChar w:fldCharType="end"/>
      </w:r>
      <w:r>
        <w:rPr>
          <w:rFonts w:ascii="仿宋_GB2312" w:eastAsia="仿宋_GB2312" w:hAnsi="宋体" w:cs="仿宋_GB2312" w:hint="eastAsia"/>
          <w:sz w:val="24"/>
          <w:szCs w:val="24"/>
        </w:rPr>
        <w:t>该软件无需试运行（不适用试运行条款）。</w:t>
      </w:r>
    </w:p>
    <w:p w14:paraId="4E93A9E7" w14:textId="77777777" w:rsidR="00E12F5E" w:rsidRDefault="00000000">
      <w:pPr>
        <w:pStyle w:val="af1"/>
        <w:widowControl/>
        <w:numPr>
          <w:ilvl w:val="0"/>
          <w:numId w:val="17"/>
        </w:numPr>
        <w:adjustRightInd w:val="0"/>
        <w:spacing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t>本合同软件在试运行期间运行稳定，满足本合同及技术协议、国家及行业质量标准的（以最高的标准为准），各项性能指标达标且稳定，则试运行合格，双方应签署试运行合格确认书。</w:t>
      </w:r>
    </w:p>
    <w:p w14:paraId="0762770D" w14:textId="77777777" w:rsidR="00E12F5E" w:rsidRDefault="00000000">
      <w:pPr>
        <w:pStyle w:val="af1"/>
        <w:widowControl/>
        <w:numPr>
          <w:ilvl w:val="0"/>
          <w:numId w:val="17"/>
        </w:numPr>
        <w:adjustRightInd w:val="0"/>
        <w:spacing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lastRenderedPageBreak/>
        <w:t>本合同软件在试运行期间及软件性能指标测试验收时，如发现软件缺陷，供方须在需方要求的合理时间内完成整改，整改完成后重新进行试运行，试运行合格，双方应签署试运行合格确认书。</w:t>
      </w:r>
    </w:p>
    <w:p w14:paraId="02D47C34" w14:textId="77777777" w:rsidR="00E12F5E" w:rsidRDefault="00000000">
      <w:pPr>
        <w:pStyle w:val="af1"/>
        <w:widowControl/>
        <w:numPr>
          <w:ilvl w:val="0"/>
          <w:numId w:val="17"/>
        </w:numPr>
        <w:adjustRightInd w:val="0"/>
        <w:spacing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t>试运行合格确认书仅证明供方提供的软件的质量、性能、参数等指标在出具确认书之日可以按合同要求予以接受，但不能视为供方对软件产品质量潜在缺陷责任的免除。此确认书不作为软件产品质量认定的依据。</w:t>
      </w:r>
    </w:p>
    <w:p w14:paraId="1B9C91F6" w14:textId="77777777" w:rsidR="00E12F5E" w:rsidRDefault="00000000">
      <w:pPr>
        <w:pStyle w:val="af1"/>
        <w:widowControl/>
        <w:adjustRightInd w:val="0"/>
        <w:spacing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t>4.试运行结束或无需试运行的，在试运行结束或安装调试完毕后，供需双方对本合同软件进行现场验收，符合合同约定及技术标准和功能要求的，需方应向供方签发软件验收报告，</w:t>
      </w:r>
      <w:r>
        <w:rPr>
          <w:rFonts w:ascii="仿宋_GB2312" w:eastAsia="仿宋_GB2312" w:hAnsi="宋体" w:cs="仿宋_GB2312" w:hint="eastAsia"/>
          <w:sz w:val="24"/>
        </w:rPr>
        <w:t>期限为软件完成验收并正常运行一个月内</w:t>
      </w:r>
      <w:r>
        <w:rPr>
          <w:rFonts w:ascii="仿宋_GB2312" w:eastAsia="仿宋_GB2312" w:hAnsi="宋体" w:cs="仿宋_GB2312" w:hint="eastAsia"/>
          <w:sz w:val="24"/>
          <w:szCs w:val="24"/>
        </w:rPr>
        <w:t>。</w:t>
      </w:r>
    </w:p>
    <w:p w14:paraId="4DADCFB8" w14:textId="77777777" w:rsidR="00E12F5E" w:rsidRDefault="00000000">
      <w:pPr>
        <w:pStyle w:val="af1"/>
        <w:widowControl/>
        <w:adjustRightInd w:val="0"/>
        <w:spacing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t>5. 如果经验收，软件未达到约定的技术指标和功能要求的，供方应在需方要求的合理时间内完成整改，整改完成后再次提请需方验收，直至验收合格，需方签发软件验收报告。</w:t>
      </w:r>
    </w:p>
    <w:p w14:paraId="2EE6C7D5" w14:textId="77777777" w:rsidR="00E12F5E" w:rsidRDefault="00000000">
      <w:pPr>
        <w:pStyle w:val="af1"/>
        <w:widowControl/>
        <w:adjustRightInd w:val="0"/>
        <w:spacing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t>6.供方在提请软件验收时，须同步向需方提供软件产品说明书等技术资料。</w:t>
      </w:r>
    </w:p>
    <w:p w14:paraId="0ACA6C72" w14:textId="77777777" w:rsidR="00E12F5E" w:rsidRDefault="00000000">
      <w:pPr>
        <w:adjustRightInd w:val="0"/>
        <w:snapToGrid w:val="0"/>
        <w:spacing w:after="0" w:line="420" w:lineRule="exact"/>
        <w:ind w:leftChars="200" w:left="440" w:rightChars="-50" w:right="-110"/>
        <w:jc w:val="both"/>
        <w:rPr>
          <w:rFonts w:ascii="仿宋_GB2312" w:eastAsia="仿宋_GB2312" w:hAnsi="宋体" w:cs="宋体" w:hint="eastAsia"/>
          <w:b/>
          <w:kern w:val="0"/>
          <w:sz w:val="24"/>
          <w:szCs w:val="24"/>
        </w:rPr>
      </w:pPr>
      <w:r>
        <w:rPr>
          <w:rFonts w:ascii="仿宋_GB2312" w:eastAsia="仿宋_GB2312" w:hAnsi="宋体" w:cs="宋体" w:hint="eastAsia"/>
          <w:b/>
          <w:kern w:val="0"/>
          <w:sz w:val="24"/>
          <w:szCs w:val="24"/>
          <w:lang w:bidi="ar"/>
        </w:rPr>
        <w:t>六、交付及风险转移</w:t>
      </w:r>
    </w:p>
    <w:p w14:paraId="42E186B4" w14:textId="77777777" w:rsidR="00E12F5E" w:rsidRDefault="00000000">
      <w:pPr>
        <w:adjustRightInd w:val="0"/>
        <w:snapToGrid w:val="0"/>
        <w:spacing w:after="0" w:line="420" w:lineRule="exact"/>
        <w:ind w:rightChars="-50" w:right="-110" w:firstLineChars="200" w:firstLine="480"/>
        <w:jc w:val="both"/>
        <w:rPr>
          <w:rFonts w:ascii="仿宋_GB2312" w:eastAsia="仿宋_GB2312" w:hAnsi="宋体" w:cs="仿宋_GB2312" w:hint="eastAsia"/>
          <w:b/>
          <w:sz w:val="24"/>
          <w:szCs w:val="24"/>
        </w:rPr>
      </w:pPr>
      <w:r>
        <w:rPr>
          <w:rFonts w:ascii="仿宋_GB2312" w:eastAsia="仿宋_GB2312" w:hAnsi="宋体" w:cs="宋体" w:hint="eastAsia"/>
          <w:bCs/>
          <w:kern w:val="0"/>
          <w:sz w:val="24"/>
          <w:szCs w:val="24"/>
          <w:lang w:bidi="ar"/>
        </w:rPr>
        <w:t>供方应对本合同软件在运输、安装、调试过程中的损毁、灭失风险负责。本合同软件经供方安装调试完毕，且经需方验收合格并交付需方后，软件的权属及风险转移至需方。</w:t>
      </w:r>
    </w:p>
    <w:p w14:paraId="182475B9" w14:textId="77777777" w:rsidR="00E12F5E" w:rsidRDefault="00000000">
      <w:pPr>
        <w:pStyle w:val="af1"/>
        <w:widowControl/>
        <w:adjustRightInd w:val="0"/>
        <w:spacing w:line="300" w:lineRule="auto"/>
        <w:ind w:firstLineChars="196" w:firstLine="472"/>
        <w:jc w:val="both"/>
        <w:rPr>
          <w:rFonts w:ascii="仿宋_GB2312" w:eastAsia="仿宋_GB2312" w:cs="仿宋_GB2312"/>
          <w:b/>
          <w:sz w:val="24"/>
          <w:szCs w:val="24"/>
        </w:rPr>
      </w:pPr>
      <w:r>
        <w:rPr>
          <w:rFonts w:ascii="仿宋_GB2312" w:eastAsia="仿宋_GB2312" w:cs="仿宋_GB2312" w:hint="eastAsia"/>
          <w:b/>
          <w:sz w:val="24"/>
          <w:szCs w:val="24"/>
        </w:rPr>
        <w:t>七、产品的售后服务</w:t>
      </w:r>
    </w:p>
    <w:p w14:paraId="4F93442D" w14:textId="77777777" w:rsidR="00E12F5E" w:rsidRDefault="00000000">
      <w:pPr>
        <w:pStyle w:val="af9"/>
        <w:adjustRightInd w:val="0"/>
        <w:snapToGrid w:val="0"/>
        <w:spacing w:before="0" w:beforeAutospacing="0" w:after="0" w:afterAutospacing="0" w:line="300" w:lineRule="auto"/>
        <w:ind w:firstLineChars="200" w:firstLine="480"/>
        <w:jc w:val="both"/>
        <w:rPr>
          <w:rFonts w:ascii="仿宋_GB2312" w:eastAsia="仿宋_GB2312" w:cs="仿宋_GB2312" w:hint="eastAsia"/>
        </w:rPr>
      </w:pPr>
      <w:r>
        <w:rPr>
          <w:rFonts w:ascii="仿宋_GB2312" w:eastAsia="仿宋_GB2312" w:hAnsi="Calibri" w:cs="仿宋_GB2312" w:hint="eastAsia"/>
          <w:kern w:val="2"/>
          <w:lang w:bidi="ar"/>
        </w:rPr>
        <w:t>1.</w:t>
      </w:r>
      <w:r>
        <w:rPr>
          <w:rFonts w:ascii="仿宋_GB2312" w:eastAsia="仿宋_GB2312" w:cs="仿宋_GB2312" w:hint="eastAsia"/>
          <w:kern w:val="2"/>
          <w:lang w:bidi="ar"/>
        </w:rPr>
        <w:t>供方随时为需方以电话、传真、电子邮件方式免费提供所买产品的服务与技术支持维护，通常软件系统故障，提供实时响应远程解决。</w:t>
      </w:r>
    </w:p>
    <w:p w14:paraId="021D4CB1" w14:textId="77777777" w:rsidR="00E12F5E" w:rsidRDefault="00000000">
      <w:pPr>
        <w:pStyle w:val="af9"/>
        <w:adjustRightInd w:val="0"/>
        <w:snapToGrid w:val="0"/>
        <w:spacing w:before="0" w:beforeAutospacing="0" w:after="0" w:afterAutospacing="0" w:line="300" w:lineRule="auto"/>
        <w:ind w:firstLineChars="200" w:firstLine="480"/>
        <w:jc w:val="both"/>
        <w:rPr>
          <w:rFonts w:ascii="仿宋_GB2312" w:eastAsia="仿宋_GB2312" w:cs="仿宋_GB2312" w:hint="eastAsia"/>
        </w:rPr>
      </w:pPr>
      <w:r>
        <w:rPr>
          <w:rFonts w:ascii="仿宋_GB2312" w:eastAsia="仿宋_GB2312" w:cs="仿宋_GB2312" w:hint="eastAsia"/>
          <w:kern w:val="2"/>
          <w:lang w:bidi="ar"/>
        </w:rPr>
        <w:t>2.在质保期</w:t>
      </w:r>
      <w:proofErr w:type="gramStart"/>
      <w:r>
        <w:rPr>
          <w:rFonts w:ascii="仿宋_GB2312" w:eastAsia="仿宋_GB2312" w:cs="仿宋_GB2312" w:hint="eastAsia"/>
          <w:kern w:val="2"/>
          <w:lang w:bidi="ar"/>
        </w:rPr>
        <w:t>内软件</w:t>
      </w:r>
      <w:proofErr w:type="gramEnd"/>
      <w:r>
        <w:rPr>
          <w:rFonts w:ascii="仿宋_GB2312" w:eastAsia="仿宋_GB2312" w:cs="仿宋_GB2312" w:hint="eastAsia"/>
          <w:kern w:val="2"/>
          <w:lang w:bidi="ar"/>
        </w:rPr>
        <w:t>出现一般故障时，供方应在接到需方通知后的 半 小时内</w:t>
      </w:r>
      <w:proofErr w:type="gramStart"/>
      <w:r>
        <w:rPr>
          <w:rFonts w:ascii="仿宋_GB2312" w:eastAsia="仿宋_GB2312" w:cs="仿宋_GB2312" w:hint="eastAsia"/>
          <w:kern w:val="2"/>
          <w:lang w:bidi="ar"/>
        </w:rPr>
        <w:t>作出</w:t>
      </w:r>
      <w:proofErr w:type="gramEnd"/>
      <w:r>
        <w:rPr>
          <w:rFonts w:ascii="仿宋_GB2312" w:eastAsia="仿宋_GB2312" w:cs="仿宋_GB2312" w:hint="eastAsia"/>
          <w:kern w:val="2"/>
          <w:lang w:bidi="ar"/>
        </w:rPr>
        <w:t>响应，确定故障情况，就如何排除故障</w:t>
      </w:r>
      <w:proofErr w:type="gramStart"/>
      <w:r>
        <w:rPr>
          <w:rFonts w:ascii="仿宋_GB2312" w:eastAsia="仿宋_GB2312" w:cs="仿宋_GB2312" w:hint="eastAsia"/>
          <w:kern w:val="2"/>
          <w:lang w:bidi="ar"/>
        </w:rPr>
        <w:t>作出</w:t>
      </w:r>
      <w:proofErr w:type="gramEnd"/>
      <w:r>
        <w:rPr>
          <w:rFonts w:ascii="仿宋_GB2312" w:eastAsia="仿宋_GB2312" w:cs="仿宋_GB2312" w:hint="eastAsia"/>
          <w:kern w:val="2"/>
          <w:lang w:bidi="ar"/>
        </w:rPr>
        <w:t>决定并立即书面通知需方，保证软件在接到通知后 24 小时内恢复正常。如果软件出现重大故障，供方应在接到需方通知后 半 小时内</w:t>
      </w:r>
      <w:proofErr w:type="gramStart"/>
      <w:r>
        <w:rPr>
          <w:rFonts w:ascii="仿宋_GB2312" w:eastAsia="仿宋_GB2312" w:cs="仿宋_GB2312" w:hint="eastAsia"/>
          <w:kern w:val="2"/>
          <w:lang w:bidi="ar"/>
        </w:rPr>
        <w:t>作出</w:t>
      </w:r>
      <w:proofErr w:type="gramEnd"/>
      <w:r>
        <w:rPr>
          <w:rFonts w:ascii="仿宋_GB2312" w:eastAsia="仿宋_GB2312" w:cs="仿宋_GB2312" w:hint="eastAsia"/>
          <w:kern w:val="2"/>
          <w:lang w:bidi="ar"/>
        </w:rPr>
        <w:t>响应，提供解决方案，并立即派遣工程技术人员用</w:t>
      </w:r>
      <w:proofErr w:type="gramStart"/>
      <w:r>
        <w:rPr>
          <w:rFonts w:ascii="仿宋_GB2312" w:eastAsia="仿宋_GB2312" w:cs="仿宋_GB2312" w:hint="eastAsia"/>
          <w:kern w:val="2"/>
          <w:lang w:bidi="ar"/>
        </w:rPr>
        <w:t>最</w:t>
      </w:r>
      <w:proofErr w:type="gramEnd"/>
      <w:r>
        <w:rPr>
          <w:rFonts w:ascii="仿宋_GB2312" w:eastAsia="仿宋_GB2312" w:cs="仿宋_GB2312" w:hint="eastAsia"/>
          <w:kern w:val="2"/>
          <w:lang w:bidi="ar"/>
        </w:rPr>
        <w:t>快捷的交通工具前往现场，使软件在 48 小时内恢复正常。</w:t>
      </w:r>
    </w:p>
    <w:p w14:paraId="77951467" w14:textId="77777777" w:rsidR="00E12F5E" w:rsidRDefault="00000000">
      <w:pPr>
        <w:adjustRightInd w:val="0"/>
        <w:snapToGrid w:val="0"/>
        <w:spacing w:after="0" w:line="420" w:lineRule="exact"/>
        <w:ind w:firstLineChars="200" w:firstLine="480"/>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3.供方须保证其联系电话7X24小时接通，如需更换联系电话，应提前3日书面通知需方。</w:t>
      </w:r>
    </w:p>
    <w:p w14:paraId="3E509B06" w14:textId="77777777" w:rsidR="00E12F5E" w:rsidRDefault="00000000">
      <w:pPr>
        <w:pStyle w:val="af1"/>
        <w:widowControl/>
        <w:adjustRightInd w:val="0"/>
        <w:spacing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t>4.在正常使用情况下，供方对所提供的产品提供</w:t>
      </w:r>
      <w:r>
        <w:rPr>
          <w:rFonts w:ascii="仿宋_GB2312" w:eastAsia="仿宋_GB2312" w:hAnsi="宋体" w:cs="仿宋_GB2312" w:hint="eastAsia"/>
          <w:sz w:val="24"/>
          <w:szCs w:val="24"/>
          <w:u w:val="single"/>
        </w:rPr>
        <w:t>【2】</w:t>
      </w:r>
      <w:r>
        <w:rPr>
          <w:rFonts w:ascii="仿宋_GB2312" w:eastAsia="仿宋_GB2312" w:hAnsi="宋体" w:cs="仿宋_GB2312" w:hint="eastAsia"/>
          <w:sz w:val="24"/>
          <w:szCs w:val="24"/>
        </w:rPr>
        <w:t>年的免费技术服务支持。服务期自正式验收合格之日算起。对于需方选购的与本合同软件有关的相关系统软件及设备，在服务期内供方有提供技术支持、配合的义务，并承担由此发生的任何费用。</w:t>
      </w:r>
    </w:p>
    <w:p w14:paraId="36262271" w14:textId="77777777" w:rsidR="00E12F5E" w:rsidRDefault="00000000">
      <w:pPr>
        <w:pStyle w:val="af1"/>
        <w:widowControl/>
        <w:adjustRightInd w:val="0"/>
        <w:spacing w:line="300" w:lineRule="auto"/>
        <w:ind w:firstLineChars="196" w:firstLine="472"/>
        <w:jc w:val="both"/>
        <w:rPr>
          <w:rFonts w:ascii="仿宋_GB2312" w:eastAsia="仿宋_GB2312" w:hAnsi="宋体" w:cs="仿宋_GB2312" w:hint="eastAsia"/>
          <w:b/>
          <w:sz w:val="24"/>
          <w:szCs w:val="24"/>
        </w:rPr>
      </w:pPr>
      <w:r>
        <w:rPr>
          <w:rFonts w:ascii="仿宋_GB2312" w:eastAsia="仿宋_GB2312" w:hAnsi="宋体" w:cs="仿宋_GB2312" w:hint="eastAsia"/>
          <w:b/>
          <w:sz w:val="24"/>
          <w:szCs w:val="24"/>
        </w:rPr>
        <w:t>八、培训</w:t>
      </w:r>
    </w:p>
    <w:p w14:paraId="3DDCDA12" w14:textId="77777777" w:rsidR="00E12F5E" w:rsidRDefault="00000000">
      <w:pPr>
        <w:pStyle w:val="af1"/>
        <w:widowControl/>
        <w:adjustRightInd w:val="0"/>
        <w:spacing w:line="300" w:lineRule="auto"/>
        <w:ind w:firstLineChars="196" w:firstLine="470"/>
        <w:jc w:val="both"/>
        <w:rPr>
          <w:rFonts w:ascii="仿宋_GB2312" w:eastAsia="仿宋_GB2312" w:hAnsi="宋体" w:cs="仿宋_GB2312" w:hint="eastAsia"/>
          <w:bCs/>
          <w:sz w:val="24"/>
          <w:szCs w:val="24"/>
        </w:rPr>
      </w:pPr>
      <w:r>
        <w:rPr>
          <w:rFonts w:ascii="仿宋_GB2312" w:eastAsia="仿宋_GB2312" w:hAnsi="宋体" w:cs="仿宋_GB2312" w:hint="eastAsia"/>
          <w:bCs/>
          <w:sz w:val="24"/>
          <w:szCs w:val="24"/>
        </w:rPr>
        <w:t>在本合同软件安装、调试完毕后，供方应根据需方的实际需求，对需方软件使用人员、技术人员等进行培训。供方提供足额的培训资料，培训费用包含在合同总价中，需方无需</w:t>
      </w:r>
      <w:r>
        <w:rPr>
          <w:rFonts w:ascii="仿宋_GB2312" w:eastAsia="仿宋_GB2312" w:hAnsi="宋体" w:cs="仿宋_GB2312" w:hint="eastAsia"/>
          <w:bCs/>
          <w:sz w:val="24"/>
          <w:szCs w:val="24"/>
        </w:rPr>
        <w:lastRenderedPageBreak/>
        <w:t>另行支付任何费用。培训人数和时间，由需方决定，并由需方组织相关人员参加培训。培训地点由需方指定。</w:t>
      </w:r>
    </w:p>
    <w:p w14:paraId="611E2C1E" w14:textId="77777777" w:rsidR="00E12F5E" w:rsidRDefault="00000000">
      <w:pPr>
        <w:pStyle w:val="af1"/>
        <w:widowControl/>
        <w:adjustRightInd w:val="0"/>
        <w:spacing w:line="300" w:lineRule="auto"/>
        <w:ind w:firstLineChars="196" w:firstLine="472"/>
        <w:jc w:val="both"/>
        <w:rPr>
          <w:rFonts w:ascii="仿宋_GB2312" w:eastAsia="仿宋_GB2312" w:hAnsi="宋体" w:cs="仿宋_GB2312" w:hint="eastAsia"/>
          <w:sz w:val="24"/>
          <w:szCs w:val="24"/>
        </w:rPr>
      </w:pPr>
      <w:r>
        <w:rPr>
          <w:rFonts w:ascii="仿宋_GB2312" w:eastAsia="仿宋_GB2312" w:cs="仿宋_GB2312" w:hint="eastAsia"/>
          <w:b/>
          <w:sz w:val="24"/>
          <w:szCs w:val="24"/>
        </w:rPr>
        <w:t>九、双方责任和义务</w:t>
      </w:r>
    </w:p>
    <w:p w14:paraId="540BB810" w14:textId="77777777" w:rsidR="00E12F5E" w:rsidRDefault="00000000">
      <w:pPr>
        <w:pStyle w:val="af1"/>
        <w:widowControl/>
        <w:adjustRightInd w:val="0"/>
        <w:spacing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t>1. 需方的责任和义务</w:t>
      </w:r>
    </w:p>
    <w:p w14:paraId="0B53E84F" w14:textId="77777777" w:rsidR="00E12F5E" w:rsidRDefault="00000000">
      <w:pPr>
        <w:widowControl w:val="0"/>
        <w:adjustRightInd w:val="0"/>
        <w:snapToGrid w:val="0"/>
        <w:spacing w:after="0"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(1) 按付款方式所列按期按时付清软件费用。</w:t>
      </w:r>
    </w:p>
    <w:p w14:paraId="31B9F487" w14:textId="77777777" w:rsidR="00E12F5E" w:rsidRDefault="00000000">
      <w:pPr>
        <w:widowControl w:val="0"/>
        <w:adjustRightInd w:val="0"/>
        <w:snapToGrid w:val="0"/>
        <w:spacing w:after="0"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(2) 组织应用人员进行系统使用与验收工作。</w:t>
      </w:r>
    </w:p>
    <w:p w14:paraId="7ED70376" w14:textId="77777777" w:rsidR="00E12F5E" w:rsidRDefault="00000000">
      <w:pPr>
        <w:widowControl w:val="0"/>
        <w:adjustRightInd w:val="0"/>
        <w:snapToGrid w:val="0"/>
        <w:spacing w:after="0"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(3) 严格按照双方签署的保密协议及供方提供的产品使用说明使用本产品。</w:t>
      </w:r>
    </w:p>
    <w:p w14:paraId="7B821339" w14:textId="77777777" w:rsidR="00E12F5E" w:rsidRDefault="00000000">
      <w:pPr>
        <w:pStyle w:val="af9"/>
        <w:adjustRightInd w:val="0"/>
        <w:snapToGrid w:val="0"/>
        <w:spacing w:before="0" w:beforeAutospacing="0" w:after="0" w:afterAutospacing="0" w:line="300" w:lineRule="auto"/>
        <w:ind w:firstLineChars="200" w:firstLine="480"/>
        <w:jc w:val="both"/>
        <w:outlineLvl w:val="0"/>
        <w:rPr>
          <w:rFonts w:ascii="仿宋_GB2312" w:eastAsia="仿宋_GB2312" w:cs="仿宋_GB2312" w:hint="eastAsia"/>
        </w:rPr>
      </w:pPr>
      <w:r>
        <w:rPr>
          <w:rFonts w:ascii="仿宋_GB2312" w:eastAsia="仿宋_GB2312" w:cs="仿宋_GB2312" w:hint="eastAsia"/>
          <w:kern w:val="2"/>
          <w:lang w:bidi="ar"/>
        </w:rPr>
        <w:t>2. 供方的责任和义务</w:t>
      </w:r>
    </w:p>
    <w:p w14:paraId="50237242" w14:textId="77777777" w:rsidR="00E12F5E" w:rsidRDefault="00000000">
      <w:pPr>
        <w:widowControl w:val="0"/>
        <w:adjustRightInd w:val="0"/>
        <w:snapToGrid w:val="0"/>
        <w:spacing w:after="0"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(1) 保证所售产品没有任何权利瑕疵，不会侵犯任何第三方的权利。</w:t>
      </w:r>
    </w:p>
    <w:p w14:paraId="33E042F9" w14:textId="77777777" w:rsidR="00E12F5E" w:rsidRDefault="00000000">
      <w:pPr>
        <w:widowControl w:val="0"/>
        <w:adjustRightInd w:val="0"/>
        <w:snapToGrid w:val="0"/>
        <w:spacing w:after="0"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(2) 按照技术协议服务内容进行优质及时服务。</w:t>
      </w:r>
    </w:p>
    <w:p w14:paraId="46D195C9" w14:textId="77777777" w:rsidR="00E12F5E" w:rsidRDefault="00000000">
      <w:pPr>
        <w:widowControl w:val="0"/>
        <w:adjustRightInd w:val="0"/>
        <w:snapToGrid w:val="0"/>
        <w:spacing w:after="0"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(3) 遵循相应职业道德对开发过程中涉及到需方的有关数据机密进行严格保密。</w:t>
      </w:r>
    </w:p>
    <w:p w14:paraId="5F0D0245" w14:textId="77777777" w:rsidR="00E12F5E" w:rsidRDefault="00000000">
      <w:pPr>
        <w:widowControl w:val="0"/>
        <w:adjustRightInd w:val="0"/>
        <w:snapToGrid w:val="0"/>
        <w:spacing w:after="0"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(4) 接到需方售后服务请求，按本合同售后服务约定提供服务。</w:t>
      </w:r>
    </w:p>
    <w:p w14:paraId="223944CD" w14:textId="77777777" w:rsidR="00E12F5E" w:rsidRDefault="00000000">
      <w:pPr>
        <w:widowControl w:val="0"/>
        <w:adjustRightInd w:val="0"/>
        <w:snapToGrid w:val="0"/>
        <w:spacing w:after="0"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 xml:space="preserve">(5) </w:t>
      </w:r>
      <w:bookmarkStart w:id="103" w:name="OLE_LINK4"/>
      <w:bookmarkStart w:id="104" w:name="OLE_LINK2"/>
      <w:r>
        <w:rPr>
          <w:rFonts w:ascii="仿宋_GB2312" w:eastAsia="仿宋_GB2312" w:hAnsi="宋体" w:cs="仿宋_GB2312" w:hint="eastAsia"/>
          <w:sz w:val="24"/>
          <w:szCs w:val="24"/>
          <w:lang w:bidi="ar"/>
        </w:rPr>
        <w:t>按照</w:t>
      </w:r>
      <w:bookmarkStart w:id="105" w:name="OLE_LINK5"/>
      <w:r>
        <w:rPr>
          <w:rFonts w:ascii="仿宋_GB2312" w:eastAsia="仿宋_GB2312" w:hAnsi="宋体" w:cs="仿宋_GB2312" w:hint="eastAsia"/>
          <w:sz w:val="24"/>
          <w:szCs w:val="24"/>
          <w:lang w:bidi="ar"/>
        </w:rPr>
        <w:t>技术协议</w:t>
      </w:r>
      <w:bookmarkEnd w:id="103"/>
      <w:bookmarkEnd w:id="104"/>
      <w:bookmarkEnd w:id="105"/>
      <w:r>
        <w:rPr>
          <w:rFonts w:ascii="仿宋_GB2312" w:eastAsia="仿宋_GB2312" w:hAnsi="宋体" w:cs="仿宋_GB2312" w:hint="eastAsia"/>
          <w:sz w:val="24"/>
          <w:szCs w:val="24"/>
          <w:lang w:bidi="ar"/>
        </w:rPr>
        <w:t>提供产品。</w:t>
      </w:r>
    </w:p>
    <w:p w14:paraId="26F73FAC" w14:textId="77777777" w:rsidR="00E12F5E" w:rsidRDefault="00000000">
      <w:pPr>
        <w:widowControl w:val="0"/>
        <w:adjustRightInd w:val="0"/>
        <w:snapToGrid w:val="0"/>
        <w:spacing w:after="0"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(6) 按照技术协议提供系统升级服务。</w:t>
      </w:r>
    </w:p>
    <w:p w14:paraId="0AE69465" w14:textId="77777777" w:rsidR="00E12F5E" w:rsidRDefault="00000000">
      <w:pPr>
        <w:widowControl w:val="0"/>
        <w:adjustRightInd w:val="0"/>
        <w:snapToGrid w:val="0"/>
        <w:spacing w:after="0" w:line="300" w:lineRule="auto"/>
        <w:ind w:firstLineChars="200" w:firstLine="480"/>
        <w:jc w:val="both"/>
        <w:rPr>
          <w:rFonts w:ascii="仿宋_GB2312" w:eastAsia="仿宋_GB2312" w:hAnsi="宋体" w:cs="仿宋_GB2312" w:hint="eastAsia"/>
          <w:b/>
          <w:sz w:val="24"/>
          <w:szCs w:val="24"/>
        </w:rPr>
      </w:pPr>
      <w:r>
        <w:rPr>
          <w:rFonts w:ascii="仿宋_GB2312" w:eastAsia="仿宋_GB2312" w:hAnsi="宋体" w:cs="仿宋_GB2312" w:hint="eastAsia"/>
          <w:sz w:val="24"/>
          <w:szCs w:val="24"/>
          <w:lang w:bidi="ar"/>
        </w:rPr>
        <w:t>(7) 按照技术协议进行培训。</w:t>
      </w:r>
    </w:p>
    <w:p w14:paraId="457A3A0D" w14:textId="77777777" w:rsidR="00E12F5E" w:rsidRDefault="00000000">
      <w:pPr>
        <w:widowControl w:val="0"/>
        <w:adjustRightInd w:val="0"/>
        <w:snapToGrid w:val="0"/>
        <w:spacing w:after="0" w:line="300" w:lineRule="auto"/>
        <w:ind w:firstLineChars="196" w:firstLine="472"/>
        <w:jc w:val="both"/>
        <w:outlineLvl w:val="0"/>
        <w:rPr>
          <w:rFonts w:ascii="仿宋_GB2312" w:eastAsia="仿宋_GB2312" w:cs="仿宋_GB2312"/>
          <w:b/>
          <w:sz w:val="24"/>
          <w:szCs w:val="24"/>
        </w:rPr>
      </w:pPr>
      <w:r>
        <w:rPr>
          <w:rFonts w:ascii="仿宋_GB2312" w:eastAsia="仿宋_GB2312" w:hAnsi="宋体" w:cs="仿宋_GB2312" w:hint="eastAsia"/>
          <w:b/>
          <w:sz w:val="24"/>
          <w:szCs w:val="24"/>
          <w:lang w:bidi="ar"/>
        </w:rPr>
        <w:t>十、</w:t>
      </w:r>
      <w:r>
        <w:rPr>
          <w:rFonts w:ascii="仿宋_GB2312" w:eastAsia="仿宋_GB2312" w:hAnsi="Times New Roman" w:cs="仿宋_GB2312" w:hint="eastAsia"/>
          <w:b/>
          <w:sz w:val="24"/>
          <w:szCs w:val="24"/>
          <w:lang w:bidi="ar"/>
        </w:rPr>
        <w:t>付款方式及发票</w:t>
      </w:r>
    </w:p>
    <w:p w14:paraId="5FD6F896" w14:textId="77777777" w:rsidR="00E12F5E" w:rsidRDefault="00000000">
      <w:pPr>
        <w:adjustRightInd w:val="0"/>
        <w:snapToGrid w:val="0"/>
        <w:spacing w:after="0" w:line="324" w:lineRule="auto"/>
        <w:ind w:firstLineChars="200" w:firstLine="480"/>
        <w:rPr>
          <w:rFonts w:ascii="仿宋_GB2312" w:eastAsia="仿宋_GB2312" w:hAnsi="宋体" w:cs="宋体" w:hint="eastAsia"/>
          <w:kern w:val="0"/>
          <w:sz w:val="24"/>
          <w:szCs w:val="24"/>
        </w:rPr>
      </w:pPr>
      <w:r>
        <w:rPr>
          <w:rFonts w:ascii="仿宋_GB2312" w:eastAsia="仿宋_GB2312" w:hAnsi="宋体" w:cs="宋体" w:hint="eastAsia"/>
          <w:kern w:val="0"/>
          <w:sz w:val="24"/>
          <w:szCs w:val="24"/>
          <w:lang w:bidi="ar"/>
        </w:rPr>
        <w:t>（一）结算方式</w:t>
      </w:r>
    </w:p>
    <w:p w14:paraId="41AD8152" w14:textId="77777777" w:rsidR="00E12F5E" w:rsidRDefault="00000000">
      <w:pPr>
        <w:adjustRightInd w:val="0"/>
        <w:snapToGrid w:val="0"/>
        <w:spacing w:line="420" w:lineRule="exact"/>
        <w:ind w:firstLineChars="200" w:firstLine="480"/>
        <w:outlineLvl w:val="1"/>
        <w:rPr>
          <w:rFonts w:ascii="仿宋_GB2312" w:eastAsia="仿宋_GB2312" w:hAnsi="宋体" w:cs="宋体" w:hint="eastAsia"/>
          <w:kern w:val="0"/>
          <w:sz w:val="24"/>
          <w:szCs w:val="24"/>
          <w:lang w:bidi="ar"/>
        </w:rPr>
      </w:pPr>
      <w:r>
        <w:rPr>
          <w:rFonts w:ascii="仿宋_GB2312" w:eastAsia="仿宋_GB2312" w:hAnsi="宋体" w:cs="宋体" w:hint="eastAsia"/>
          <w:kern w:val="0"/>
          <w:sz w:val="24"/>
          <w:szCs w:val="24"/>
          <w:lang w:bidi="ar"/>
        </w:rPr>
        <w:t>需方通过本合同中供方提供的银行账号进行转账。</w:t>
      </w:r>
    </w:p>
    <w:p w14:paraId="2787EDC8" w14:textId="77777777" w:rsidR="00E12F5E" w:rsidRDefault="00000000">
      <w:pPr>
        <w:numPr>
          <w:ilvl w:val="0"/>
          <w:numId w:val="18"/>
        </w:numPr>
        <w:adjustRightInd w:val="0"/>
        <w:snapToGrid w:val="0"/>
        <w:spacing w:line="420" w:lineRule="exact"/>
        <w:ind w:firstLineChars="200" w:firstLine="480"/>
        <w:outlineLvl w:val="1"/>
        <w:rPr>
          <w:rFonts w:ascii="仿宋_GB2312" w:eastAsia="仿宋_GB2312" w:cs="宋体"/>
          <w:kern w:val="0"/>
          <w:sz w:val="24"/>
        </w:rPr>
      </w:pPr>
      <w:r>
        <w:rPr>
          <w:rFonts w:ascii="仿宋_GB2312" w:eastAsia="仿宋_GB2312" w:cs="宋体" w:hint="eastAsia"/>
          <w:kern w:val="0"/>
          <w:sz w:val="24"/>
        </w:rPr>
        <w:t>合同款项以转账、汇票、承兑汇票、信用证或供应链融资等方式支付：</w:t>
      </w:r>
    </w:p>
    <w:p w14:paraId="03BCE4C7" w14:textId="77777777" w:rsidR="00E12F5E" w:rsidRDefault="00000000">
      <w:pPr>
        <w:adjustRightInd w:val="0"/>
        <w:snapToGrid w:val="0"/>
        <w:spacing w:after="0" w:line="324" w:lineRule="auto"/>
        <w:ind w:firstLineChars="200" w:firstLine="480"/>
        <w:rPr>
          <w:rFonts w:ascii="仿宋_GB2312" w:eastAsia="仿宋_GB2312" w:cs="宋体"/>
          <w:kern w:val="0"/>
          <w:sz w:val="24"/>
        </w:rPr>
      </w:pPr>
      <w:r>
        <w:rPr>
          <w:rFonts w:ascii="仿宋_GB2312" w:eastAsia="仿宋_GB2312" w:hAnsi="宋体" w:cs="宋体" w:hint="eastAsia"/>
          <w:kern w:val="0"/>
          <w:sz w:val="24"/>
          <w:szCs w:val="24"/>
          <w:lang w:bidi="ar"/>
        </w:rPr>
        <w:t>1.合同履约保证金：合同签订生效后，30个工作日内乙方应按合同总价的5%向甲方支付履约保证金，即      元（人民币：     元整），项目验收合格30个工作日内，甲方以银行电汇方式退还乙方。</w:t>
      </w:r>
    </w:p>
    <w:p w14:paraId="2C750E0E" w14:textId="77777777" w:rsidR="00E12F5E" w:rsidRDefault="00000000">
      <w:pPr>
        <w:adjustRightInd w:val="0"/>
        <w:snapToGrid w:val="0"/>
        <w:spacing w:line="300" w:lineRule="auto"/>
        <w:ind w:firstLineChars="200" w:firstLine="480"/>
        <w:rPr>
          <w:rFonts w:ascii="仿宋_GB2312" w:eastAsia="仿宋_GB2312"/>
          <w:sz w:val="24"/>
          <w:highlight w:val="yellow"/>
        </w:rPr>
      </w:pPr>
      <w:r>
        <w:rPr>
          <w:rFonts w:ascii="仿宋_GB2312" w:eastAsia="仿宋_GB2312" w:hint="eastAsia"/>
          <w:sz w:val="24"/>
          <w:highlight w:val="yellow"/>
        </w:rPr>
        <w:t>2.合同签订生效后，三十个工作日内日支付供方30%合同预付款，即人民币</w:t>
      </w:r>
      <w:r>
        <w:rPr>
          <w:rFonts w:ascii="仿宋_GB2312" w:eastAsia="仿宋_GB2312" w:hint="eastAsia"/>
          <w:sz w:val="24"/>
          <w:highlight w:val="yellow"/>
          <w:u w:val="single"/>
        </w:rPr>
        <w:t xml:space="preserve">      </w:t>
      </w:r>
      <w:r>
        <w:rPr>
          <w:rFonts w:ascii="仿宋_GB2312" w:eastAsia="仿宋_GB2312" w:hint="eastAsia"/>
          <w:sz w:val="24"/>
          <w:highlight w:val="yellow"/>
        </w:rPr>
        <w:t>元（大写：人民币</w:t>
      </w:r>
      <w:r>
        <w:rPr>
          <w:rFonts w:ascii="仿宋_GB2312" w:eastAsia="仿宋_GB2312" w:hint="eastAsia"/>
          <w:sz w:val="24"/>
          <w:highlight w:val="yellow"/>
          <w:u w:val="single"/>
        </w:rPr>
        <w:t xml:space="preserve">          </w:t>
      </w:r>
      <w:r>
        <w:rPr>
          <w:rFonts w:ascii="仿宋_GB2312" w:eastAsia="仿宋_GB2312" w:hint="eastAsia"/>
          <w:sz w:val="24"/>
          <w:highlight w:val="yellow"/>
        </w:rPr>
        <w:t>元整）；</w:t>
      </w:r>
    </w:p>
    <w:p w14:paraId="28C45A4A" w14:textId="77777777" w:rsidR="00E12F5E" w:rsidRDefault="00000000">
      <w:pPr>
        <w:adjustRightInd w:val="0"/>
        <w:snapToGrid w:val="0"/>
        <w:spacing w:line="300" w:lineRule="auto"/>
        <w:ind w:firstLineChars="200" w:firstLine="480"/>
        <w:rPr>
          <w:rFonts w:ascii="仿宋_GB2312" w:eastAsia="仿宋_GB2312"/>
          <w:sz w:val="24"/>
          <w:highlight w:val="yellow"/>
        </w:rPr>
      </w:pPr>
      <w:r>
        <w:rPr>
          <w:rFonts w:ascii="仿宋_GB2312" w:eastAsia="仿宋_GB2312" w:hint="eastAsia"/>
          <w:sz w:val="24"/>
          <w:highlight w:val="yellow"/>
        </w:rPr>
        <w:t>3.供方在合同约定时间内将产品交付需方，需方在系统安装调试完毕试运行60天并验收合格且收到供方开具的全额增值税专用发票后三十个工作日内日支付供方合同款的30</w:t>
      </w:r>
      <w:r>
        <w:rPr>
          <w:rFonts w:ascii="仿宋_GB2312" w:eastAsia="仿宋_GB2312" w:hint="eastAsia"/>
          <w:sz w:val="24"/>
          <w:highlight w:val="yellow"/>
          <w:u w:val="single"/>
        </w:rPr>
        <w:t>%</w:t>
      </w:r>
      <w:r>
        <w:rPr>
          <w:rFonts w:ascii="仿宋_GB2312" w:eastAsia="仿宋_GB2312" w:hint="eastAsia"/>
          <w:sz w:val="24"/>
          <w:highlight w:val="yellow"/>
        </w:rPr>
        <w:t>，即人民币</w:t>
      </w:r>
      <w:r>
        <w:rPr>
          <w:rFonts w:ascii="仿宋_GB2312" w:eastAsia="仿宋_GB2312" w:hint="eastAsia"/>
          <w:sz w:val="24"/>
          <w:highlight w:val="yellow"/>
          <w:u w:val="single"/>
        </w:rPr>
        <w:t xml:space="preserve">      </w:t>
      </w:r>
      <w:r>
        <w:rPr>
          <w:rFonts w:ascii="仿宋_GB2312" w:eastAsia="仿宋_GB2312" w:hint="eastAsia"/>
          <w:sz w:val="24"/>
          <w:highlight w:val="yellow"/>
        </w:rPr>
        <w:t>元（大写：人民币</w:t>
      </w:r>
      <w:r>
        <w:rPr>
          <w:rFonts w:ascii="仿宋_GB2312" w:eastAsia="仿宋_GB2312" w:hint="eastAsia"/>
          <w:sz w:val="24"/>
          <w:highlight w:val="yellow"/>
          <w:u w:val="single"/>
        </w:rPr>
        <w:t xml:space="preserve">       </w:t>
      </w:r>
      <w:r>
        <w:rPr>
          <w:rFonts w:ascii="仿宋_GB2312" w:eastAsia="仿宋_GB2312" w:hint="eastAsia"/>
          <w:sz w:val="24"/>
          <w:highlight w:val="yellow"/>
        </w:rPr>
        <w:t>元整）；</w:t>
      </w:r>
    </w:p>
    <w:p w14:paraId="7472133E" w14:textId="77777777" w:rsidR="00E12F5E" w:rsidRDefault="00000000">
      <w:pPr>
        <w:adjustRightInd w:val="0"/>
        <w:snapToGrid w:val="0"/>
        <w:spacing w:line="300" w:lineRule="auto"/>
        <w:ind w:leftChars="218" w:left="720" w:hangingChars="100" w:hanging="240"/>
        <w:rPr>
          <w:rFonts w:ascii="仿宋_GB2312" w:eastAsia="仿宋_GB2312"/>
          <w:sz w:val="24"/>
          <w:highlight w:val="yellow"/>
        </w:rPr>
      </w:pPr>
      <w:r>
        <w:rPr>
          <w:rFonts w:ascii="仿宋_GB2312" w:eastAsia="仿宋_GB2312" w:hint="eastAsia"/>
          <w:sz w:val="24"/>
          <w:highlight w:val="yellow"/>
        </w:rPr>
        <w:t>4.收到供方开具的全额增值税专用发票后6个月后支付供方合同款的30</w:t>
      </w:r>
      <w:r>
        <w:rPr>
          <w:rFonts w:ascii="仿宋_GB2312" w:eastAsia="仿宋_GB2312" w:hint="eastAsia"/>
          <w:sz w:val="24"/>
          <w:highlight w:val="yellow"/>
          <w:u w:val="single"/>
        </w:rPr>
        <w:t>%</w:t>
      </w:r>
      <w:r>
        <w:rPr>
          <w:rFonts w:ascii="仿宋_GB2312" w:eastAsia="仿宋_GB2312" w:hint="eastAsia"/>
          <w:sz w:val="24"/>
          <w:highlight w:val="yellow"/>
        </w:rPr>
        <w:t>，即人民币</w:t>
      </w:r>
      <w:r>
        <w:rPr>
          <w:rFonts w:ascii="仿宋_GB2312" w:eastAsia="仿宋_GB2312" w:hint="eastAsia"/>
          <w:sz w:val="24"/>
          <w:highlight w:val="yellow"/>
          <w:u w:val="single"/>
        </w:rPr>
        <w:t xml:space="preserve"> </w:t>
      </w:r>
      <w:r>
        <w:rPr>
          <w:rFonts w:ascii="仿宋_GB2312" w:eastAsia="仿宋_GB2312" w:hint="eastAsia"/>
          <w:sz w:val="24"/>
          <w:highlight w:val="yellow"/>
        </w:rPr>
        <w:t>元（大写：人民币</w:t>
      </w:r>
      <w:r>
        <w:rPr>
          <w:rFonts w:ascii="仿宋_GB2312" w:eastAsia="仿宋_GB2312" w:hint="eastAsia"/>
          <w:sz w:val="24"/>
          <w:highlight w:val="yellow"/>
          <w:u w:val="single"/>
        </w:rPr>
        <w:t xml:space="preserve">          </w:t>
      </w:r>
      <w:r>
        <w:rPr>
          <w:rFonts w:ascii="仿宋_GB2312" w:eastAsia="仿宋_GB2312" w:hint="eastAsia"/>
          <w:sz w:val="24"/>
          <w:highlight w:val="yellow"/>
        </w:rPr>
        <w:t>元整）；</w:t>
      </w:r>
    </w:p>
    <w:p w14:paraId="08A88DE7" w14:textId="77777777" w:rsidR="00E12F5E" w:rsidRDefault="00000000">
      <w:pPr>
        <w:adjustRightInd w:val="0"/>
        <w:snapToGrid w:val="0"/>
        <w:spacing w:line="300" w:lineRule="auto"/>
        <w:ind w:firstLineChars="200" w:firstLine="480"/>
        <w:rPr>
          <w:rFonts w:ascii="仿宋_GB2312" w:eastAsia="仿宋_GB2312"/>
          <w:sz w:val="24"/>
          <w:highlight w:val="yellow"/>
        </w:rPr>
      </w:pPr>
      <w:r>
        <w:rPr>
          <w:rFonts w:ascii="仿宋_GB2312" w:eastAsia="仿宋_GB2312" w:hint="eastAsia"/>
          <w:sz w:val="24"/>
          <w:highlight w:val="yellow"/>
        </w:rPr>
        <w:lastRenderedPageBreak/>
        <w:t>5.剩余合同尾款作为供方履行</w:t>
      </w:r>
      <w:proofErr w:type="gramStart"/>
      <w:r>
        <w:rPr>
          <w:rFonts w:ascii="仿宋_GB2312" w:eastAsia="仿宋_GB2312" w:hint="eastAsia"/>
          <w:sz w:val="24"/>
          <w:highlight w:val="yellow"/>
        </w:rPr>
        <w:t>售后维保的</w:t>
      </w:r>
      <w:proofErr w:type="gramEnd"/>
      <w:r>
        <w:rPr>
          <w:rFonts w:ascii="仿宋_GB2312" w:eastAsia="仿宋_GB2312" w:hint="eastAsia"/>
          <w:sz w:val="24"/>
          <w:highlight w:val="yellow"/>
        </w:rPr>
        <w:t>质保金，产品无质量问题或质量瑕疵，自收到供方全额增值税专用发票之日起</w:t>
      </w:r>
      <w:r>
        <w:rPr>
          <w:rFonts w:ascii="仿宋_GB2312" w:eastAsia="仿宋_GB2312" w:hint="eastAsia"/>
          <w:sz w:val="24"/>
          <w:highlight w:val="yellow"/>
          <w:u w:val="single"/>
        </w:rPr>
        <w:t>12</w:t>
      </w:r>
      <w:r>
        <w:rPr>
          <w:rFonts w:ascii="仿宋_GB2312" w:eastAsia="仿宋_GB2312" w:hint="eastAsia"/>
          <w:sz w:val="24"/>
          <w:highlight w:val="yellow"/>
        </w:rPr>
        <w:t>个月后支付供方合同尾款，即人民币</w:t>
      </w:r>
      <w:r>
        <w:rPr>
          <w:rFonts w:ascii="仿宋_GB2312" w:eastAsia="仿宋_GB2312" w:hint="eastAsia"/>
          <w:sz w:val="24"/>
          <w:highlight w:val="yellow"/>
          <w:u w:val="single"/>
        </w:rPr>
        <w:t xml:space="preserve">     </w:t>
      </w:r>
      <w:r>
        <w:rPr>
          <w:rFonts w:ascii="仿宋_GB2312" w:eastAsia="仿宋_GB2312" w:hint="eastAsia"/>
          <w:sz w:val="24"/>
          <w:highlight w:val="yellow"/>
        </w:rPr>
        <w:t>元（大写：人民币</w:t>
      </w:r>
      <w:r>
        <w:rPr>
          <w:rFonts w:ascii="仿宋_GB2312" w:eastAsia="仿宋_GB2312" w:hint="eastAsia"/>
          <w:sz w:val="24"/>
          <w:highlight w:val="yellow"/>
          <w:u w:val="single"/>
        </w:rPr>
        <w:t xml:space="preserve">           元</w:t>
      </w:r>
      <w:r>
        <w:rPr>
          <w:rFonts w:ascii="仿宋_GB2312" w:eastAsia="仿宋_GB2312" w:hint="eastAsia"/>
          <w:sz w:val="24"/>
          <w:highlight w:val="yellow"/>
        </w:rPr>
        <w:t>整）</w:t>
      </w:r>
    </w:p>
    <w:p w14:paraId="7FAB5D55" w14:textId="77777777" w:rsidR="00E12F5E" w:rsidRDefault="00000000">
      <w:pPr>
        <w:adjustRightInd w:val="0"/>
        <w:snapToGrid w:val="0"/>
        <w:spacing w:line="300" w:lineRule="auto"/>
        <w:ind w:firstLineChars="200" w:firstLine="480"/>
        <w:rPr>
          <w:rFonts w:ascii="仿宋_GB2312" w:eastAsia="仿宋_GB2312" w:cs="宋体"/>
          <w:kern w:val="0"/>
          <w:sz w:val="24"/>
        </w:rPr>
      </w:pPr>
      <w:r>
        <w:rPr>
          <w:rFonts w:ascii="仿宋_GB2312" w:eastAsia="仿宋_GB2312" w:cs="宋体" w:hint="eastAsia"/>
          <w:kern w:val="0"/>
          <w:sz w:val="24"/>
        </w:rPr>
        <w:t>6.供方开具</w:t>
      </w:r>
      <w:r>
        <w:rPr>
          <w:rFonts w:ascii="仿宋_GB2312" w:eastAsia="仿宋_GB2312" w:cs="宋体" w:hint="eastAsia"/>
          <w:kern w:val="0"/>
          <w:sz w:val="24"/>
          <w:u w:val="single"/>
        </w:rPr>
        <w:t>_13_</w:t>
      </w:r>
      <w:r>
        <w:rPr>
          <w:rFonts w:ascii="仿宋_GB2312" w:eastAsia="仿宋_GB2312" w:cs="宋体" w:hint="eastAsia"/>
          <w:kern w:val="0"/>
          <w:sz w:val="24"/>
        </w:rPr>
        <w:t>%增值税专用发票。供方未交付发票的，需方付款时间顺延。</w:t>
      </w:r>
    </w:p>
    <w:p w14:paraId="6C84113E" w14:textId="77777777" w:rsidR="00E12F5E" w:rsidRDefault="00000000">
      <w:pPr>
        <w:adjustRightInd w:val="0"/>
        <w:snapToGrid w:val="0"/>
        <w:spacing w:line="300" w:lineRule="auto"/>
        <w:ind w:firstLineChars="200" w:firstLine="480"/>
        <w:rPr>
          <w:rFonts w:ascii="仿宋_GB2312" w:eastAsia="仿宋_GB2312"/>
          <w:sz w:val="24"/>
        </w:rPr>
      </w:pPr>
      <w:r>
        <w:rPr>
          <w:rFonts w:ascii="仿宋_GB2312" w:eastAsia="仿宋_GB2312" w:hint="eastAsia"/>
          <w:sz w:val="24"/>
        </w:rPr>
        <w:t>7.</w:t>
      </w:r>
      <w:r>
        <w:rPr>
          <w:rFonts w:ascii="仿宋_GB2312" w:eastAsia="仿宋_GB2312" w:cs="宋体" w:hint="eastAsia"/>
          <w:kern w:val="0"/>
          <w:sz w:val="24"/>
        </w:rPr>
        <w:t>本合同含税总价主要包括产品价格、包装运输费、安装费、其它费（含技术服务费用、技术资料费、引进技术专利费、各种检测检验试验费、安装调试费、培训技术人员费等）等为完成本合同项目所需的一切费用。</w:t>
      </w:r>
    </w:p>
    <w:p w14:paraId="7DD28BE1" w14:textId="77777777" w:rsidR="00E12F5E" w:rsidRDefault="00000000">
      <w:pPr>
        <w:adjustRightInd w:val="0"/>
        <w:snapToGrid w:val="0"/>
        <w:spacing w:after="0" w:line="324" w:lineRule="auto"/>
        <w:ind w:firstLineChars="200" w:firstLine="480"/>
        <w:rPr>
          <w:rFonts w:ascii="仿宋_GB2312" w:eastAsia="仿宋_GB2312" w:hAnsi="宋体" w:cs="宋体" w:hint="eastAsia"/>
          <w:kern w:val="0"/>
          <w:sz w:val="24"/>
          <w:szCs w:val="24"/>
        </w:rPr>
      </w:pPr>
      <w:r>
        <w:rPr>
          <w:rFonts w:ascii="仿宋_GB2312" w:eastAsia="仿宋_GB2312" w:hint="eastAsia"/>
          <w:sz w:val="24"/>
        </w:rPr>
        <w:t>8.税率调整处理：若因国家政策税率发生变化时，按照不含</w:t>
      </w:r>
      <w:proofErr w:type="gramStart"/>
      <w:r>
        <w:rPr>
          <w:rFonts w:ascii="仿宋_GB2312" w:eastAsia="仿宋_GB2312" w:hint="eastAsia"/>
          <w:sz w:val="24"/>
        </w:rPr>
        <w:t>税单价</w:t>
      </w:r>
      <w:proofErr w:type="gramEnd"/>
      <w:r>
        <w:rPr>
          <w:rFonts w:ascii="仿宋_GB2312" w:eastAsia="仿宋_GB2312" w:hint="eastAsia"/>
          <w:sz w:val="24"/>
        </w:rPr>
        <w:t>不变原则调整合同价格。</w:t>
      </w:r>
    </w:p>
    <w:p w14:paraId="334F9E70" w14:textId="77777777" w:rsidR="00E12F5E" w:rsidRDefault="00000000">
      <w:pPr>
        <w:widowControl w:val="0"/>
        <w:adjustRightInd w:val="0"/>
        <w:snapToGrid w:val="0"/>
        <w:spacing w:after="0" w:line="300" w:lineRule="auto"/>
        <w:ind w:firstLineChars="200" w:firstLine="482"/>
        <w:jc w:val="both"/>
        <w:outlineLvl w:val="0"/>
        <w:rPr>
          <w:rFonts w:ascii="仿宋_GB2312" w:eastAsia="仿宋_GB2312" w:hAnsi="宋体" w:cs="仿宋_GB2312" w:hint="eastAsia"/>
          <w:b/>
          <w:sz w:val="24"/>
          <w:szCs w:val="24"/>
        </w:rPr>
      </w:pPr>
      <w:r>
        <w:rPr>
          <w:rFonts w:ascii="仿宋_GB2312" w:eastAsia="仿宋_GB2312" w:hAnsi="宋体" w:cs="仿宋_GB2312" w:hint="eastAsia"/>
          <w:b/>
          <w:sz w:val="24"/>
          <w:szCs w:val="24"/>
          <w:lang w:bidi="ar"/>
        </w:rPr>
        <w:t>十一、知识产权</w:t>
      </w:r>
    </w:p>
    <w:p w14:paraId="5E5EE30F" w14:textId="77777777" w:rsidR="00E12F5E" w:rsidRDefault="00000000">
      <w:pPr>
        <w:widowControl w:val="0"/>
        <w:adjustRightInd w:val="0"/>
        <w:snapToGrid w:val="0"/>
        <w:spacing w:after="0" w:line="300" w:lineRule="auto"/>
        <w:ind w:firstLineChars="200" w:firstLine="480"/>
        <w:jc w:val="both"/>
        <w:rPr>
          <w:rFonts w:ascii="仿宋_GB2312" w:eastAsia="仿宋_GB2312" w:hAnsi="宋体" w:cs="仿宋_GB2312" w:hint="eastAsia"/>
          <w:color w:val="FF0000"/>
          <w:sz w:val="24"/>
          <w:szCs w:val="24"/>
        </w:rPr>
      </w:pPr>
      <w:r>
        <w:rPr>
          <w:rFonts w:ascii="仿宋_GB2312" w:eastAsia="仿宋_GB2312" w:hAnsi="宋体" w:cs="仿宋_GB2312" w:hint="eastAsia"/>
          <w:sz w:val="24"/>
          <w:szCs w:val="24"/>
          <w:lang w:bidi="ar"/>
        </w:rPr>
        <w:t>1.供方保证拥有本合同规定的软件使用权益，确保需方及用户能够在中国境内合法正常地运行本合同软件。</w:t>
      </w:r>
    </w:p>
    <w:p w14:paraId="5AC1AA5E" w14:textId="77777777" w:rsidR="00E12F5E" w:rsidRDefault="00000000">
      <w:pPr>
        <w:widowControl w:val="0"/>
        <w:adjustRightInd w:val="0"/>
        <w:snapToGrid w:val="0"/>
        <w:spacing w:after="0"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2. 供方保证所提供的软件为合法的正版软件，不存在任何权利瑕疵，供方保证需方免于遭受因第三方提起的侵权索赔。如果任何第三方向需方提起侵权索赔，供方应负责与之进行交涉，承担由此引起的一切责任和相关费用，并承担因此给需方造成的一切损失。</w:t>
      </w:r>
    </w:p>
    <w:p w14:paraId="4520CA9C" w14:textId="77777777" w:rsidR="00E12F5E" w:rsidRDefault="00000000">
      <w:pPr>
        <w:widowControl w:val="0"/>
        <w:adjustRightInd w:val="0"/>
        <w:snapToGrid w:val="0"/>
        <w:spacing w:after="0"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3. 因供方提供的软件侵犯第三方知识产权，导致需方无法使用该软件的，供方应按需方要求退还已收取的所有的合同价款，并赔偿需方因此产生的全部损失。</w:t>
      </w:r>
    </w:p>
    <w:p w14:paraId="3F107897" w14:textId="77777777" w:rsidR="00E12F5E" w:rsidRDefault="00000000">
      <w:pPr>
        <w:shd w:val="clear" w:color="auto" w:fill="FFFFFF"/>
        <w:adjustRightInd w:val="0"/>
        <w:snapToGrid w:val="0"/>
        <w:spacing w:after="0" w:line="420" w:lineRule="exact"/>
        <w:ind w:firstLineChars="200" w:firstLine="480"/>
        <w:rPr>
          <w:rFonts w:ascii="仿宋_GB2312" w:eastAsia="仿宋_GB2312" w:hAnsi="宋体" w:cs="仿宋_GB2312" w:hint="eastAsia"/>
          <w:sz w:val="24"/>
          <w:szCs w:val="24"/>
          <w:shd w:val="clear" w:color="auto" w:fill="FFFFFF"/>
        </w:rPr>
      </w:pPr>
      <w:r>
        <w:rPr>
          <w:rFonts w:ascii="仿宋_GB2312" w:eastAsia="仿宋_GB2312" w:hAnsi="宋体" w:cs="仿宋_GB2312" w:hint="eastAsia"/>
          <w:sz w:val="24"/>
          <w:szCs w:val="24"/>
          <w:shd w:val="clear" w:color="auto" w:fill="FFFFFF"/>
          <w:lang w:bidi="ar"/>
        </w:rPr>
        <w:t>4.</w:t>
      </w:r>
      <w:r>
        <w:rPr>
          <w:rFonts w:ascii="仿宋_GB2312" w:eastAsia="仿宋_GB2312" w:hAnsi="宋体" w:cs="宋体" w:hint="eastAsia"/>
          <w:kern w:val="0"/>
          <w:sz w:val="24"/>
          <w:szCs w:val="24"/>
          <w:shd w:val="clear" w:color="auto" w:fill="FFFFFF"/>
          <w:lang w:bidi="ar"/>
        </w:rPr>
        <w:t>供方因履行本合同（包含但不限于设计、生产等过程）而新产生的知识产权，包括且不限于专利、著作权、专有技术、技术秘密、工艺规范、商标等，属于□需方所有□供需双方共有□供方所有。若新产生的知识产权归一方所有，未经权利方书面允许，另一方无权使用，但供方应授权需方继续使用所采购的产品，不得增加任何费用；若新产生的知识产权归双方共同所有，未经一方书面同意，另一方不得转让该项新知识产权或将该项新知识产权作价入股，在不损害对方直接利益的前提下，双方均有权使用、应用或许可他人使用、应用，所得的收益归各自所有。双方均有权对该项新的共有的知识产权进行后续改进，后续改进的知识产权，归改进方所有。</w:t>
      </w:r>
    </w:p>
    <w:p w14:paraId="01E6C758" w14:textId="77777777" w:rsidR="00E12F5E" w:rsidRDefault="00000000">
      <w:pPr>
        <w:widowControl w:val="0"/>
        <w:adjustRightInd w:val="0"/>
        <w:snapToGrid w:val="0"/>
        <w:spacing w:after="0" w:line="300" w:lineRule="auto"/>
        <w:ind w:firstLineChars="196" w:firstLine="472"/>
        <w:jc w:val="both"/>
        <w:outlineLvl w:val="0"/>
        <w:rPr>
          <w:rFonts w:ascii="仿宋_GB2312" w:eastAsia="仿宋_GB2312" w:hAnsi="宋体" w:cs="仿宋_GB2312" w:hint="eastAsia"/>
          <w:b/>
          <w:sz w:val="24"/>
          <w:szCs w:val="24"/>
        </w:rPr>
      </w:pPr>
      <w:r>
        <w:rPr>
          <w:rFonts w:ascii="仿宋_GB2312" w:eastAsia="仿宋_GB2312" w:hAnsi="宋体" w:cs="仿宋_GB2312" w:hint="eastAsia"/>
          <w:b/>
          <w:sz w:val="24"/>
          <w:szCs w:val="24"/>
          <w:lang w:bidi="ar"/>
        </w:rPr>
        <w:t>十二、保密</w:t>
      </w:r>
    </w:p>
    <w:p w14:paraId="7001C48C" w14:textId="77777777" w:rsidR="00E12F5E" w:rsidRDefault="00000000">
      <w:pPr>
        <w:widowControl w:val="0"/>
        <w:adjustRightInd w:val="0"/>
        <w:snapToGrid w:val="0"/>
        <w:spacing w:after="0"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1. 供方应对在履行本合同过程中获悉的需方的所有数据机密、文档资料、商业秘密及需方要求保密的其他信息（以下简称“保密信息”）严格保密，并采取相应的保密措施。供方应承担的保密义务包括但不限于：</w:t>
      </w:r>
    </w:p>
    <w:p w14:paraId="70532E27" w14:textId="77777777" w:rsidR="00E12F5E" w:rsidRDefault="00000000">
      <w:pPr>
        <w:widowControl w:val="0"/>
        <w:adjustRightInd w:val="0"/>
        <w:snapToGrid w:val="0"/>
        <w:spacing w:after="0"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(1)未经需方书面同意，不得将上述保密信息披露给任何第三人；</w:t>
      </w:r>
    </w:p>
    <w:p w14:paraId="6BC59B32" w14:textId="77777777" w:rsidR="00E12F5E" w:rsidRDefault="00000000">
      <w:pPr>
        <w:widowControl w:val="0"/>
        <w:adjustRightInd w:val="0"/>
        <w:snapToGrid w:val="0"/>
        <w:spacing w:after="0"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(2)不得将上述保密信息用于本合同以外的其他目的；</w:t>
      </w:r>
    </w:p>
    <w:p w14:paraId="36DEA4E7" w14:textId="77777777" w:rsidR="00E12F5E" w:rsidRDefault="00000000">
      <w:pPr>
        <w:widowControl w:val="0"/>
        <w:adjustRightInd w:val="0"/>
        <w:snapToGrid w:val="0"/>
        <w:spacing w:after="0"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lastRenderedPageBreak/>
        <w:t>(3)在本合同终止或解除后或需方要求时，及时将上述保密信息返还需方或按需方要求予以处理。</w:t>
      </w:r>
    </w:p>
    <w:p w14:paraId="39308097" w14:textId="77777777" w:rsidR="00E12F5E" w:rsidRDefault="00000000">
      <w:pPr>
        <w:widowControl w:val="0"/>
        <w:adjustRightInd w:val="0"/>
        <w:snapToGrid w:val="0"/>
        <w:spacing w:after="0"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2. 上述保密义务的期限至保密信息正式向社会公开之日或需方书面解除供方本合同项下保密义务之日止。</w:t>
      </w:r>
    </w:p>
    <w:p w14:paraId="4C188CF8" w14:textId="77777777" w:rsidR="00E12F5E" w:rsidRDefault="00000000">
      <w:pPr>
        <w:widowControl w:val="0"/>
        <w:adjustRightInd w:val="0"/>
        <w:snapToGrid w:val="0"/>
        <w:spacing w:after="0"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3． 供方违反保密义务的，应承</w:t>
      </w:r>
      <w:proofErr w:type="gramStart"/>
      <w:r>
        <w:rPr>
          <w:rFonts w:ascii="仿宋_GB2312" w:eastAsia="仿宋_GB2312" w:hAnsi="宋体" w:cs="仿宋_GB2312" w:hint="eastAsia"/>
          <w:sz w:val="24"/>
          <w:szCs w:val="24"/>
          <w:lang w:bidi="ar"/>
        </w:rPr>
        <w:t>担一切</w:t>
      </w:r>
      <w:proofErr w:type="gramEnd"/>
      <w:r>
        <w:rPr>
          <w:rFonts w:ascii="仿宋_GB2312" w:eastAsia="仿宋_GB2312" w:hAnsi="宋体" w:cs="仿宋_GB2312" w:hint="eastAsia"/>
          <w:sz w:val="24"/>
          <w:szCs w:val="24"/>
          <w:lang w:bidi="ar"/>
        </w:rPr>
        <w:t>法律责任并赔偿需方因此遭受的全部损失。</w:t>
      </w:r>
    </w:p>
    <w:p w14:paraId="7F4D92F4" w14:textId="77777777" w:rsidR="00E12F5E" w:rsidRDefault="00000000">
      <w:pPr>
        <w:adjustRightInd w:val="0"/>
        <w:snapToGrid w:val="0"/>
        <w:spacing w:after="0" w:line="420" w:lineRule="exact"/>
        <w:ind w:leftChars="-50" w:left="-110" w:rightChars="-50" w:right="-110" w:firstLineChars="200" w:firstLine="482"/>
        <w:jc w:val="both"/>
        <w:rPr>
          <w:rFonts w:ascii="仿宋_GB2312" w:eastAsia="仿宋_GB2312" w:hAnsi="宋体" w:cs="宋体" w:hint="eastAsia"/>
          <w:b/>
          <w:kern w:val="0"/>
          <w:sz w:val="24"/>
          <w:szCs w:val="24"/>
        </w:rPr>
      </w:pPr>
      <w:r>
        <w:rPr>
          <w:rFonts w:ascii="仿宋_GB2312" w:eastAsia="仿宋_GB2312" w:hAnsi="宋体" w:cs="仿宋_GB2312" w:hint="eastAsia"/>
          <w:b/>
          <w:sz w:val="24"/>
          <w:szCs w:val="24"/>
          <w:lang w:bidi="ar"/>
        </w:rPr>
        <w:t>十三、</w:t>
      </w:r>
      <w:r>
        <w:rPr>
          <w:rFonts w:ascii="仿宋_GB2312" w:eastAsia="仿宋_GB2312" w:hAnsi="宋体" w:cs="宋体" w:hint="eastAsia"/>
          <w:b/>
          <w:kern w:val="0"/>
          <w:sz w:val="24"/>
          <w:szCs w:val="24"/>
          <w:lang w:bidi="ar"/>
        </w:rPr>
        <w:t>廉洁条款</w:t>
      </w:r>
    </w:p>
    <w:p w14:paraId="38CB5253" w14:textId="77777777" w:rsidR="00E12F5E" w:rsidRDefault="00000000">
      <w:pPr>
        <w:widowControl w:val="0"/>
        <w:adjustRightInd w:val="0"/>
        <w:snapToGrid w:val="0"/>
        <w:spacing w:after="0" w:line="300" w:lineRule="auto"/>
        <w:ind w:firstLineChars="196" w:firstLine="470"/>
        <w:jc w:val="both"/>
        <w:outlineLvl w:val="0"/>
        <w:rPr>
          <w:rFonts w:ascii="仿宋_GB2312" w:eastAsia="仿宋_GB2312" w:hAnsi="宋体" w:cs="宋体" w:hint="eastAsia"/>
          <w:bCs/>
          <w:kern w:val="0"/>
          <w:sz w:val="24"/>
          <w:szCs w:val="24"/>
        </w:rPr>
      </w:pPr>
      <w:r>
        <w:rPr>
          <w:rFonts w:ascii="仿宋_GB2312" w:eastAsia="仿宋_GB2312" w:hAnsi="宋体" w:cs="宋体" w:hint="eastAsia"/>
          <w:bCs/>
          <w:kern w:val="0"/>
          <w:sz w:val="24"/>
          <w:szCs w:val="24"/>
          <w:lang w:bidi="ar"/>
        </w:rPr>
        <w:t>1.供方承诺与需方及所属工作人员（含家属）不存在任何形式的利益关联、利益输送行为，不实施任何可能干扰公平竞争、影响履约的行为，如发现上述行为并经查实，由此给需方造成损失的，由供方承担，通过不正当手段获取的不正当利益，作为违约金赔付需方，并按合同总金额的50%向需方支付违约金。需方有权从任何应付款项（包括但不限于本合同或供需双方合作的其他合同）中直接扣除。同时需方有权单方面解除合同并将供方列入供应商黑名单。</w:t>
      </w:r>
    </w:p>
    <w:p w14:paraId="61B0DACF" w14:textId="77777777" w:rsidR="00E12F5E" w:rsidRDefault="00000000">
      <w:pPr>
        <w:pStyle w:val="af9"/>
        <w:widowControl w:val="0"/>
        <w:tabs>
          <w:tab w:val="left" w:pos="8931"/>
        </w:tabs>
        <w:spacing w:before="0" w:beforeAutospacing="0" w:after="0" w:afterAutospacing="0" w:line="300" w:lineRule="exact"/>
        <w:ind w:rightChars="-47" w:right="-103" w:firstLineChars="200" w:firstLine="480"/>
        <w:jc w:val="both"/>
        <w:rPr>
          <w:rFonts w:ascii="仿宋_GB2312" w:eastAsia="仿宋_GB2312" w:hint="eastAsia"/>
          <w:bCs/>
          <w:color w:val="000000"/>
          <w:szCs w:val="22"/>
        </w:rPr>
      </w:pPr>
      <w:r>
        <w:rPr>
          <w:rFonts w:ascii="仿宋_GB2312" w:eastAsia="仿宋_GB2312" w:hint="eastAsia"/>
          <w:bCs/>
          <w:color w:val="000000"/>
          <w:lang w:bidi="ar"/>
        </w:rPr>
        <w:t>2.供方若遇到需方人员索贿，请及时向需方公司纪委举报，联系人：张伶俐，联系电话：15328203226。</w:t>
      </w:r>
    </w:p>
    <w:p w14:paraId="11369059" w14:textId="77777777" w:rsidR="00E12F5E" w:rsidRDefault="00000000">
      <w:pPr>
        <w:widowControl w:val="0"/>
        <w:adjustRightInd w:val="0"/>
        <w:snapToGrid w:val="0"/>
        <w:spacing w:after="0" w:line="300" w:lineRule="auto"/>
        <w:ind w:firstLineChars="196" w:firstLine="472"/>
        <w:jc w:val="both"/>
        <w:outlineLvl w:val="0"/>
        <w:rPr>
          <w:rFonts w:ascii="仿宋_GB2312" w:eastAsia="仿宋_GB2312" w:cs="仿宋_GB2312"/>
          <w:sz w:val="24"/>
          <w:szCs w:val="24"/>
        </w:rPr>
      </w:pPr>
      <w:r>
        <w:rPr>
          <w:rFonts w:ascii="仿宋_GB2312" w:eastAsia="仿宋_GB2312" w:hAnsi="Times New Roman" w:cs="仿宋_GB2312" w:hint="eastAsia"/>
          <w:b/>
          <w:sz w:val="24"/>
          <w:szCs w:val="24"/>
          <w:lang w:bidi="ar"/>
        </w:rPr>
        <w:t>十四、不可抗力</w:t>
      </w:r>
    </w:p>
    <w:p w14:paraId="1C600920" w14:textId="77777777" w:rsidR="00E12F5E" w:rsidRDefault="00000000">
      <w:pPr>
        <w:widowControl w:val="0"/>
        <w:adjustRightInd w:val="0"/>
        <w:snapToGrid w:val="0"/>
        <w:spacing w:after="0"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若发生不可抗力事件，如：战争、火灾、台风、洪水、地震、政府行为以及法律法规规定的其他不可抗力事件等，则须由受不可抗力事件影响的一方，取得公证机关的不能履行或不能全部履行或延期履行的有关证明手续，并及时通知另一方。双方同意，可凭此证明，根据不可抗力的影响解除全部或部分相关的违约责任。延迟履行后发生不可抗力事件的，不能免除责任。</w:t>
      </w:r>
    </w:p>
    <w:p w14:paraId="3CFC8808" w14:textId="77777777" w:rsidR="00E12F5E" w:rsidRDefault="00000000">
      <w:pPr>
        <w:pStyle w:val="af1"/>
        <w:widowControl/>
        <w:adjustRightInd w:val="0"/>
        <w:spacing w:line="300" w:lineRule="auto"/>
        <w:ind w:firstLineChars="196" w:firstLine="472"/>
        <w:jc w:val="both"/>
        <w:rPr>
          <w:rFonts w:ascii="仿宋_GB2312" w:eastAsia="仿宋_GB2312" w:hAnsi="宋体" w:cs="仿宋_GB2312" w:hint="eastAsia"/>
          <w:sz w:val="24"/>
          <w:szCs w:val="24"/>
        </w:rPr>
      </w:pPr>
      <w:r>
        <w:rPr>
          <w:rFonts w:ascii="仿宋_GB2312" w:eastAsia="仿宋_GB2312" w:cs="仿宋_GB2312" w:hint="eastAsia"/>
          <w:b/>
          <w:sz w:val="24"/>
          <w:szCs w:val="24"/>
        </w:rPr>
        <w:t>十五、违约责任</w:t>
      </w:r>
    </w:p>
    <w:p w14:paraId="156A6171" w14:textId="77777777" w:rsidR="00E12F5E" w:rsidRDefault="00000000">
      <w:pPr>
        <w:pStyle w:val="af1"/>
        <w:widowControl/>
        <w:numPr>
          <w:ilvl w:val="0"/>
          <w:numId w:val="19"/>
        </w:numPr>
        <w:adjustRightInd w:val="0"/>
        <w:spacing w:line="300" w:lineRule="auto"/>
        <w:ind w:left="0"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t>任何一方违反本合同的约定，使得本合同的全部或部分不能履行，均应承担违约责任，并赔偿对方因此遭受的损失（包括由此产生的诉讼费和律师费）；如双方违约，各自承担相应的责任。</w:t>
      </w:r>
    </w:p>
    <w:p w14:paraId="7EDE2AB3" w14:textId="77777777" w:rsidR="00E12F5E" w:rsidRDefault="00000000">
      <w:pPr>
        <w:pStyle w:val="af1"/>
        <w:widowControl/>
        <w:numPr>
          <w:ilvl w:val="0"/>
          <w:numId w:val="19"/>
        </w:numPr>
        <w:adjustRightInd w:val="0"/>
        <w:spacing w:line="300" w:lineRule="auto"/>
        <w:ind w:left="0"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t>如供方交付的软件产品因不符合合同或技术协议约定而未通过验收，需方有权选择要求供方整改或更换，供方应无条件整改或更换，相关费用由供方承担。同时供方应向需方支付合同总金额5%的违约金。若供方无法整改或更换的，需方有权单方解除合同，并要求供方支付合同总金额30%的违约金。合同自解除通知送到供方之日起解除。</w:t>
      </w:r>
    </w:p>
    <w:p w14:paraId="1CDB7F92" w14:textId="77777777" w:rsidR="00E12F5E" w:rsidRDefault="00000000">
      <w:pPr>
        <w:pStyle w:val="af1"/>
        <w:widowControl/>
        <w:numPr>
          <w:ilvl w:val="0"/>
          <w:numId w:val="19"/>
        </w:numPr>
        <w:adjustRightInd w:val="0"/>
        <w:spacing w:line="300" w:lineRule="auto"/>
        <w:ind w:left="0" w:firstLineChars="200" w:firstLine="480"/>
        <w:jc w:val="both"/>
        <w:rPr>
          <w:rFonts w:ascii="仿宋_GB2312" w:eastAsia="仿宋_GB2312" w:hAnsi="宋体" w:cs="宋体" w:hint="eastAsia"/>
          <w:kern w:val="0"/>
          <w:sz w:val="24"/>
        </w:rPr>
      </w:pPr>
      <w:r>
        <w:rPr>
          <w:rFonts w:ascii="仿宋_GB2312" w:eastAsia="仿宋_GB2312" w:hAnsi="宋体" w:cs="仿宋_GB2312" w:hint="eastAsia"/>
          <w:sz w:val="24"/>
          <w:szCs w:val="24"/>
        </w:rPr>
        <w:t>供方未能按照需方要求的交付进度完成交付，若延期30天以内的，每逾期一日，供方应按照合同总金额的1%向需方支付违约金；若延期超过30天的，从第31天起，每逾期一日，供方应按照合同总金额的3%向需方支付违约金；需方在对供方到期货款支付时，根据供方供应产品返修超期、已签订正在执行的采购合同存在交付逾期的，需方将结合逾期造成的影响情况，延期支付供方到期货款。供方逾期交货超过30天的，需方有权解除</w:t>
      </w:r>
      <w:r>
        <w:rPr>
          <w:rFonts w:ascii="仿宋_GB2312" w:eastAsia="仿宋_GB2312" w:hAnsi="宋体" w:cs="仿宋_GB2312" w:hint="eastAsia"/>
          <w:sz w:val="24"/>
          <w:szCs w:val="24"/>
        </w:rPr>
        <w:lastRenderedPageBreak/>
        <w:t>合同。若因供方未按合同约定时间交付货物，造成需方市场合同进度违约扣款的，供方需全额承担需方被扣款金额，需方有权从应付供方货款中直接扣除（</w:t>
      </w:r>
      <w:proofErr w:type="gramStart"/>
      <w:r>
        <w:rPr>
          <w:rFonts w:ascii="仿宋_GB2312" w:eastAsia="仿宋_GB2312" w:hAnsi="宋体" w:cs="仿宋_GB2312" w:hint="eastAsia"/>
          <w:sz w:val="24"/>
          <w:szCs w:val="24"/>
        </w:rPr>
        <w:t>含本合同</w:t>
      </w:r>
      <w:proofErr w:type="gramEnd"/>
      <w:r>
        <w:rPr>
          <w:rFonts w:ascii="仿宋_GB2312" w:eastAsia="仿宋_GB2312" w:hAnsi="宋体" w:cs="仿宋_GB2312" w:hint="eastAsia"/>
          <w:sz w:val="24"/>
          <w:szCs w:val="24"/>
        </w:rPr>
        <w:t>外需方因其他合同而应向供方支付的货款），不足扣除部分由供方向需方补足。合同自解除通知送到供方之日起解除。</w:t>
      </w:r>
    </w:p>
    <w:p w14:paraId="2864F1AA" w14:textId="77777777" w:rsidR="00E12F5E" w:rsidRDefault="00000000">
      <w:pPr>
        <w:pStyle w:val="af1"/>
        <w:widowControl/>
        <w:numPr>
          <w:ilvl w:val="0"/>
          <w:numId w:val="19"/>
        </w:numPr>
        <w:adjustRightInd w:val="0"/>
        <w:spacing w:line="300" w:lineRule="auto"/>
        <w:ind w:left="0" w:firstLineChars="200" w:firstLine="480"/>
        <w:jc w:val="both"/>
        <w:rPr>
          <w:rFonts w:ascii="仿宋_GB2312" w:eastAsia="仿宋_GB2312" w:hAnsi="宋体" w:cs="仿宋_GB2312" w:hint="eastAsia"/>
          <w:sz w:val="24"/>
          <w:szCs w:val="24"/>
        </w:rPr>
      </w:pPr>
      <w:r>
        <w:rPr>
          <w:rFonts w:ascii="仿宋_GB2312" w:eastAsia="仿宋_GB2312" w:hAnsi="宋体" w:cs="宋体" w:hint="eastAsia"/>
          <w:kern w:val="0"/>
          <w:sz w:val="24"/>
        </w:rPr>
        <w:t>质保期内，</w:t>
      </w:r>
      <w:r>
        <w:rPr>
          <w:rFonts w:ascii="仿宋_GB2312" w:eastAsia="仿宋_GB2312" w:hAnsi="宋体" w:cs="仿宋_GB2312" w:hint="eastAsia"/>
          <w:sz w:val="24"/>
        </w:rPr>
        <w:t>若因供方售后联系人变更却未书面通知需方或供方故意不履行</w:t>
      </w:r>
      <w:proofErr w:type="gramStart"/>
      <w:r>
        <w:rPr>
          <w:rFonts w:ascii="仿宋_GB2312" w:eastAsia="仿宋_GB2312" w:hAnsi="宋体" w:cs="仿宋_GB2312" w:hint="eastAsia"/>
          <w:sz w:val="24"/>
        </w:rPr>
        <w:t>售后维保服务</w:t>
      </w:r>
      <w:proofErr w:type="gramEnd"/>
      <w:r>
        <w:rPr>
          <w:rFonts w:ascii="仿宋_GB2312" w:eastAsia="仿宋_GB2312" w:hAnsi="宋体" w:cs="仿宋_GB2312" w:hint="eastAsia"/>
          <w:sz w:val="24"/>
        </w:rPr>
        <w:t>，导致需方产品无法及时得到售后维保，每发生一次，应向需方支付质保金30%的违约金。同时需方有权聘请其他单位进行维修，发生的一切费用由供方承担</w:t>
      </w:r>
      <w:r>
        <w:rPr>
          <w:rFonts w:ascii="仿宋_GB2312" w:eastAsia="仿宋_GB2312" w:hAnsi="宋体" w:cs="宋体" w:hint="eastAsia"/>
          <w:kern w:val="0"/>
          <w:sz w:val="24"/>
        </w:rPr>
        <w:t>。</w:t>
      </w:r>
    </w:p>
    <w:p w14:paraId="568918F0" w14:textId="77777777" w:rsidR="00E12F5E" w:rsidRDefault="00000000">
      <w:pPr>
        <w:pStyle w:val="af1"/>
        <w:widowControl/>
        <w:numPr>
          <w:ilvl w:val="0"/>
          <w:numId w:val="19"/>
        </w:numPr>
        <w:adjustRightInd w:val="0"/>
        <w:spacing w:line="300" w:lineRule="auto"/>
        <w:ind w:left="0" w:firstLineChars="200" w:firstLine="480"/>
        <w:jc w:val="both"/>
        <w:rPr>
          <w:rFonts w:ascii="仿宋_GB2312" w:eastAsia="仿宋_GB2312" w:hAnsi="宋体" w:cs="宋体" w:hint="eastAsia"/>
          <w:kern w:val="0"/>
          <w:sz w:val="24"/>
        </w:rPr>
      </w:pPr>
      <w:r>
        <w:rPr>
          <w:rFonts w:ascii="仿宋_GB2312" w:eastAsia="仿宋_GB2312" w:hAnsi="宋体" w:cs="仿宋_GB2312" w:hint="eastAsia"/>
          <w:sz w:val="24"/>
          <w:szCs w:val="24"/>
        </w:rPr>
        <w:t>因供方提供给需方的本合同软件存在权利瑕疵而引起侵权索赔的，供方赔偿给需方的经济损失包括但不限于因需方使用供方提供的软件未被国家</w:t>
      </w:r>
      <w:r>
        <w:rPr>
          <w:rFonts w:ascii="仿宋_GB2312" w:hAnsi="宋体" w:cs="宋体" w:hint="eastAsia"/>
          <w:sz w:val="24"/>
          <w:szCs w:val="24"/>
        </w:rPr>
        <w:t>∕</w:t>
      </w:r>
      <w:r>
        <w:rPr>
          <w:rFonts w:ascii="仿宋_GB2312" w:eastAsia="仿宋_GB2312" w:hAnsi="宋体" w:cs="仿宋_GB2312" w:hint="eastAsia"/>
          <w:sz w:val="24"/>
          <w:szCs w:val="24"/>
        </w:rPr>
        <w:t>地方相关主管部门认定为合法</w:t>
      </w:r>
      <w:r>
        <w:rPr>
          <w:rFonts w:ascii="仿宋_GB2312" w:hAnsi="宋体" w:cs="宋体" w:hint="eastAsia"/>
          <w:sz w:val="24"/>
          <w:szCs w:val="24"/>
        </w:rPr>
        <w:t>∕</w:t>
      </w:r>
      <w:r>
        <w:rPr>
          <w:rFonts w:ascii="仿宋_GB2312" w:eastAsia="仿宋_GB2312" w:hAnsi="宋体" w:cs="仿宋_GB2312" w:hint="eastAsia"/>
          <w:sz w:val="24"/>
          <w:szCs w:val="24"/>
        </w:rPr>
        <w:t>正版软件，致使需方被国家</w:t>
      </w:r>
      <w:r>
        <w:rPr>
          <w:rFonts w:ascii="仿宋_GB2312" w:hAnsi="宋体" w:cs="宋体" w:hint="eastAsia"/>
          <w:sz w:val="24"/>
          <w:szCs w:val="24"/>
        </w:rPr>
        <w:t>∕</w:t>
      </w:r>
      <w:r>
        <w:rPr>
          <w:rFonts w:ascii="仿宋_GB2312" w:eastAsia="仿宋_GB2312" w:hAnsi="宋体" w:cs="仿宋_GB2312" w:hint="eastAsia"/>
          <w:sz w:val="24"/>
          <w:szCs w:val="24"/>
        </w:rPr>
        <w:t>地方相关主管部门行政处罚、或因上述原因</w:t>
      </w:r>
      <w:proofErr w:type="gramStart"/>
      <w:r>
        <w:rPr>
          <w:rFonts w:ascii="仿宋_GB2312" w:eastAsia="仿宋_GB2312" w:hAnsi="宋体" w:cs="仿宋_GB2312" w:hint="eastAsia"/>
          <w:sz w:val="24"/>
          <w:szCs w:val="24"/>
        </w:rPr>
        <w:t>被权利</w:t>
      </w:r>
      <w:proofErr w:type="gramEnd"/>
      <w:r>
        <w:rPr>
          <w:rFonts w:ascii="仿宋_GB2312" w:eastAsia="仿宋_GB2312" w:hAnsi="宋体" w:cs="仿宋_GB2312" w:hint="eastAsia"/>
          <w:sz w:val="24"/>
          <w:szCs w:val="24"/>
        </w:rPr>
        <w:t>人追究法律责任而承担的行政处罚或经济赔偿，以及需方为实现上述权利花费的诉讼仲裁费、律师费、公证费、差旅费等，</w:t>
      </w:r>
      <w:r>
        <w:rPr>
          <w:rFonts w:ascii="仿宋_GB2312" w:eastAsia="仿宋_GB2312" w:hAnsi="宋体" w:cs="宋体" w:hint="eastAsia"/>
          <w:kern w:val="0"/>
          <w:sz w:val="24"/>
        </w:rPr>
        <w:t>同时供方应负责更换有权利瑕疵的产品，自行承担费用</w:t>
      </w:r>
      <w:r>
        <w:rPr>
          <w:rFonts w:ascii="仿宋_GB2312" w:eastAsia="仿宋_GB2312" w:hAnsi="宋体" w:cs="仿宋_GB2312" w:hint="eastAsia"/>
          <w:sz w:val="24"/>
          <w:szCs w:val="24"/>
        </w:rPr>
        <w:t>。</w:t>
      </w:r>
    </w:p>
    <w:p w14:paraId="41CC9688" w14:textId="77777777" w:rsidR="00E12F5E" w:rsidRDefault="00000000">
      <w:pPr>
        <w:pStyle w:val="af9"/>
        <w:widowControl w:val="0"/>
        <w:tabs>
          <w:tab w:val="left" w:pos="8931"/>
        </w:tabs>
        <w:spacing w:before="0" w:beforeAutospacing="0" w:after="0" w:afterAutospacing="0" w:line="300" w:lineRule="auto"/>
        <w:ind w:rightChars="-47" w:right="-103" w:firstLineChars="200" w:firstLine="480"/>
        <w:jc w:val="both"/>
        <w:rPr>
          <w:rFonts w:ascii="仿宋_GB2312" w:eastAsia="仿宋_GB2312" w:cs="仿宋_GB2312" w:hint="eastAsia"/>
        </w:rPr>
      </w:pPr>
      <w:r>
        <w:rPr>
          <w:rFonts w:ascii="仿宋_GB2312" w:eastAsia="仿宋_GB2312" w:cs="仿宋_GB2312" w:hint="eastAsia"/>
          <w:kern w:val="2"/>
          <w:lang w:bidi="ar"/>
        </w:rPr>
        <w:t>6.供方承诺并同意：若供方违约，按本合同约定应向需方支付的违约金或赔偿需方经济损失，需方有权直接从本合同应付供方款项中直接扣除，应付供方款项不足的，需方有权选择从与供方合作的其他合同价款中予以扣除。如果没有合作的其他合同，供方应直接向需方支付违约金，并应在需方索赔通知送达供方之日起15日内完成支付。</w:t>
      </w:r>
    </w:p>
    <w:p w14:paraId="0D00E147" w14:textId="77777777" w:rsidR="00E12F5E" w:rsidRDefault="00000000">
      <w:pPr>
        <w:pStyle w:val="af1"/>
        <w:widowControl/>
        <w:adjustRightInd w:val="0"/>
        <w:spacing w:line="300" w:lineRule="auto"/>
        <w:ind w:firstLineChars="196" w:firstLine="472"/>
        <w:jc w:val="both"/>
        <w:rPr>
          <w:rFonts w:ascii="仿宋_GB2312" w:eastAsia="仿宋_GB2312" w:cs="仿宋_GB2312"/>
          <w:b/>
          <w:sz w:val="24"/>
          <w:szCs w:val="24"/>
        </w:rPr>
      </w:pPr>
      <w:r>
        <w:rPr>
          <w:rFonts w:ascii="仿宋_GB2312" w:eastAsia="仿宋_GB2312" w:cs="仿宋_GB2312" w:hint="eastAsia"/>
          <w:b/>
          <w:sz w:val="24"/>
          <w:szCs w:val="24"/>
        </w:rPr>
        <w:t>十六、解决合同纠纷的方式</w:t>
      </w:r>
    </w:p>
    <w:p w14:paraId="010D3650" w14:textId="77777777" w:rsidR="00E12F5E" w:rsidRDefault="00000000">
      <w:pPr>
        <w:adjustRightInd w:val="0"/>
        <w:snapToGrid w:val="0"/>
        <w:spacing w:after="0" w:line="420" w:lineRule="exact"/>
        <w:ind w:firstLineChars="200" w:firstLine="480"/>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本合同应按照中华人民共和国法律进行解释并受中华人民共和国法律管辖。因执行本合同而发生的或与本合同有关的一切纠纷，由双方协商解决。若不能协商解决，任何一方可向需方所在地管辖权的法院提起诉讼。</w:t>
      </w:r>
      <w:r>
        <w:rPr>
          <w:rFonts w:ascii="仿宋_GB2312" w:eastAsia="仿宋_GB2312" w:hAnsi="宋体" w:cs="宋体" w:hint="eastAsia"/>
          <w:kern w:val="0"/>
          <w:sz w:val="24"/>
          <w:szCs w:val="24"/>
          <w:lang w:bidi="ar"/>
        </w:rPr>
        <w:t>诉讼期间，除争议条款外，合同其他条款，供方应继续履行。</w:t>
      </w:r>
    </w:p>
    <w:p w14:paraId="6B23CE0A" w14:textId="77777777" w:rsidR="00E12F5E" w:rsidRDefault="00000000">
      <w:pPr>
        <w:pStyle w:val="af1"/>
        <w:widowControl/>
        <w:tabs>
          <w:tab w:val="left" w:pos="567"/>
        </w:tabs>
        <w:adjustRightInd w:val="0"/>
        <w:spacing w:line="300" w:lineRule="auto"/>
        <w:ind w:firstLineChars="196" w:firstLine="472"/>
        <w:jc w:val="both"/>
        <w:rPr>
          <w:rFonts w:ascii="仿宋_GB2312" w:eastAsia="仿宋_GB2312" w:cs="仿宋_GB2312"/>
          <w:b/>
          <w:sz w:val="24"/>
          <w:szCs w:val="24"/>
        </w:rPr>
      </w:pPr>
      <w:r>
        <w:rPr>
          <w:rFonts w:ascii="仿宋_GB2312" w:eastAsia="仿宋_GB2312" w:cs="仿宋_GB2312" w:hint="eastAsia"/>
          <w:b/>
          <w:sz w:val="24"/>
          <w:szCs w:val="24"/>
        </w:rPr>
        <w:t>十七、其他</w:t>
      </w:r>
    </w:p>
    <w:p w14:paraId="171C986B" w14:textId="77777777" w:rsidR="00E12F5E" w:rsidRDefault="00000000">
      <w:pPr>
        <w:pStyle w:val="af1"/>
        <w:widowControl/>
        <w:adjustRightInd w:val="0"/>
        <w:spacing w:line="300" w:lineRule="auto"/>
        <w:ind w:left="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t>1. 本合同双方签字并盖章后生效。</w:t>
      </w:r>
    </w:p>
    <w:p w14:paraId="09E0D2F2" w14:textId="77777777" w:rsidR="00E12F5E" w:rsidRDefault="00000000">
      <w:pPr>
        <w:pStyle w:val="af1"/>
        <w:widowControl/>
        <w:adjustRightInd w:val="0"/>
        <w:spacing w:line="300" w:lineRule="auto"/>
        <w:ind w:left="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t>2. 本合同一式</w:t>
      </w:r>
      <w:r>
        <w:rPr>
          <w:rFonts w:ascii="仿宋_GB2312" w:eastAsia="仿宋_GB2312" w:hAnsi="宋体" w:cs="仿宋_GB2312" w:hint="eastAsia"/>
          <w:sz w:val="24"/>
          <w:szCs w:val="24"/>
          <w:u w:val="single"/>
        </w:rPr>
        <w:t>肆</w:t>
      </w:r>
      <w:r>
        <w:rPr>
          <w:rFonts w:ascii="仿宋_GB2312" w:eastAsia="仿宋_GB2312" w:hAnsi="宋体" w:cs="仿宋_GB2312" w:hint="eastAsia"/>
          <w:sz w:val="24"/>
          <w:szCs w:val="24"/>
        </w:rPr>
        <w:t>份，需方</w:t>
      </w:r>
      <w:r>
        <w:rPr>
          <w:rFonts w:ascii="仿宋_GB2312" w:eastAsia="仿宋_GB2312" w:hAnsi="宋体" w:cs="仿宋_GB2312" w:hint="eastAsia"/>
          <w:sz w:val="24"/>
          <w:szCs w:val="24"/>
          <w:u w:val="single"/>
        </w:rPr>
        <w:t>叁</w:t>
      </w:r>
      <w:r>
        <w:rPr>
          <w:rFonts w:ascii="仿宋_GB2312" w:eastAsia="仿宋_GB2312" w:hAnsi="宋体" w:cs="仿宋_GB2312" w:hint="eastAsia"/>
          <w:sz w:val="24"/>
          <w:szCs w:val="24"/>
        </w:rPr>
        <w:t>份，供方</w:t>
      </w:r>
      <w:r>
        <w:rPr>
          <w:rFonts w:ascii="仿宋_GB2312" w:eastAsia="仿宋_GB2312" w:hAnsi="宋体" w:cs="仿宋_GB2312" w:hint="eastAsia"/>
          <w:sz w:val="24"/>
          <w:szCs w:val="24"/>
          <w:u w:val="single"/>
        </w:rPr>
        <w:t>壹</w:t>
      </w:r>
      <w:r>
        <w:rPr>
          <w:rFonts w:ascii="仿宋_GB2312" w:eastAsia="仿宋_GB2312" w:hAnsi="宋体" w:cs="仿宋_GB2312" w:hint="eastAsia"/>
          <w:sz w:val="24"/>
          <w:szCs w:val="24"/>
        </w:rPr>
        <w:t>份，具有同等法律效力。</w:t>
      </w:r>
    </w:p>
    <w:p w14:paraId="6B5E93EA" w14:textId="77777777" w:rsidR="00E12F5E" w:rsidRDefault="00000000">
      <w:pPr>
        <w:pStyle w:val="af1"/>
        <w:widowControl/>
        <w:adjustRightInd w:val="0"/>
        <w:spacing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t>3. 未尽事宜双方友好协商，对本合同和附件的任何变更、修改或增减，经双方协商一致后可另行签订补充协议，补充协议与本合同具有同等法律效力。</w:t>
      </w:r>
    </w:p>
    <w:p w14:paraId="5F24D704" w14:textId="77777777" w:rsidR="00E12F5E" w:rsidRDefault="00000000">
      <w:pPr>
        <w:pStyle w:val="af1"/>
        <w:widowControl/>
        <w:adjustRightInd w:val="0"/>
        <w:spacing w:line="300" w:lineRule="auto"/>
        <w:ind w:firstLineChars="200" w:firstLine="480"/>
        <w:jc w:val="both"/>
        <w:rPr>
          <w:rFonts w:ascii="仿宋_GB2312" w:eastAsia="仿宋_GB2312" w:hAnsi="宋体" w:cs="仿宋_GB2312" w:hint="eastAsia"/>
          <w:sz w:val="24"/>
          <w:szCs w:val="24"/>
        </w:rPr>
      </w:pPr>
      <w:r>
        <w:rPr>
          <w:rFonts w:ascii="仿宋_GB2312" w:eastAsia="仿宋_GB2312" w:hAnsi="宋体" w:cs="仿宋_GB2312" w:hint="eastAsia"/>
          <w:sz w:val="24"/>
          <w:szCs w:val="24"/>
        </w:rPr>
        <w:t>（以下为签字页，无正文）</w:t>
      </w: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73"/>
        <w:gridCol w:w="5227"/>
      </w:tblGrid>
      <w:tr w:rsidR="00E12F5E" w14:paraId="4E27A6AB" w14:textId="77777777">
        <w:trPr>
          <w:trHeight w:val="443"/>
          <w:jc w:val="center"/>
        </w:trPr>
        <w:tc>
          <w:tcPr>
            <w:tcW w:w="4976" w:type="dxa"/>
            <w:tcBorders>
              <w:top w:val="single" w:sz="4" w:space="0" w:color="auto"/>
              <w:left w:val="single" w:sz="4" w:space="0" w:color="auto"/>
              <w:bottom w:val="single" w:sz="4" w:space="0" w:color="auto"/>
              <w:right w:val="single" w:sz="4" w:space="0" w:color="auto"/>
            </w:tcBorders>
          </w:tcPr>
          <w:p w14:paraId="1027C74A" w14:textId="77777777" w:rsidR="00E12F5E" w:rsidRDefault="00000000">
            <w:pPr>
              <w:widowControl w:val="0"/>
              <w:adjustRightInd w:val="0"/>
              <w:snapToGrid w:val="0"/>
              <w:spacing w:after="0" w:line="412" w:lineRule="exact"/>
              <w:jc w:val="both"/>
              <w:rPr>
                <w:rFonts w:ascii="仿宋_GB2312" w:eastAsia="仿宋_GB2312" w:hAnsi="宋体" w:cs="Tahoma" w:hint="eastAsia"/>
                <w:bCs/>
                <w:sz w:val="24"/>
                <w:szCs w:val="24"/>
              </w:rPr>
            </w:pPr>
            <w:r>
              <w:rPr>
                <w:rFonts w:ascii="仿宋_GB2312" w:eastAsia="仿宋_GB2312" w:hAnsi="宋体" w:cs="仿宋_GB2312" w:hint="eastAsia"/>
                <w:sz w:val="24"/>
                <w:szCs w:val="24"/>
                <w:lang w:bidi="ar"/>
              </w:rPr>
              <w:t>供方（盖章）：</w:t>
            </w:r>
            <w:r>
              <w:rPr>
                <w:rFonts w:ascii="仿宋_GB2312" w:eastAsia="仿宋_GB2312" w:hAnsi="宋体" w:cs="Tahoma" w:hint="eastAsia"/>
                <w:bCs/>
                <w:sz w:val="24"/>
                <w:szCs w:val="24"/>
                <w:lang w:bidi="ar"/>
              </w:rPr>
              <w:t xml:space="preserve"> </w:t>
            </w:r>
          </w:p>
          <w:p w14:paraId="5C8BC239" w14:textId="77777777" w:rsidR="00E12F5E" w:rsidRDefault="00000000">
            <w:pPr>
              <w:widowControl w:val="0"/>
              <w:adjustRightInd w:val="0"/>
              <w:snapToGrid w:val="0"/>
              <w:spacing w:after="0" w:line="412" w:lineRule="exact"/>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 xml:space="preserve">地址：  </w:t>
            </w:r>
          </w:p>
          <w:p w14:paraId="61578CC2" w14:textId="77777777" w:rsidR="00E12F5E" w:rsidRDefault="00000000">
            <w:pPr>
              <w:widowControl w:val="0"/>
              <w:adjustRightInd w:val="0"/>
              <w:snapToGrid w:val="0"/>
              <w:spacing w:after="0" w:line="412" w:lineRule="exact"/>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委托代理人：</w:t>
            </w:r>
          </w:p>
          <w:p w14:paraId="77EFDAA6" w14:textId="77777777" w:rsidR="00E12F5E" w:rsidRDefault="00000000">
            <w:pPr>
              <w:widowControl w:val="0"/>
              <w:adjustRightInd w:val="0"/>
              <w:snapToGrid w:val="0"/>
              <w:spacing w:after="0" w:line="412" w:lineRule="exact"/>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 xml:space="preserve">电话： </w:t>
            </w:r>
          </w:p>
          <w:p w14:paraId="1340A249" w14:textId="77777777" w:rsidR="00E12F5E" w:rsidRDefault="00000000">
            <w:pPr>
              <w:widowControl w:val="0"/>
              <w:adjustRightInd w:val="0"/>
              <w:snapToGrid w:val="0"/>
              <w:spacing w:after="0" w:line="412" w:lineRule="exact"/>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lastRenderedPageBreak/>
              <w:t>开户银行：</w:t>
            </w:r>
          </w:p>
          <w:p w14:paraId="164B2B77" w14:textId="77777777" w:rsidR="00E12F5E" w:rsidRDefault="00000000">
            <w:pPr>
              <w:widowControl w:val="0"/>
              <w:adjustRightInd w:val="0"/>
              <w:snapToGrid w:val="0"/>
              <w:spacing w:after="0" w:line="412" w:lineRule="exact"/>
              <w:jc w:val="both"/>
              <w:rPr>
                <w:rFonts w:ascii="仿宋_GB2312" w:eastAsia="仿宋_GB2312" w:hAnsi="宋体" w:cs="仿宋_GB2312" w:hint="eastAsia"/>
                <w:sz w:val="24"/>
                <w:szCs w:val="24"/>
              </w:rPr>
            </w:pPr>
            <w:proofErr w:type="gramStart"/>
            <w:r>
              <w:rPr>
                <w:rFonts w:ascii="仿宋_GB2312" w:eastAsia="仿宋_GB2312" w:hAnsi="宋体" w:cs="仿宋_GB2312" w:hint="eastAsia"/>
                <w:sz w:val="24"/>
                <w:szCs w:val="24"/>
                <w:lang w:bidi="ar"/>
              </w:rPr>
              <w:t>帐号</w:t>
            </w:r>
            <w:proofErr w:type="gramEnd"/>
            <w:r>
              <w:rPr>
                <w:rFonts w:ascii="仿宋_GB2312" w:eastAsia="仿宋_GB2312" w:hAnsi="宋体" w:cs="仿宋_GB2312" w:hint="eastAsia"/>
                <w:sz w:val="24"/>
                <w:szCs w:val="24"/>
                <w:lang w:bidi="ar"/>
              </w:rPr>
              <w:t>：</w:t>
            </w:r>
          </w:p>
          <w:p w14:paraId="3632C398" w14:textId="77777777" w:rsidR="00E12F5E" w:rsidRDefault="00000000">
            <w:pPr>
              <w:widowControl w:val="0"/>
              <w:adjustRightInd w:val="0"/>
              <w:snapToGrid w:val="0"/>
              <w:spacing w:after="0" w:line="412" w:lineRule="exact"/>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纳税人识别号：</w:t>
            </w:r>
          </w:p>
        </w:tc>
        <w:tc>
          <w:tcPr>
            <w:tcW w:w="5231" w:type="dxa"/>
            <w:tcBorders>
              <w:top w:val="single" w:sz="4" w:space="0" w:color="auto"/>
              <w:left w:val="single" w:sz="4" w:space="0" w:color="auto"/>
              <w:bottom w:val="single" w:sz="4" w:space="0" w:color="auto"/>
              <w:right w:val="single" w:sz="4" w:space="0" w:color="auto"/>
            </w:tcBorders>
          </w:tcPr>
          <w:p w14:paraId="3A152250" w14:textId="77777777" w:rsidR="00E12F5E" w:rsidRDefault="00000000">
            <w:pPr>
              <w:widowControl w:val="0"/>
              <w:adjustRightInd w:val="0"/>
              <w:snapToGrid w:val="0"/>
              <w:spacing w:after="0" w:line="412" w:lineRule="exact"/>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lastRenderedPageBreak/>
              <w:t>需方（盖章）：四川九洲空管科技有限责任公司</w:t>
            </w:r>
          </w:p>
          <w:p w14:paraId="45057E1E" w14:textId="77777777" w:rsidR="00E12F5E" w:rsidRDefault="00000000">
            <w:pPr>
              <w:widowControl w:val="0"/>
              <w:adjustRightInd w:val="0"/>
              <w:snapToGrid w:val="0"/>
              <w:spacing w:after="0" w:line="412" w:lineRule="exact"/>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地址：绵阳</w:t>
            </w:r>
            <w:proofErr w:type="gramStart"/>
            <w:r>
              <w:rPr>
                <w:rFonts w:ascii="仿宋_GB2312" w:eastAsia="仿宋_GB2312" w:hAnsi="宋体" w:cs="仿宋_GB2312" w:hint="eastAsia"/>
                <w:sz w:val="24"/>
                <w:szCs w:val="24"/>
                <w:lang w:bidi="ar"/>
              </w:rPr>
              <w:t>市科创园区九洲</w:t>
            </w:r>
            <w:proofErr w:type="gramEnd"/>
            <w:r>
              <w:rPr>
                <w:rFonts w:ascii="仿宋_GB2312" w:eastAsia="仿宋_GB2312" w:hAnsi="宋体" w:cs="仿宋_GB2312" w:hint="eastAsia"/>
                <w:sz w:val="24"/>
                <w:szCs w:val="24"/>
                <w:lang w:bidi="ar"/>
              </w:rPr>
              <w:t>大道255号</w:t>
            </w:r>
          </w:p>
          <w:p w14:paraId="7A75F892" w14:textId="77777777" w:rsidR="00E12F5E" w:rsidRDefault="00000000">
            <w:pPr>
              <w:widowControl w:val="0"/>
              <w:adjustRightInd w:val="0"/>
              <w:snapToGrid w:val="0"/>
              <w:spacing w:after="0" w:line="412" w:lineRule="exact"/>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委托代理人：</w:t>
            </w:r>
          </w:p>
          <w:p w14:paraId="778013E4" w14:textId="77777777" w:rsidR="00E12F5E" w:rsidRDefault="00000000">
            <w:pPr>
              <w:widowControl w:val="0"/>
              <w:adjustRightInd w:val="0"/>
              <w:snapToGrid w:val="0"/>
              <w:spacing w:after="0" w:line="412" w:lineRule="exact"/>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电话：0816-2469314</w:t>
            </w:r>
          </w:p>
          <w:p w14:paraId="41D43114" w14:textId="77777777" w:rsidR="00E12F5E" w:rsidRDefault="00000000">
            <w:pPr>
              <w:widowControl w:val="0"/>
              <w:adjustRightInd w:val="0"/>
              <w:snapToGrid w:val="0"/>
              <w:spacing w:after="0" w:line="412" w:lineRule="exact"/>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lastRenderedPageBreak/>
              <w:t xml:space="preserve">开户银行：建行绵阳剑南路支行 </w:t>
            </w:r>
          </w:p>
          <w:p w14:paraId="75E79966" w14:textId="77777777" w:rsidR="00E12F5E" w:rsidRDefault="00000000">
            <w:pPr>
              <w:widowControl w:val="0"/>
              <w:adjustRightInd w:val="0"/>
              <w:snapToGrid w:val="0"/>
              <w:spacing w:after="0" w:line="412" w:lineRule="exact"/>
              <w:jc w:val="both"/>
              <w:rPr>
                <w:rFonts w:ascii="仿宋_GB2312" w:eastAsia="仿宋_GB2312" w:hAnsi="宋体" w:cs="仿宋_GB2312" w:hint="eastAsia"/>
                <w:sz w:val="24"/>
                <w:szCs w:val="24"/>
              </w:rPr>
            </w:pPr>
            <w:proofErr w:type="gramStart"/>
            <w:r>
              <w:rPr>
                <w:rFonts w:ascii="仿宋_GB2312" w:eastAsia="仿宋_GB2312" w:hAnsi="宋体" w:cs="仿宋_GB2312" w:hint="eastAsia"/>
                <w:sz w:val="24"/>
                <w:szCs w:val="24"/>
                <w:lang w:bidi="ar"/>
              </w:rPr>
              <w:t>帐号</w:t>
            </w:r>
            <w:proofErr w:type="gramEnd"/>
            <w:r>
              <w:rPr>
                <w:rFonts w:ascii="仿宋_GB2312" w:eastAsia="仿宋_GB2312" w:hAnsi="宋体" w:cs="仿宋_GB2312" w:hint="eastAsia"/>
                <w:sz w:val="24"/>
                <w:szCs w:val="24"/>
                <w:lang w:bidi="ar"/>
              </w:rPr>
              <w:t>：5100 1658 6930 5900 0887</w:t>
            </w:r>
          </w:p>
          <w:p w14:paraId="2D562814" w14:textId="77777777" w:rsidR="00E12F5E" w:rsidRDefault="00000000">
            <w:pPr>
              <w:widowControl w:val="0"/>
              <w:adjustRightInd w:val="0"/>
              <w:snapToGrid w:val="0"/>
              <w:spacing w:after="0" w:line="412" w:lineRule="exact"/>
              <w:jc w:val="both"/>
              <w:rPr>
                <w:rFonts w:ascii="仿宋_GB2312" w:eastAsia="仿宋_GB2312" w:hAnsi="宋体" w:cs="仿宋_GB2312" w:hint="eastAsia"/>
                <w:sz w:val="24"/>
                <w:szCs w:val="24"/>
              </w:rPr>
            </w:pPr>
            <w:r>
              <w:rPr>
                <w:rFonts w:ascii="仿宋_GB2312" w:eastAsia="仿宋_GB2312" w:hAnsi="宋体" w:cs="仿宋_GB2312" w:hint="eastAsia"/>
                <w:sz w:val="24"/>
                <w:szCs w:val="24"/>
                <w:lang w:bidi="ar"/>
              </w:rPr>
              <w:t>纳税人识别号：91510700567610512Q</w:t>
            </w:r>
          </w:p>
        </w:tc>
      </w:tr>
    </w:tbl>
    <w:p w14:paraId="14DC5F50" w14:textId="77777777" w:rsidR="00E12F5E" w:rsidRDefault="00E12F5E">
      <w:pPr>
        <w:widowControl w:val="0"/>
        <w:adjustRightInd w:val="0"/>
        <w:snapToGrid w:val="0"/>
        <w:spacing w:after="0" w:line="300" w:lineRule="auto"/>
        <w:jc w:val="both"/>
        <w:rPr>
          <w:rFonts w:ascii="仿宋_GB2312" w:eastAsia="仿宋_GB2312" w:cs="仿宋_GB2312"/>
        </w:rPr>
      </w:pPr>
    </w:p>
    <w:p w14:paraId="5087FB6E" w14:textId="77777777" w:rsidR="00E12F5E" w:rsidRDefault="00E12F5E">
      <w:pPr>
        <w:rPr>
          <w:rFonts w:ascii="宋体" w:eastAsia="宋体" w:cs="宋体"/>
        </w:rPr>
      </w:pPr>
    </w:p>
    <w:p w14:paraId="0BC58A33" w14:textId="77777777" w:rsidR="00E12F5E" w:rsidRDefault="00E12F5E">
      <w:pPr>
        <w:rPr>
          <w:rFonts w:ascii="宋体" w:eastAsia="宋体" w:cs="宋体"/>
        </w:rPr>
      </w:pPr>
    </w:p>
    <w:p w14:paraId="345374D6" w14:textId="77777777" w:rsidR="00E12F5E" w:rsidRDefault="00000000">
      <w:pPr>
        <w:spacing w:line="360" w:lineRule="auto"/>
        <w:ind w:firstLine="408"/>
        <w:jc w:val="center"/>
        <w:rPr>
          <w:rFonts w:ascii="宋体" w:eastAsia="宋体" w:cs="宋体"/>
        </w:rPr>
      </w:pPr>
      <w:r>
        <w:rPr>
          <w:rFonts w:ascii="宋体" w:eastAsia="宋体" w:cs="宋体" w:hint="eastAsia"/>
          <w:kern w:val="0"/>
          <w:sz w:val="28"/>
          <w:szCs w:val="28"/>
        </w:rPr>
        <w:t xml:space="preserve"> </w:t>
      </w:r>
      <w:bookmarkEnd w:id="101"/>
      <w:bookmarkEnd w:id="102"/>
    </w:p>
    <w:p w14:paraId="41960FC9" w14:textId="77777777" w:rsidR="00E12F5E" w:rsidRDefault="00000000">
      <w:pPr>
        <w:spacing w:after="0" w:line="240" w:lineRule="auto"/>
        <w:rPr>
          <w:rFonts w:eastAsiaTheme="minorEastAsia"/>
          <w:bCs/>
          <w:color w:val="auto"/>
        </w:rPr>
      </w:pPr>
      <w:r>
        <w:rPr>
          <w:rFonts w:eastAsiaTheme="minorEastAsia"/>
          <w:bCs/>
          <w:color w:val="auto"/>
        </w:rPr>
        <w:br w:type="page"/>
      </w:r>
    </w:p>
    <w:p w14:paraId="3F9CC1D0" w14:textId="77777777" w:rsidR="00E12F5E" w:rsidRDefault="00000000">
      <w:pPr>
        <w:pStyle w:val="1"/>
        <w:spacing w:after="1017"/>
        <w:ind w:left="3653" w:right="0"/>
        <w:jc w:val="left"/>
        <w:rPr>
          <w:rFonts w:ascii="Times New Roman" w:eastAsiaTheme="minorEastAsia" w:hAnsi="Times New Roman" w:cs="Times New Roman"/>
          <w:bCs/>
          <w:color w:val="auto"/>
          <w:sz w:val="44"/>
        </w:rPr>
      </w:pPr>
      <w:bookmarkStart w:id="106" w:name="_Toc195390918"/>
      <w:r>
        <w:rPr>
          <w:rFonts w:ascii="宋体" w:eastAsia="宋体" w:hAnsi="宋体" w:cs="宋体"/>
          <w:bCs/>
          <w:color w:val="auto"/>
          <w:sz w:val="44"/>
        </w:rPr>
        <w:lastRenderedPageBreak/>
        <w:t>第二卷</w:t>
      </w:r>
      <w:bookmarkEnd w:id="106"/>
    </w:p>
    <w:p w14:paraId="7BC42D0A" w14:textId="77777777" w:rsidR="00E12F5E" w:rsidRDefault="00E12F5E">
      <w:pPr>
        <w:rPr>
          <w:rFonts w:eastAsiaTheme="minorEastAsia"/>
          <w:b/>
          <w:color w:val="auto"/>
        </w:rPr>
      </w:pPr>
    </w:p>
    <w:p w14:paraId="3000C8BA" w14:textId="77777777" w:rsidR="00E12F5E" w:rsidRDefault="00E12F5E">
      <w:pPr>
        <w:rPr>
          <w:rFonts w:eastAsiaTheme="minorEastAsia"/>
          <w:b/>
          <w:color w:val="auto"/>
        </w:rPr>
      </w:pPr>
    </w:p>
    <w:p w14:paraId="29215739" w14:textId="77777777" w:rsidR="00E12F5E" w:rsidRDefault="00E12F5E">
      <w:pPr>
        <w:rPr>
          <w:rFonts w:eastAsiaTheme="minorEastAsia"/>
          <w:b/>
          <w:color w:val="auto"/>
        </w:rPr>
      </w:pPr>
    </w:p>
    <w:p w14:paraId="7F1BDC67" w14:textId="77777777" w:rsidR="00E12F5E" w:rsidRDefault="00E12F5E">
      <w:pPr>
        <w:rPr>
          <w:rFonts w:eastAsiaTheme="minorEastAsia"/>
          <w:b/>
          <w:color w:val="auto"/>
        </w:rPr>
      </w:pPr>
    </w:p>
    <w:p w14:paraId="6AE34C2F" w14:textId="77777777" w:rsidR="00E12F5E" w:rsidRDefault="00E12F5E">
      <w:pPr>
        <w:rPr>
          <w:rFonts w:eastAsiaTheme="minorEastAsia"/>
          <w:b/>
          <w:color w:val="auto"/>
        </w:rPr>
      </w:pPr>
    </w:p>
    <w:p w14:paraId="2CEE8F27" w14:textId="77777777" w:rsidR="00E12F5E" w:rsidRDefault="00E12F5E">
      <w:pPr>
        <w:rPr>
          <w:rFonts w:eastAsiaTheme="minorEastAsia"/>
          <w:b/>
          <w:color w:val="auto"/>
        </w:rPr>
      </w:pPr>
    </w:p>
    <w:p w14:paraId="56F68A2E" w14:textId="77777777" w:rsidR="00E12F5E" w:rsidRDefault="00E12F5E">
      <w:pPr>
        <w:rPr>
          <w:rFonts w:eastAsiaTheme="minorEastAsia"/>
          <w:b/>
          <w:color w:val="auto"/>
        </w:rPr>
      </w:pPr>
    </w:p>
    <w:p w14:paraId="4B1FFDB2" w14:textId="77777777" w:rsidR="00E12F5E" w:rsidRDefault="00E12F5E">
      <w:pPr>
        <w:rPr>
          <w:rFonts w:eastAsiaTheme="minorEastAsia"/>
          <w:b/>
          <w:color w:val="auto"/>
        </w:rPr>
      </w:pPr>
    </w:p>
    <w:p w14:paraId="25548097" w14:textId="77777777" w:rsidR="00E12F5E" w:rsidRDefault="00E12F5E">
      <w:pPr>
        <w:rPr>
          <w:rFonts w:eastAsiaTheme="minorEastAsia"/>
          <w:b/>
          <w:color w:val="auto"/>
        </w:rPr>
      </w:pPr>
    </w:p>
    <w:p w14:paraId="35D5DC0D" w14:textId="77777777" w:rsidR="00E12F5E" w:rsidRDefault="00E12F5E">
      <w:pPr>
        <w:rPr>
          <w:rFonts w:eastAsiaTheme="minorEastAsia"/>
          <w:b/>
          <w:color w:val="auto"/>
        </w:rPr>
      </w:pPr>
    </w:p>
    <w:p w14:paraId="6867A53A" w14:textId="77777777" w:rsidR="00E12F5E" w:rsidRDefault="00E12F5E">
      <w:pPr>
        <w:rPr>
          <w:rFonts w:eastAsiaTheme="minorEastAsia"/>
          <w:b/>
          <w:color w:val="auto"/>
        </w:rPr>
      </w:pPr>
    </w:p>
    <w:p w14:paraId="6B3A9F59" w14:textId="77777777" w:rsidR="00E12F5E" w:rsidRDefault="00E12F5E">
      <w:pPr>
        <w:rPr>
          <w:rFonts w:eastAsiaTheme="minorEastAsia"/>
          <w:b/>
          <w:color w:val="auto"/>
        </w:rPr>
      </w:pPr>
    </w:p>
    <w:p w14:paraId="43000E25" w14:textId="77777777" w:rsidR="00E12F5E" w:rsidRDefault="00E12F5E">
      <w:pPr>
        <w:rPr>
          <w:rFonts w:eastAsiaTheme="minorEastAsia"/>
          <w:b/>
          <w:color w:val="auto"/>
        </w:rPr>
      </w:pPr>
    </w:p>
    <w:p w14:paraId="742B822C" w14:textId="77777777" w:rsidR="00E12F5E" w:rsidRDefault="00E12F5E">
      <w:pPr>
        <w:rPr>
          <w:rFonts w:eastAsiaTheme="minorEastAsia"/>
          <w:b/>
          <w:color w:val="auto"/>
        </w:rPr>
      </w:pPr>
    </w:p>
    <w:p w14:paraId="442DBEEE" w14:textId="77777777" w:rsidR="00E12F5E" w:rsidRDefault="00E12F5E">
      <w:pPr>
        <w:rPr>
          <w:rFonts w:eastAsiaTheme="minorEastAsia"/>
          <w:b/>
          <w:color w:val="auto"/>
        </w:rPr>
      </w:pPr>
    </w:p>
    <w:p w14:paraId="2A028E7F" w14:textId="77777777" w:rsidR="00E12F5E" w:rsidRDefault="00E12F5E">
      <w:pPr>
        <w:rPr>
          <w:rFonts w:eastAsiaTheme="minorEastAsia"/>
          <w:b/>
          <w:color w:val="auto"/>
        </w:rPr>
      </w:pPr>
    </w:p>
    <w:p w14:paraId="3F217667" w14:textId="77777777" w:rsidR="00E12F5E" w:rsidRDefault="00E12F5E">
      <w:pPr>
        <w:rPr>
          <w:rFonts w:eastAsiaTheme="minorEastAsia"/>
          <w:b/>
          <w:color w:val="auto"/>
        </w:rPr>
      </w:pPr>
    </w:p>
    <w:p w14:paraId="01C82636" w14:textId="77777777" w:rsidR="00E12F5E" w:rsidRDefault="00E12F5E">
      <w:pPr>
        <w:rPr>
          <w:rFonts w:eastAsiaTheme="minorEastAsia"/>
          <w:b/>
          <w:color w:val="auto"/>
        </w:rPr>
      </w:pPr>
    </w:p>
    <w:p w14:paraId="766EA275" w14:textId="77777777" w:rsidR="00E12F5E" w:rsidRDefault="00E12F5E">
      <w:pPr>
        <w:rPr>
          <w:rFonts w:eastAsiaTheme="minorEastAsia"/>
          <w:b/>
          <w:color w:val="auto"/>
        </w:rPr>
      </w:pPr>
    </w:p>
    <w:p w14:paraId="0D5B4F3B" w14:textId="77777777" w:rsidR="00E12F5E" w:rsidRDefault="00E12F5E">
      <w:pPr>
        <w:rPr>
          <w:rFonts w:eastAsiaTheme="minorEastAsia"/>
          <w:b/>
          <w:color w:val="auto"/>
        </w:rPr>
      </w:pPr>
    </w:p>
    <w:p w14:paraId="02FB440F" w14:textId="77777777" w:rsidR="00E12F5E" w:rsidRDefault="00E12F5E">
      <w:pPr>
        <w:rPr>
          <w:rFonts w:eastAsiaTheme="minorEastAsia"/>
          <w:b/>
          <w:color w:val="auto"/>
        </w:rPr>
      </w:pPr>
    </w:p>
    <w:p w14:paraId="7C6E9AB5" w14:textId="77777777" w:rsidR="00E12F5E" w:rsidRDefault="00E12F5E">
      <w:pPr>
        <w:rPr>
          <w:rFonts w:eastAsiaTheme="minorEastAsia"/>
          <w:b/>
          <w:color w:val="auto"/>
        </w:rPr>
      </w:pPr>
    </w:p>
    <w:p w14:paraId="3A3218DA" w14:textId="77777777" w:rsidR="00E12F5E" w:rsidRDefault="00000000">
      <w:pPr>
        <w:pStyle w:val="1"/>
        <w:spacing w:after="0" w:line="264" w:lineRule="auto"/>
        <w:ind w:left="22" w:right="0" w:hangingChars="5" w:hanging="22"/>
        <w:rPr>
          <w:rFonts w:ascii="宋体" w:eastAsia="宋体" w:hAnsi="宋体" w:cs="宋体" w:hint="eastAsia"/>
          <w:b/>
          <w:color w:val="auto"/>
          <w:sz w:val="44"/>
        </w:rPr>
      </w:pPr>
      <w:r>
        <w:rPr>
          <w:rFonts w:ascii="宋体" w:eastAsia="宋体" w:hAnsi="宋体" w:cs="宋体"/>
          <w:b/>
          <w:color w:val="auto"/>
          <w:sz w:val="44"/>
        </w:rPr>
        <w:br w:type="page"/>
      </w:r>
    </w:p>
    <w:p w14:paraId="1BFB82E5" w14:textId="77777777" w:rsidR="00E12F5E" w:rsidRDefault="00000000">
      <w:pPr>
        <w:pStyle w:val="1"/>
        <w:spacing w:after="0" w:line="264" w:lineRule="auto"/>
        <w:ind w:left="22" w:right="0" w:hangingChars="5" w:hanging="22"/>
        <w:rPr>
          <w:rFonts w:ascii="宋体" w:eastAsia="宋体" w:hAnsi="宋体" w:cs="宋体" w:hint="eastAsia"/>
          <w:bCs/>
          <w:color w:val="auto"/>
          <w:sz w:val="44"/>
        </w:rPr>
      </w:pPr>
      <w:bookmarkStart w:id="107" w:name="_Toc195390919"/>
      <w:r>
        <w:rPr>
          <w:rFonts w:ascii="宋体" w:eastAsia="宋体" w:hAnsi="宋体" w:cs="宋体"/>
          <w:bCs/>
          <w:color w:val="auto"/>
          <w:sz w:val="44"/>
        </w:rPr>
        <w:lastRenderedPageBreak/>
        <w:t>第五章</w:t>
      </w:r>
      <w:r>
        <w:rPr>
          <w:rFonts w:ascii="宋体" w:eastAsia="宋体" w:hAnsi="宋体" w:cs="宋体" w:hint="eastAsia"/>
          <w:bCs/>
          <w:color w:val="auto"/>
          <w:sz w:val="44"/>
        </w:rPr>
        <w:t xml:space="preserve"> </w:t>
      </w:r>
      <w:r>
        <w:rPr>
          <w:rFonts w:ascii="宋体" w:eastAsia="宋体" w:hAnsi="宋体" w:cs="宋体"/>
          <w:bCs/>
          <w:color w:val="auto"/>
          <w:sz w:val="44"/>
        </w:rPr>
        <w:t>供货要求</w:t>
      </w:r>
      <w:bookmarkEnd w:id="107"/>
    </w:p>
    <w:p w14:paraId="7CE04C35" w14:textId="77777777" w:rsidR="00E12F5E" w:rsidRDefault="00E12F5E">
      <w:pPr>
        <w:rPr>
          <w:rFonts w:eastAsiaTheme="minorEastAsia"/>
        </w:rPr>
      </w:pPr>
    </w:p>
    <w:p w14:paraId="131DCEAA" w14:textId="77777777" w:rsidR="00E12F5E" w:rsidRDefault="00000000">
      <w:pPr>
        <w:pStyle w:val="20"/>
        <w:spacing w:after="120"/>
        <w:jc w:val="center"/>
        <w:rPr>
          <w:rFonts w:asciiTheme="minorHAnsi" w:hAnsiTheme="minorHAnsi" w:cstheme="minorHAnsi"/>
          <w:snapToGrid w:val="0"/>
        </w:rPr>
      </w:pPr>
      <w:r>
        <w:rPr>
          <w:rFonts w:asciiTheme="minorHAnsi" w:hAnsiTheme="minorHAnsi" w:cstheme="minorHAnsi"/>
          <w:snapToGrid w:val="0"/>
        </w:rPr>
        <w:t>一、货物需求一览表</w:t>
      </w:r>
    </w:p>
    <w:p w14:paraId="78A3F6FF" w14:textId="77777777" w:rsidR="00E12F5E" w:rsidRDefault="00E12F5E">
      <w:pPr>
        <w:rPr>
          <w:rFonts w:eastAsiaTheme="minorEastAsia"/>
        </w:rPr>
      </w:pPr>
    </w:p>
    <w:tbl>
      <w:tblPr>
        <w:tblW w:w="9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2592"/>
        <w:gridCol w:w="1024"/>
        <w:gridCol w:w="2486"/>
        <w:gridCol w:w="2424"/>
      </w:tblGrid>
      <w:tr w:rsidR="00E12F5E" w14:paraId="79D7F95C" w14:textId="77777777">
        <w:trPr>
          <w:trHeight w:val="23"/>
          <w:jc w:val="center"/>
        </w:trPr>
        <w:tc>
          <w:tcPr>
            <w:tcW w:w="804" w:type="dxa"/>
            <w:vAlign w:val="center"/>
          </w:tcPr>
          <w:p w14:paraId="798E0926" w14:textId="77777777" w:rsidR="00E12F5E" w:rsidRDefault="00000000">
            <w:pPr>
              <w:spacing w:beforeLines="100" w:before="240" w:afterLines="100" w:after="240" w:line="360" w:lineRule="auto"/>
              <w:jc w:val="center"/>
              <w:rPr>
                <w:rFonts w:ascii="宋体" w:eastAsia="宋体" w:hAnsi="宋体" w:cstheme="minorHAnsi" w:hint="eastAsia"/>
                <w:b/>
                <w:sz w:val="24"/>
                <w:szCs w:val="24"/>
              </w:rPr>
            </w:pPr>
            <w:r>
              <w:rPr>
                <w:rFonts w:ascii="宋体" w:eastAsia="宋体" w:hAnsi="宋体" w:cstheme="minorHAnsi"/>
                <w:b/>
                <w:sz w:val="24"/>
                <w:szCs w:val="24"/>
              </w:rPr>
              <w:t>序号</w:t>
            </w:r>
          </w:p>
        </w:tc>
        <w:tc>
          <w:tcPr>
            <w:tcW w:w="2592" w:type="dxa"/>
            <w:vAlign w:val="center"/>
          </w:tcPr>
          <w:p w14:paraId="5901FC40" w14:textId="77777777" w:rsidR="00E12F5E" w:rsidRDefault="00000000">
            <w:pPr>
              <w:spacing w:beforeLines="100" w:before="240" w:afterLines="100" w:after="240" w:line="360" w:lineRule="auto"/>
              <w:jc w:val="center"/>
              <w:rPr>
                <w:rFonts w:ascii="宋体" w:eastAsia="宋体" w:hAnsi="宋体" w:cstheme="minorHAnsi" w:hint="eastAsia"/>
                <w:b/>
                <w:sz w:val="24"/>
                <w:szCs w:val="24"/>
              </w:rPr>
            </w:pPr>
            <w:r>
              <w:rPr>
                <w:rFonts w:ascii="宋体" w:eastAsia="宋体" w:hAnsi="宋体" w:cstheme="minorHAnsi"/>
                <w:b/>
                <w:sz w:val="24"/>
                <w:szCs w:val="24"/>
              </w:rPr>
              <w:t>货物名称</w:t>
            </w:r>
          </w:p>
        </w:tc>
        <w:tc>
          <w:tcPr>
            <w:tcW w:w="1024" w:type="dxa"/>
            <w:vAlign w:val="center"/>
          </w:tcPr>
          <w:p w14:paraId="3C37106C" w14:textId="77777777" w:rsidR="00E12F5E" w:rsidRDefault="00000000">
            <w:pPr>
              <w:spacing w:beforeLines="100" w:before="240" w:afterLines="100" w:after="240" w:line="360" w:lineRule="auto"/>
              <w:jc w:val="center"/>
              <w:rPr>
                <w:rFonts w:ascii="宋体" w:eastAsia="宋体" w:hAnsi="宋体" w:cstheme="minorHAnsi" w:hint="eastAsia"/>
                <w:b/>
                <w:sz w:val="24"/>
                <w:szCs w:val="24"/>
              </w:rPr>
            </w:pPr>
            <w:r>
              <w:rPr>
                <w:rFonts w:ascii="宋体" w:eastAsia="宋体" w:hAnsi="宋体" w:cstheme="minorHAnsi"/>
                <w:b/>
                <w:sz w:val="24"/>
                <w:szCs w:val="24"/>
              </w:rPr>
              <w:t>数量</w:t>
            </w:r>
          </w:p>
        </w:tc>
        <w:tc>
          <w:tcPr>
            <w:tcW w:w="2486" w:type="dxa"/>
            <w:vAlign w:val="center"/>
          </w:tcPr>
          <w:p w14:paraId="277DCBAA" w14:textId="77777777" w:rsidR="00E12F5E" w:rsidRDefault="00000000">
            <w:pPr>
              <w:spacing w:beforeLines="100" w:before="240" w:afterLines="100" w:after="240" w:line="360" w:lineRule="auto"/>
              <w:jc w:val="center"/>
              <w:rPr>
                <w:rFonts w:ascii="宋体" w:eastAsia="宋体" w:hAnsi="宋体" w:cstheme="minorHAnsi" w:hint="eastAsia"/>
                <w:b/>
                <w:sz w:val="24"/>
                <w:szCs w:val="24"/>
              </w:rPr>
            </w:pPr>
            <w:r>
              <w:rPr>
                <w:rFonts w:ascii="宋体" w:eastAsia="宋体" w:hAnsi="宋体" w:cstheme="minorHAnsi"/>
                <w:b/>
                <w:sz w:val="24"/>
                <w:szCs w:val="24"/>
              </w:rPr>
              <w:t>交货期</w:t>
            </w:r>
          </w:p>
        </w:tc>
        <w:tc>
          <w:tcPr>
            <w:tcW w:w="2424" w:type="dxa"/>
            <w:vAlign w:val="center"/>
          </w:tcPr>
          <w:p w14:paraId="1FFAF6BA" w14:textId="77777777" w:rsidR="00E12F5E" w:rsidRDefault="00000000">
            <w:pPr>
              <w:spacing w:beforeLines="100" w:before="240" w:afterLines="100" w:after="240" w:line="360" w:lineRule="auto"/>
              <w:jc w:val="center"/>
              <w:rPr>
                <w:rFonts w:ascii="宋体" w:eastAsia="宋体" w:hAnsi="宋体" w:cstheme="minorHAnsi" w:hint="eastAsia"/>
                <w:b/>
                <w:sz w:val="24"/>
                <w:szCs w:val="24"/>
              </w:rPr>
            </w:pPr>
            <w:r>
              <w:rPr>
                <w:rFonts w:ascii="宋体" w:eastAsia="宋体" w:hAnsi="宋体" w:cstheme="minorHAnsi"/>
                <w:b/>
                <w:sz w:val="24"/>
                <w:szCs w:val="24"/>
              </w:rPr>
              <w:t>交货地点</w:t>
            </w:r>
          </w:p>
        </w:tc>
      </w:tr>
      <w:tr w:rsidR="00E12F5E" w14:paraId="38EBCB22" w14:textId="77777777">
        <w:trPr>
          <w:trHeight w:val="23"/>
          <w:jc w:val="center"/>
        </w:trPr>
        <w:tc>
          <w:tcPr>
            <w:tcW w:w="804" w:type="dxa"/>
            <w:vAlign w:val="center"/>
          </w:tcPr>
          <w:p w14:paraId="6D863CAC" w14:textId="77777777" w:rsidR="00E12F5E" w:rsidRDefault="00E12F5E">
            <w:pPr>
              <w:pStyle w:val="aff3"/>
              <w:widowControl w:val="0"/>
              <w:numPr>
                <w:ilvl w:val="0"/>
                <w:numId w:val="20"/>
              </w:numPr>
              <w:spacing w:beforeLines="50" w:before="120" w:afterLines="50" w:after="120" w:line="360" w:lineRule="auto"/>
              <w:ind w:firstLineChars="0"/>
              <w:jc w:val="center"/>
              <w:rPr>
                <w:rFonts w:ascii="宋体" w:eastAsia="宋体" w:hAnsi="宋体" w:cstheme="minorHAnsi" w:hint="eastAsia"/>
                <w:sz w:val="24"/>
                <w:szCs w:val="24"/>
              </w:rPr>
            </w:pPr>
          </w:p>
        </w:tc>
        <w:tc>
          <w:tcPr>
            <w:tcW w:w="2592" w:type="dxa"/>
            <w:vAlign w:val="center"/>
          </w:tcPr>
          <w:p w14:paraId="51D2953C" w14:textId="77777777" w:rsidR="00E12F5E" w:rsidRDefault="00000000">
            <w:pPr>
              <w:spacing w:beforeLines="50" w:before="120" w:afterLines="50" w:after="120" w:line="360" w:lineRule="auto"/>
              <w:jc w:val="center"/>
              <w:rPr>
                <w:rFonts w:ascii="宋体" w:eastAsia="宋体" w:hAnsi="宋体" w:cs="Arial" w:hint="eastAsia"/>
                <w:sz w:val="24"/>
              </w:rPr>
            </w:pPr>
            <w:r>
              <w:rPr>
                <w:rFonts w:ascii="宋体" w:eastAsia="宋体" w:hAnsi="宋体" w:cs="Arial" w:hint="eastAsia"/>
                <w:sz w:val="24"/>
              </w:rPr>
              <w:t>质量管理系统</w:t>
            </w:r>
          </w:p>
        </w:tc>
        <w:tc>
          <w:tcPr>
            <w:tcW w:w="1024" w:type="dxa"/>
            <w:vAlign w:val="center"/>
          </w:tcPr>
          <w:p w14:paraId="16B3F74A" w14:textId="77777777" w:rsidR="00E12F5E" w:rsidRDefault="00000000">
            <w:pPr>
              <w:spacing w:beforeLines="50" w:before="120" w:afterLines="50" w:after="120" w:line="360" w:lineRule="auto"/>
              <w:jc w:val="center"/>
              <w:rPr>
                <w:rFonts w:ascii="宋体" w:eastAsia="宋体" w:hAnsi="宋体" w:cs="Arial" w:hint="eastAsia"/>
                <w:sz w:val="24"/>
              </w:rPr>
            </w:pPr>
            <w:r>
              <w:rPr>
                <w:rFonts w:ascii="宋体" w:eastAsia="宋体" w:hAnsi="宋体" w:cs="Arial" w:hint="eastAsia"/>
                <w:sz w:val="24"/>
              </w:rPr>
              <w:t>1套</w:t>
            </w:r>
          </w:p>
        </w:tc>
        <w:tc>
          <w:tcPr>
            <w:tcW w:w="2486" w:type="dxa"/>
            <w:vAlign w:val="center"/>
          </w:tcPr>
          <w:p w14:paraId="11229938" w14:textId="77777777" w:rsidR="00E12F5E" w:rsidRDefault="00000000">
            <w:pPr>
              <w:spacing w:beforeLines="50" w:before="120" w:afterLines="50" w:after="120" w:line="360" w:lineRule="auto"/>
              <w:jc w:val="center"/>
              <w:rPr>
                <w:rFonts w:ascii="宋体" w:eastAsia="宋体" w:hAnsi="宋体" w:cs="Arial" w:hint="eastAsia"/>
                <w:sz w:val="24"/>
              </w:rPr>
            </w:pPr>
            <w:r>
              <w:rPr>
                <w:rFonts w:ascii="宋体" w:eastAsia="宋体" w:hAnsi="宋体" w:cs="Arial"/>
                <w:sz w:val="24"/>
              </w:rPr>
              <w:t>2026</w:t>
            </w:r>
            <w:r>
              <w:rPr>
                <w:rFonts w:ascii="宋体" w:eastAsia="宋体" w:hAnsi="宋体" w:cs="Arial" w:hint="eastAsia"/>
                <w:sz w:val="24"/>
              </w:rPr>
              <w:t>年</w:t>
            </w:r>
            <w:r>
              <w:rPr>
                <w:rFonts w:ascii="宋体" w:eastAsia="宋体" w:hAnsi="宋体" w:cs="Arial"/>
                <w:sz w:val="24"/>
              </w:rPr>
              <w:t>10</w:t>
            </w:r>
            <w:r>
              <w:rPr>
                <w:rFonts w:ascii="宋体" w:eastAsia="宋体" w:hAnsi="宋体" w:cs="Arial" w:hint="eastAsia"/>
                <w:sz w:val="24"/>
              </w:rPr>
              <w:t>月达到项目验收</w:t>
            </w:r>
          </w:p>
        </w:tc>
        <w:tc>
          <w:tcPr>
            <w:tcW w:w="2424" w:type="dxa"/>
            <w:vAlign w:val="center"/>
          </w:tcPr>
          <w:p w14:paraId="775CA9D2" w14:textId="77777777" w:rsidR="00E12F5E" w:rsidRDefault="00000000">
            <w:pPr>
              <w:spacing w:beforeLines="50" w:before="120" w:afterLines="50" w:after="120" w:line="360" w:lineRule="auto"/>
              <w:jc w:val="center"/>
              <w:rPr>
                <w:rFonts w:ascii="宋体" w:eastAsia="宋体" w:hAnsi="宋体" w:cs="Arial" w:hint="eastAsia"/>
                <w:sz w:val="24"/>
              </w:rPr>
            </w:pPr>
            <w:r>
              <w:rPr>
                <w:rFonts w:ascii="宋体" w:eastAsia="宋体" w:hAnsi="宋体" w:cs="宋体" w:hint="eastAsia"/>
                <w:kern w:val="0"/>
                <w:sz w:val="24"/>
                <w:szCs w:val="24"/>
              </w:rPr>
              <w:t>四川九洲空管科技有限责任公司</w:t>
            </w:r>
          </w:p>
        </w:tc>
      </w:tr>
    </w:tbl>
    <w:p w14:paraId="1418C71E" w14:textId="77777777" w:rsidR="00E12F5E" w:rsidRDefault="00E12F5E">
      <w:pPr>
        <w:rPr>
          <w:rFonts w:eastAsiaTheme="minorEastAsia"/>
        </w:rPr>
      </w:pPr>
    </w:p>
    <w:p w14:paraId="5F75BDA1" w14:textId="77777777" w:rsidR="00E12F5E" w:rsidRDefault="00E12F5E">
      <w:pPr>
        <w:rPr>
          <w:rFonts w:eastAsiaTheme="minorEastAsia"/>
        </w:rPr>
        <w:sectPr w:rsidR="00E12F5E">
          <w:pgSz w:w="12240" w:h="15840"/>
          <w:pgMar w:top="1445" w:right="1097" w:bottom="1466" w:left="1800" w:header="720" w:footer="720" w:gutter="0"/>
          <w:cols w:space="720"/>
        </w:sectPr>
      </w:pPr>
    </w:p>
    <w:p w14:paraId="4801625A" w14:textId="77777777" w:rsidR="00E12F5E" w:rsidRDefault="00000000">
      <w:pPr>
        <w:pStyle w:val="20"/>
        <w:spacing w:after="120"/>
        <w:jc w:val="center"/>
        <w:rPr>
          <w:rFonts w:asciiTheme="minorHAnsi" w:hAnsiTheme="minorHAnsi" w:cstheme="minorHAnsi"/>
          <w:snapToGrid w:val="0"/>
        </w:rPr>
      </w:pPr>
      <w:r>
        <w:rPr>
          <w:rFonts w:asciiTheme="minorHAnsi" w:hAnsiTheme="minorHAnsi" w:cstheme="minorHAnsi" w:hint="eastAsia"/>
          <w:snapToGrid w:val="0"/>
        </w:rPr>
        <w:lastRenderedPageBreak/>
        <w:t>二</w:t>
      </w:r>
      <w:r>
        <w:rPr>
          <w:rFonts w:asciiTheme="minorHAnsi" w:hAnsiTheme="minorHAnsi" w:cstheme="minorHAnsi"/>
          <w:snapToGrid w:val="0"/>
        </w:rPr>
        <w:t>、</w:t>
      </w:r>
      <w:r>
        <w:rPr>
          <w:rFonts w:asciiTheme="minorHAnsi" w:hAnsiTheme="minorHAnsi" w:cstheme="minorHAnsi" w:hint="eastAsia"/>
          <w:snapToGrid w:val="0"/>
        </w:rPr>
        <w:t>技术</w:t>
      </w:r>
      <w:r>
        <w:rPr>
          <w:rFonts w:asciiTheme="minorHAnsi" w:hAnsiTheme="minorHAnsi" w:cstheme="minorHAnsi"/>
          <w:snapToGrid w:val="0"/>
        </w:rPr>
        <w:t>规格</w:t>
      </w:r>
    </w:p>
    <w:p w14:paraId="72D32AB3" w14:textId="77777777" w:rsidR="00E12F5E" w:rsidRDefault="00E12F5E">
      <w:pPr>
        <w:rPr>
          <w:rFonts w:eastAsiaTheme="minorEastAsia"/>
        </w:rPr>
      </w:pPr>
    </w:p>
    <w:p w14:paraId="5927A717" w14:textId="77777777" w:rsidR="00E12F5E" w:rsidRDefault="00E12F5E">
      <w:pPr>
        <w:widowControl w:val="0"/>
        <w:spacing w:after="0" w:line="240" w:lineRule="auto"/>
        <w:jc w:val="both"/>
        <w:rPr>
          <w:rFonts w:eastAsia="宋体" w:cs="Times New Roman"/>
          <w:color w:val="auto"/>
          <w:sz w:val="21"/>
          <w:szCs w:val="24"/>
        </w:rPr>
      </w:pPr>
    </w:p>
    <w:p w14:paraId="7144D1A3" w14:textId="77777777" w:rsidR="00E12F5E" w:rsidRDefault="00000000">
      <w:pPr>
        <w:widowControl w:val="0"/>
        <w:numPr>
          <w:ilvl w:val="0"/>
          <w:numId w:val="21"/>
        </w:numPr>
        <w:adjustRightInd w:val="0"/>
        <w:snapToGrid w:val="0"/>
        <w:spacing w:after="0" w:line="360" w:lineRule="auto"/>
        <w:jc w:val="both"/>
        <w:outlineLvl w:val="0"/>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设备名称：</w:t>
      </w:r>
      <w:r>
        <w:rPr>
          <w:rFonts w:ascii="仿宋_GB2312" w:eastAsia="仿宋_GB2312" w:cs="仿宋_GB2312" w:hint="eastAsia"/>
          <w:sz w:val="24"/>
          <w:szCs w:val="24"/>
          <w:lang w:bidi="ar"/>
        </w:rPr>
        <w:t>质量管理系统（以下简称QMS）</w:t>
      </w:r>
    </w:p>
    <w:p w14:paraId="375FCFF4" w14:textId="77777777" w:rsidR="00E12F5E" w:rsidRDefault="00000000">
      <w:pPr>
        <w:widowControl w:val="0"/>
        <w:numPr>
          <w:ilvl w:val="0"/>
          <w:numId w:val="21"/>
        </w:numPr>
        <w:adjustRightInd w:val="0"/>
        <w:snapToGrid w:val="0"/>
        <w:spacing w:after="0" w:line="360" w:lineRule="auto"/>
        <w:jc w:val="both"/>
        <w:outlineLvl w:val="0"/>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数量：</w:t>
      </w:r>
      <w:r>
        <w:rPr>
          <w:rFonts w:ascii="仿宋_GB2312" w:eastAsia="仿宋_GB2312" w:cs="仿宋_GB2312" w:hint="eastAsia"/>
          <w:sz w:val="24"/>
          <w:szCs w:val="24"/>
          <w:lang w:bidi="ar"/>
        </w:rPr>
        <w:t xml:space="preserve"> 1套</w:t>
      </w:r>
    </w:p>
    <w:p w14:paraId="1402121C" w14:textId="77777777" w:rsidR="00E12F5E" w:rsidRDefault="00000000">
      <w:pPr>
        <w:widowControl w:val="0"/>
        <w:numPr>
          <w:ilvl w:val="0"/>
          <w:numId w:val="21"/>
        </w:numPr>
        <w:adjustRightInd w:val="0"/>
        <w:snapToGrid w:val="0"/>
        <w:spacing w:after="0" w:line="360" w:lineRule="auto"/>
        <w:jc w:val="both"/>
        <w:outlineLvl w:val="0"/>
        <w:rPr>
          <w:rFonts w:ascii="仿宋_GB2312" w:eastAsia="仿宋_GB2312" w:cs="仿宋_GB2312"/>
          <w:color w:val="auto"/>
          <w:sz w:val="24"/>
          <w:szCs w:val="24"/>
          <w:lang w:bidi="ar"/>
        </w:rPr>
      </w:pPr>
      <w:r>
        <w:rPr>
          <w:rFonts w:ascii="仿宋_GB2312" w:eastAsia="仿宋_GB2312" w:cs="仿宋_GB2312" w:hint="eastAsia"/>
          <w:b/>
          <w:bCs/>
          <w:sz w:val="24"/>
          <w:szCs w:val="24"/>
          <w:lang w:bidi="ar"/>
        </w:rPr>
        <w:t>交货期：</w:t>
      </w:r>
      <w:r>
        <w:rPr>
          <w:rFonts w:ascii="仿宋_GB2312" w:eastAsia="仿宋_GB2312" w:cs="仿宋_GB2312" w:hint="eastAsia"/>
          <w:sz w:val="24"/>
          <w:szCs w:val="24"/>
          <w:lang w:bidi="ar"/>
        </w:rPr>
        <w:t xml:space="preserve">2026年10月达到项目验收                                                                                                                                                                                                                                                                                                                                                                                                                                                                                                                                                                                                                                                                                                                                                                                                                                                                                                                                                                                                                                                                                                                                                                                                                                                                                                                                                                                                                                                                                                                                                                                                                                                                                                                                                                                                                                                                                                                                                                                                                                                                                                                                                                                                                                                                                                                                                                                                                                                                                                                                                                                                                                                                                                                                                                                                                                                                                                                                                                                                                                                                                                                                                                                                                                                                                                                                                                                                                                                                                                                                                            </w:t>
      </w:r>
    </w:p>
    <w:p w14:paraId="5602236F" w14:textId="77777777" w:rsidR="00E12F5E" w:rsidRDefault="00000000">
      <w:pPr>
        <w:widowControl w:val="0"/>
        <w:numPr>
          <w:ilvl w:val="0"/>
          <w:numId w:val="21"/>
        </w:numPr>
        <w:adjustRightInd w:val="0"/>
        <w:snapToGrid w:val="0"/>
        <w:spacing w:after="0" w:line="360" w:lineRule="auto"/>
        <w:jc w:val="both"/>
        <w:outlineLvl w:val="0"/>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★投标人资格条件要求</w:t>
      </w:r>
    </w:p>
    <w:p w14:paraId="22374E0F" w14:textId="77777777" w:rsidR="00E12F5E" w:rsidRDefault="00000000">
      <w:pPr>
        <w:widowControl w:val="0"/>
        <w:adjustRightInd w:val="0"/>
        <w:snapToGrid w:val="0"/>
        <w:spacing w:after="0" w:line="360" w:lineRule="auto"/>
        <w:ind w:left="482"/>
        <w:jc w:val="both"/>
        <w:rPr>
          <w:rFonts w:ascii="仿宋_GB2312" w:eastAsia="仿宋_GB2312" w:cs="仿宋_GB2312"/>
          <w:color w:val="auto"/>
          <w:sz w:val="24"/>
          <w:szCs w:val="24"/>
          <w:lang w:bidi="ar"/>
        </w:rPr>
      </w:pPr>
      <w:r>
        <w:rPr>
          <w:rFonts w:ascii="仿宋" w:eastAsia="仿宋" w:hAnsi="仿宋" w:cs="Times New Roman" w:hint="eastAsia"/>
          <w:sz w:val="24"/>
          <w:szCs w:val="24"/>
          <w:lang w:bidi="ar"/>
        </w:rPr>
        <w:t>详见第一章  招标公告</w:t>
      </w:r>
      <w:r>
        <w:rPr>
          <w:rFonts w:ascii="仿宋_GB2312" w:eastAsia="仿宋_GB2312" w:cs="仿宋_GB2312" w:hint="eastAsia"/>
          <w:sz w:val="24"/>
          <w:szCs w:val="24"/>
          <w:lang w:bidi="ar"/>
        </w:rPr>
        <w:t>。</w:t>
      </w:r>
    </w:p>
    <w:p w14:paraId="4280D57C" w14:textId="77777777" w:rsidR="00E12F5E" w:rsidRDefault="00000000">
      <w:pPr>
        <w:widowControl w:val="0"/>
        <w:numPr>
          <w:ilvl w:val="0"/>
          <w:numId w:val="21"/>
        </w:numPr>
        <w:adjustRightInd w:val="0"/>
        <w:snapToGrid w:val="0"/>
        <w:spacing w:after="0" w:line="360" w:lineRule="auto"/>
        <w:jc w:val="both"/>
        <w:outlineLvl w:val="0"/>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项目功能描述</w:t>
      </w:r>
    </w:p>
    <w:p w14:paraId="3C8B6D4B" w14:textId="77777777" w:rsidR="00E12F5E" w:rsidRDefault="00000000">
      <w:pPr>
        <w:widowControl w:val="0"/>
        <w:numPr>
          <w:ilvl w:val="1"/>
          <w:numId w:val="21"/>
        </w:numPr>
        <w:adjustRightInd w:val="0"/>
        <w:snapToGrid w:val="0"/>
        <w:spacing w:after="0" w:line="360" w:lineRule="auto"/>
        <w:jc w:val="both"/>
        <w:outlineLvl w:val="1"/>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项目描述</w:t>
      </w:r>
    </w:p>
    <w:p w14:paraId="26B7966C" w14:textId="77777777" w:rsidR="00E12F5E" w:rsidRDefault="00000000">
      <w:pPr>
        <w:widowControl w:val="0"/>
        <w:spacing w:after="0" w:line="360" w:lineRule="auto"/>
        <w:ind w:firstLineChars="200" w:firstLine="480"/>
        <w:jc w:val="both"/>
        <w:rPr>
          <w:rFonts w:ascii="仿宋" w:eastAsia="仿宋" w:hAnsi="仿宋" w:cs="Times New Roman" w:hint="eastAsia"/>
          <w:color w:val="auto"/>
          <w:sz w:val="24"/>
          <w:szCs w:val="24"/>
        </w:rPr>
      </w:pPr>
      <w:r>
        <w:rPr>
          <w:rFonts w:ascii="仿宋" w:eastAsia="仿宋" w:hAnsi="仿宋" w:cs="Times New Roman" w:hint="eastAsia"/>
          <w:sz w:val="24"/>
          <w:szCs w:val="24"/>
          <w:lang w:bidi="ar"/>
        </w:rPr>
        <w:t>通过建设QMS系统，构建一个覆盖产品全生命周期的质量管控平台，贯通并整合研发、采购、来料、生产以及售后等全流程的质量数据，实现全流程质量分析、质量追溯。建立质量监控和反馈机制，及时发现潜在问题并预警，从问题的发现、分析、解决到验证，形成一个完整的管理闭环。重点建设质量体系、质量改进、研发质量、供应商质量、来料质量、过程质量、售后质量、用户验收管理、质量全生命周期追溯等核心模块。整合并覆盖不同体系要求适应公司军品、民品、军贸产品研制生产。</w:t>
      </w:r>
    </w:p>
    <w:p w14:paraId="0641E741" w14:textId="77777777" w:rsidR="00E12F5E" w:rsidRDefault="00000000">
      <w:pPr>
        <w:widowControl w:val="0"/>
        <w:spacing w:after="0" w:line="360" w:lineRule="auto"/>
        <w:ind w:firstLine="480"/>
        <w:jc w:val="both"/>
        <w:rPr>
          <w:rFonts w:ascii="仿宋" w:eastAsia="仿宋" w:hAnsi="仿宋" w:cs="仿宋" w:hint="eastAsia"/>
          <w:color w:val="auto"/>
          <w:sz w:val="24"/>
          <w:szCs w:val="24"/>
        </w:rPr>
      </w:pPr>
      <w:r>
        <w:rPr>
          <w:rFonts w:ascii="仿宋" w:eastAsia="仿宋" w:hAnsi="仿宋" w:cs="仿宋" w:hint="eastAsia"/>
          <w:sz w:val="24"/>
          <w:szCs w:val="24"/>
          <w:lang w:bidi="ar"/>
        </w:rPr>
        <w:t>按照各业务域识别系统搭建边界，系统搭建策划如下：</w:t>
      </w:r>
    </w:p>
    <w:p w14:paraId="22094A89" w14:textId="77777777" w:rsidR="00E12F5E" w:rsidRDefault="00000000">
      <w:pPr>
        <w:widowControl w:val="0"/>
        <w:numPr>
          <w:ilvl w:val="0"/>
          <w:numId w:val="22"/>
        </w:numPr>
        <w:spacing w:after="0" w:line="360" w:lineRule="auto"/>
        <w:ind w:firstLine="480"/>
        <w:jc w:val="both"/>
        <w:rPr>
          <w:rFonts w:ascii="仿宋" w:eastAsia="仿宋" w:hAnsi="仿宋" w:cs="仿宋" w:hint="eastAsia"/>
          <w:color w:val="auto"/>
          <w:sz w:val="24"/>
          <w:szCs w:val="24"/>
        </w:rPr>
      </w:pPr>
      <w:r>
        <w:rPr>
          <w:rFonts w:ascii="仿宋" w:eastAsia="仿宋" w:hAnsi="仿宋" w:cs="仿宋" w:hint="eastAsia"/>
          <w:sz w:val="24"/>
          <w:szCs w:val="24"/>
          <w:lang w:bidi="ar"/>
        </w:rPr>
        <w:t>研发质量管理相关业务由科研管理系统承接搭建。</w:t>
      </w:r>
    </w:p>
    <w:p w14:paraId="00979C46" w14:textId="77777777" w:rsidR="00E12F5E" w:rsidRDefault="00000000">
      <w:pPr>
        <w:widowControl w:val="0"/>
        <w:numPr>
          <w:ilvl w:val="0"/>
          <w:numId w:val="22"/>
        </w:numPr>
        <w:spacing w:after="0" w:line="360" w:lineRule="auto"/>
        <w:ind w:firstLine="480"/>
        <w:jc w:val="both"/>
        <w:rPr>
          <w:rFonts w:ascii="仿宋" w:eastAsia="仿宋" w:hAnsi="仿宋" w:cs="仿宋" w:hint="eastAsia"/>
          <w:color w:val="auto"/>
          <w:sz w:val="24"/>
          <w:szCs w:val="24"/>
        </w:rPr>
      </w:pPr>
      <w:r>
        <w:rPr>
          <w:rFonts w:ascii="仿宋" w:eastAsia="仿宋" w:hAnsi="仿宋" w:cs="仿宋" w:hint="eastAsia"/>
          <w:sz w:val="24"/>
          <w:szCs w:val="24"/>
          <w:lang w:bidi="ar"/>
        </w:rPr>
        <w:t>生产过程质量检验业务由MES系统承接搭建。</w:t>
      </w:r>
    </w:p>
    <w:p w14:paraId="72EA4C37" w14:textId="77777777" w:rsidR="00E12F5E" w:rsidRDefault="00000000">
      <w:pPr>
        <w:widowControl w:val="0"/>
        <w:numPr>
          <w:ilvl w:val="0"/>
          <w:numId w:val="22"/>
        </w:numPr>
        <w:spacing w:after="0" w:line="360" w:lineRule="auto"/>
        <w:ind w:firstLine="480"/>
        <w:jc w:val="both"/>
        <w:rPr>
          <w:rFonts w:ascii="仿宋" w:eastAsia="仿宋" w:hAnsi="仿宋" w:cs="仿宋" w:hint="eastAsia"/>
          <w:color w:val="auto"/>
          <w:sz w:val="24"/>
          <w:szCs w:val="24"/>
        </w:rPr>
      </w:pPr>
      <w:r>
        <w:rPr>
          <w:rFonts w:ascii="仿宋" w:eastAsia="仿宋" w:hAnsi="仿宋" w:cs="仿宋" w:hint="eastAsia"/>
          <w:sz w:val="24"/>
          <w:szCs w:val="24"/>
          <w:lang w:bidi="ar"/>
        </w:rPr>
        <w:t>来料过程检验业务由WMS系统承接搭建。</w:t>
      </w:r>
    </w:p>
    <w:p w14:paraId="45A05026" w14:textId="77777777" w:rsidR="00E12F5E" w:rsidRDefault="00000000">
      <w:pPr>
        <w:widowControl w:val="0"/>
        <w:numPr>
          <w:ilvl w:val="0"/>
          <w:numId w:val="22"/>
        </w:numPr>
        <w:spacing w:after="0" w:line="360" w:lineRule="auto"/>
        <w:ind w:firstLine="480"/>
        <w:jc w:val="both"/>
        <w:rPr>
          <w:rFonts w:ascii="仿宋" w:eastAsia="仿宋" w:hAnsi="仿宋" w:cs="仿宋" w:hint="eastAsia"/>
          <w:color w:val="auto"/>
          <w:sz w:val="24"/>
          <w:szCs w:val="24"/>
        </w:rPr>
      </w:pPr>
      <w:r>
        <w:rPr>
          <w:rFonts w:ascii="仿宋" w:eastAsia="仿宋" w:hAnsi="仿宋" w:cs="仿宋" w:hint="eastAsia"/>
          <w:sz w:val="24"/>
          <w:szCs w:val="24"/>
          <w:lang w:bidi="ar"/>
        </w:rPr>
        <w:t>供应商质量管理部分业务由SRM系统承接搭建。</w:t>
      </w:r>
    </w:p>
    <w:p w14:paraId="33E2A736" w14:textId="77777777" w:rsidR="00E12F5E" w:rsidRDefault="00000000">
      <w:pPr>
        <w:widowControl w:val="0"/>
        <w:numPr>
          <w:ilvl w:val="0"/>
          <w:numId w:val="22"/>
        </w:numPr>
        <w:spacing w:after="0" w:line="360" w:lineRule="auto"/>
        <w:ind w:firstLine="480"/>
        <w:jc w:val="both"/>
        <w:rPr>
          <w:rFonts w:ascii="仿宋" w:eastAsia="仿宋" w:hAnsi="仿宋" w:cs="仿宋" w:hint="eastAsia"/>
          <w:color w:val="auto"/>
          <w:sz w:val="24"/>
          <w:szCs w:val="24"/>
        </w:rPr>
      </w:pPr>
      <w:r>
        <w:rPr>
          <w:rFonts w:ascii="仿宋" w:eastAsia="仿宋" w:hAnsi="仿宋" w:cs="仿宋" w:hint="eastAsia"/>
          <w:sz w:val="24"/>
          <w:szCs w:val="24"/>
          <w:lang w:bidi="ar"/>
        </w:rPr>
        <w:t>售后质量管理中售后问题管理业务由QMS系统承接搭建。</w:t>
      </w:r>
    </w:p>
    <w:p w14:paraId="2D96B1FD" w14:textId="77777777" w:rsidR="00E12F5E" w:rsidRDefault="00000000">
      <w:pPr>
        <w:widowControl w:val="0"/>
        <w:spacing w:after="0" w:line="360" w:lineRule="auto"/>
        <w:ind w:firstLineChars="200" w:firstLine="480"/>
        <w:jc w:val="both"/>
        <w:rPr>
          <w:rFonts w:ascii="仿宋" w:eastAsia="仿宋" w:hAnsi="仿宋" w:cs="Times New Roman" w:hint="eastAsia"/>
          <w:color w:val="auto"/>
          <w:sz w:val="24"/>
          <w:szCs w:val="24"/>
        </w:rPr>
      </w:pPr>
      <w:r>
        <w:rPr>
          <w:rFonts w:ascii="仿宋" w:eastAsia="仿宋" w:hAnsi="仿宋" w:cs="Times New Roman" w:hint="eastAsia"/>
          <w:sz w:val="24"/>
          <w:szCs w:val="24"/>
          <w:lang w:bidi="ar"/>
        </w:rPr>
        <w:t>根据以上系统边界划分原则，QMS系统将与科研管理系统、MES、WMS、SRM等系统进行数据对接，同时质量成本数据、质量目标数据、设计变更数据、软件变更数据、用户验收等需与ERP、MES、PLM、OA、软件应用生命周期管理平台等系统进行数据对接。QMS将覆盖从研发、采购、来料、过程、售后等业务场景，打通产品全生命周期质量业务，实现业务层、信息层双向贯通。</w:t>
      </w:r>
    </w:p>
    <w:p w14:paraId="510B5D44" w14:textId="77777777" w:rsidR="00E12F5E" w:rsidRDefault="00000000">
      <w:pPr>
        <w:widowControl w:val="0"/>
        <w:numPr>
          <w:ilvl w:val="1"/>
          <w:numId w:val="21"/>
        </w:numPr>
        <w:adjustRightInd w:val="0"/>
        <w:snapToGrid w:val="0"/>
        <w:spacing w:after="0" w:line="360" w:lineRule="auto"/>
        <w:jc w:val="both"/>
        <w:outlineLvl w:val="1"/>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★项目实施功能</w:t>
      </w:r>
    </w:p>
    <w:tbl>
      <w:tblPr>
        <w:tblW w:w="8385" w:type="dxa"/>
        <w:tblInd w:w="93" w:type="dxa"/>
        <w:tblLayout w:type="fixed"/>
        <w:tblLook w:val="04A0" w:firstRow="1" w:lastRow="0" w:firstColumn="1" w:lastColumn="0" w:noHBand="0" w:noVBand="1"/>
      </w:tblPr>
      <w:tblGrid>
        <w:gridCol w:w="873"/>
        <w:gridCol w:w="1370"/>
        <w:gridCol w:w="6142"/>
      </w:tblGrid>
      <w:tr w:rsidR="00E12F5E" w14:paraId="11694596" w14:textId="77777777">
        <w:trPr>
          <w:trHeight w:val="480"/>
          <w:tblHeader/>
        </w:trPr>
        <w:tc>
          <w:tcPr>
            <w:tcW w:w="874" w:type="dxa"/>
            <w:tcBorders>
              <w:top w:val="single" w:sz="4" w:space="0" w:color="000000"/>
              <w:left w:val="single" w:sz="4" w:space="0" w:color="000000"/>
              <w:bottom w:val="single" w:sz="4" w:space="0" w:color="000000"/>
              <w:right w:val="single" w:sz="4" w:space="0" w:color="000000"/>
            </w:tcBorders>
            <w:vAlign w:val="center"/>
          </w:tcPr>
          <w:p w14:paraId="3C7A3F2D" w14:textId="77777777" w:rsidR="00E12F5E" w:rsidRDefault="00000000">
            <w:pPr>
              <w:spacing w:after="0" w:line="360" w:lineRule="auto"/>
              <w:jc w:val="center"/>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lastRenderedPageBreak/>
              <w:t>模块</w:t>
            </w:r>
          </w:p>
        </w:tc>
        <w:tc>
          <w:tcPr>
            <w:tcW w:w="1371" w:type="dxa"/>
            <w:tcBorders>
              <w:top w:val="single" w:sz="4" w:space="0" w:color="000000"/>
              <w:left w:val="single" w:sz="4" w:space="0" w:color="000000"/>
              <w:bottom w:val="single" w:sz="4" w:space="0" w:color="000000"/>
              <w:right w:val="single" w:sz="4" w:space="0" w:color="000000"/>
            </w:tcBorders>
            <w:vAlign w:val="center"/>
          </w:tcPr>
          <w:p w14:paraId="3D2E3975" w14:textId="77777777" w:rsidR="00E12F5E" w:rsidRDefault="00000000">
            <w:pPr>
              <w:spacing w:after="0" w:line="360" w:lineRule="auto"/>
              <w:jc w:val="center"/>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功能</w:t>
            </w:r>
          </w:p>
        </w:tc>
        <w:tc>
          <w:tcPr>
            <w:tcW w:w="6147" w:type="dxa"/>
            <w:tcBorders>
              <w:top w:val="single" w:sz="4" w:space="0" w:color="000000"/>
              <w:left w:val="single" w:sz="4" w:space="0" w:color="000000"/>
              <w:bottom w:val="single" w:sz="4" w:space="0" w:color="000000"/>
              <w:right w:val="single" w:sz="4" w:space="0" w:color="000000"/>
            </w:tcBorders>
            <w:vAlign w:val="center"/>
          </w:tcPr>
          <w:p w14:paraId="4CCC5F52" w14:textId="77777777" w:rsidR="00E12F5E" w:rsidRDefault="00000000">
            <w:pPr>
              <w:spacing w:after="0" w:line="360" w:lineRule="auto"/>
              <w:jc w:val="center"/>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主要功能描述</w:t>
            </w:r>
          </w:p>
        </w:tc>
      </w:tr>
      <w:tr w:rsidR="00E12F5E" w14:paraId="20B0664C" w14:textId="77777777">
        <w:trPr>
          <w:trHeight w:val="2060"/>
        </w:trPr>
        <w:tc>
          <w:tcPr>
            <w:tcW w:w="874" w:type="dxa"/>
            <w:vMerge w:val="restart"/>
            <w:tcBorders>
              <w:top w:val="single" w:sz="4" w:space="0" w:color="000000"/>
              <w:left w:val="single" w:sz="4" w:space="0" w:color="000000"/>
              <w:bottom w:val="single" w:sz="4" w:space="0" w:color="000000"/>
              <w:right w:val="single" w:sz="4" w:space="0" w:color="000000"/>
            </w:tcBorders>
            <w:vAlign w:val="center"/>
          </w:tcPr>
          <w:p w14:paraId="5EC21939"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 xml:space="preserve">质量体系管理 </w:t>
            </w:r>
          </w:p>
        </w:tc>
        <w:tc>
          <w:tcPr>
            <w:tcW w:w="1371" w:type="dxa"/>
            <w:tcBorders>
              <w:top w:val="single" w:sz="4" w:space="0" w:color="000000"/>
              <w:left w:val="single" w:sz="4" w:space="0" w:color="000000"/>
              <w:bottom w:val="single" w:sz="4" w:space="0" w:color="000000"/>
              <w:right w:val="single" w:sz="4" w:space="0" w:color="000000"/>
            </w:tcBorders>
            <w:vAlign w:val="center"/>
          </w:tcPr>
          <w:p w14:paraId="13F9D93C"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质量工作计划</w:t>
            </w:r>
          </w:p>
        </w:tc>
        <w:tc>
          <w:tcPr>
            <w:tcW w:w="6147" w:type="dxa"/>
            <w:tcBorders>
              <w:top w:val="single" w:sz="4" w:space="0" w:color="000000"/>
              <w:left w:val="single" w:sz="4" w:space="0" w:color="000000"/>
              <w:bottom w:val="single" w:sz="4" w:space="0" w:color="000000"/>
              <w:right w:val="single" w:sz="4" w:space="0" w:color="000000"/>
            </w:tcBorders>
            <w:vAlign w:val="center"/>
          </w:tcPr>
          <w:p w14:paraId="612DAAE9"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包括：年度质量工作计划、月度质量工作计划、专项工作计划等，各单位年度/月度质量工作计划完成情况，各单位质量重点工作考核、统计分析等功能。</w:t>
            </w:r>
          </w:p>
          <w:p w14:paraId="16C3A323"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实现年度质量工作计划的拟定、审核、批准、发布流程控制管理并按责任部门及时间分解到月度质量工作计划中，责任部门按公司考核时间线上收集数据填写完成情况并进行考核。系统支持对逾期的工作任务进行相关提醒预警，系统自动生成各部门、各工作项的进展情况等统计汇总。支持数据钻取、导出、打印功能。</w:t>
            </w:r>
          </w:p>
        </w:tc>
      </w:tr>
      <w:tr w:rsidR="00E12F5E" w14:paraId="29E2C562" w14:textId="77777777">
        <w:trPr>
          <w:trHeight w:val="90"/>
        </w:trPr>
        <w:tc>
          <w:tcPr>
            <w:tcW w:w="874" w:type="dxa"/>
            <w:vMerge/>
            <w:tcBorders>
              <w:top w:val="single" w:sz="4" w:space="0" w:color="000000"/>
              <w:left w:val="single" w:sz="4" w:space="0" w:color="000000"/>
              <w:bottom w:val="single" w:sz="4" w:space="0" w:color="000000"/>
              <w:right w:val="single" w:sz="4" w:space="0" w:color="000000"/>
            </w:tcBorders>
            <w:vAlign w:val="center"/>
          </w:tcPr>
          <w:p w14:paraId="633A6962" w14:textId="77777777" w:rsidR="00E12F5E" w:rsidRDefault="00E12F5E">
            <w:pPr>
              <w:rPr>
                <w:sz w:val="20"/>
                <w:szCs w:val="20"/>
              </w:rPr>
            </w:pPr>
          </w:p>
        </w:tc>
        <w:tc>
          <w:tcPr>
            <w:tcW w:w="1371" w:type="dxa"/>
            <w:tcBorders>
              <w:top w:val="single" w:sz="4" w:space="0" w:color="000000"/>
              <w:left w:val="single" w:sz="4" w:space="0" w:color="000000"/>
              <w:bottom w:val="single" w:sz="4" w:space="0" w:color="000000"/>
              <w:right w:val="single" w:sz="4" w:space="0" w:color="000000"/>
            </w:tcBorders>
            <w:vAlign w:val="center"/>
          </w:tcPr>
          <w:p w14:paraId="1E8661BE"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质量报表管理</w:t>
            </w:r>
          </w:p>
        </w:tc>
        <w:tc>
          <w:tcPr>
            <w:tcW w:w="6147" w:type="dxa"/>
            <w:tcBorders>
              <w:top w:val="single" w:sz="4" w:space="0" w:color="000000"/>
              <w:left w:val="single" w:sz="4" w:space="0" w:color="000000"/>
              <w:bottom w:val="single" w:sz="4" w:space="0" w:color="000000"/>
              <w:right w:val="single" w:sz="4" w:space="0" w:color="000000"/>
            </w:tcBorders>
            <w:vAlign w:val="center"/>
          </w:tcPr>
          <w:p w14:paraId="6F027688"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包括：质量报表模板维护、部门质量报表、公司质量报表、统计分析等功能。</w:t>
            </w:r>
          </w:p>
          <w:p w14:paraId="714E29C5"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提供质量报表表单维护，各系统已有的数据可自动集成，没有的数据则可通过上传、录入。根据各部门、各室组上报情况系统自动生成公司各种月度、季度、年度等质量报表，并具备审批上报功能；报表涵盖产品生命周期中的检验数据、不合格和问题统计情况等信息。支持数据钻取、导出、打印功能。</w:t>
            </w:r>
          </w:p>
        </w:tc>
      </w:tr>
      <w:tr w:rsidR="00E12F5E" w14:paraId="72DABEA8" w14:textId="77777777">
        <w:trPr>
          <w:trHeight w:val="54"/>
        </w:trPr>
        <w:tc>
          <w:tcPr>
            <w:tcW w:w="874" w:type="dxa"/>
            <w:vMerge/>
            <w:tcBorders>
              <w:top w:val="single" w:sz="4" w:space="0" w:color="000000"/>
              <w:left w:val="single" w:sz="4" w:space="0" w:color="000000"/>
              <w:bottom w:val="single" w:sz="4" w:space="0" w:color="000000"/>
              <w:right w:val="single" w:sz="4" w:space="0" w:color="000000"/>
            </w:tcBorders>
            <w:vAlign w:val="center"/>
          </w:tcPr>
          <w:p w14:paraId="77A69C84" w14:textId="77777777" w:rsidR="00E12F5E" w:rsidRDefault="00E12F5E">
            <w:pPr>
              <w:rPr>
                <w:sz w:val="20"/>
                <w:szCs w:val="20"/>
              </w:rPr>
            </w:pPr>
          </w:p>
        </w:tc>
        <w:tc>
          <w:tcPr>
            <w:tcW w:w="1371" w:type="dxa"/>
            <w:tcBorders>
              <w:top w:val="single" w:sz="4" w:space="0" w:color="000000"/>
              <w:left w:val="single" w:sz="4" w:space="0" w:color="000000"/>
              <w:bottom w:val="single" w:sz="4" w:space="0" w:color="000000"/>
              <w:right w:val="single" w:sz="4" w:space="0" w:color="000000"/>
            </w:tcBorders>
            <w:vAlign w:val="center"/>
          </w:tcPr>
          <w:p w14:paraId="6564E575"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质量目标管理</w:t>
            </w:r>
          </w:p>
        </w:tc>
        <w:tc>
          <w:tcPr>
            <w:tcW w:w="6147" w:type="dxa"/>
            <w:tcBorders>
              <w:top w:val="single" w:sz="4" w:space="0" w:color="000000"/>
              <w:left w:val="single" w:sz="4" w:space="0" w:color="000000"/>
              <w:bottom w:val="single" w:sz="4" w:space="0" w:color="000000"/>
              <w:right w:val="single" w:sz="4" w:space="0" w:color="000000"/>
            </w:tcBorders>
          </w:tcPr>
          <w:p w14:paraId="0F207EE0"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包括：年度质量目标、部门质量目标、部门质量目标月报、公司质量目标月报、统计分析等功能。</w:t>
            </w:r>
          </w:p>
          <w:p w14:paraId="43388D7F"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以公司质量方针为框架，在线制定发布公司质量目标，实现部门、</w:t>
            </w:r>
            <w:proofErr w:type="gramStart"/>
            <w:r>
              <w:rPr>
                <w:rFonts w:ascii="仿宋" w:eastAsia="仿宋" w:hAnsi="仿宋" w:cs="仿宋" w:hint="eastAsia"/>
                <w:kern w:val="0"/>
                <w:sz w:val="24"/>
                <w:szCs w:val="24"/>
                <w:lang w:bidi="ar"/>
              </w:rPr>
              <w:t>室组等</w:t>
            </w:r>
            <w:proofErr w:type="gramEnd"/>
            <w:r>
              <w:rPr>
                <w:rFonts w:ascii="仿宋" w:eastAsia="仿宋" w:hAnsi="仿宋" w:cs="仿宋" w:hint="eastAsia"/>
                <w:kern w:val="0"/>
                <w:sz w:val="24"/>
                <w:szCs w:val="24"/>
                <w:lang w:bidi="ar"/>
              </w:rPr>
              <w:t>维度逐级分解各考核目标。公司员工可在线查阅、了解质量方针及中长期质量目标。各组织根据目标考核频次定期采集数据并自动按计算公式</w:t>
            </w:r>
            <w:proofErr w:type="gramStart"/>
            <w:r>
              <w:rPr>
                <w:rFonts w:ascii="仿宋" w:eastAsia="仿宋" w:hAnsi="仿宋" w:cs="仿宋" w:hint="eastAsia"/>
                <w:kern w:val="0"/>
                <w:sz w:val="24"/>
                <w:szCs w:val="24"/>
                <w:lang w:bidi="ar"/>
              </w:rPr>
              <w:t>回录完成</w:t>
            </w:r>
            <w:proofErr w:type="gramEnd"/>
            <w:r>
              <w:rPr>
                <w:rFonts w:ascii="仿宋" w:eastAsia="仿宋" w:hAnsi="仿宋" w:cs="仿宋" w:hint="eastAsia"/>
                <w:kern w:val="0"/>
                <w:sz w:val="24"/>
                <w:szCs w:val="24"/>
                <w:lang w:bidi="ar"/>
              </w:rPr>
              <w:t>情况，支持</w:t>
            </w:r>
            <w:proofErr w:type="gramStart"/>
            <w:r>
              <w:rPr>
                <w:rFonts w:ascii="仿宋" w:eastAsia="仿宋" w:hAnsi="仿宋" w:cs="仿宋" w:hint="eastAsia"/>
                <w:kern w:val="0"/>
                <w:sz w:val="24"/>
                <w:szCs w:val="24"/>
                <w:lang w:bidi="ar"/>
              </w:rPr>
              <w:t>自定义判标公式</w:t>
            </w:r>
            <w:proofErr w:type="gramEnd"/>
            <w:r>
              <w:rPr>
                <w:rFonts w:ascii="仿宋" w:eastAsia="仿宋" w:hAnsi="仿宋" w:cs="仿宋" w:hint="eastAsia"/>
                <w:kern w:val="0"/>
                <w:sz w:val="24"/>
                <w:szCs w:val="24"/>
                <w:lang w:bidi="ar"/>
              </w:rPr>
              <w:t>系统自动判标，对于未达标指标需进行原因分析、制定纠正措施并上报审批。系统自动生成各部门、各目标项等统计汇总。支持数据钻取、导出、</w:t>
            </w:r>
            <w:r>
              <w:rPr>
                <w:rFonts w:ascii="仿宋" w:eastAsia="仿宋" w:hAnsi="仿宋" w:cs="仿宋" w:hint="eastAsia"/>
                <w:kern w:val="0"/>
                <w:sz w:val="24"/>
                <w:szCs w:val="24"/>
                <w:lang w:bidi="ar"/>
              </w:rPr>
              <w:lastRenderedPageBreak/>
              <w:t>打印功能。</w:t>
            </w:r>
          </w:p>
        </w:tc>
      </w:tr>
      <w:tr w:rsidR="00E12F5E" w14:paraId="60BA8715" w14:textId="77777777">
        <w:trPr>
          <w:trHeight w:val="792"/>
        </w:trPr>
        <w:tc>
          <w:tcPr>
            <w:tcW w:w="874" w:type="dxa"/>
            <w:vMerge/>
            <w:tcBorders>
              <w:top w:val="single" w:sz="4" w:space="0" w:color="000000"/>
              <w:left w:val="single" w:sz="4" w:space="0" w:color="000000"/>
              <w:bottom w:val="single" w:sz="4" w:space="0" w:color="000000"/>
              <w:right w:val="single" w:sz="4" w:space="0" w:color="000000"/>
            </w:tcBorders>
            <w:vAlign w:val="center"/>
          </w:tcPr>
          <w:p w14:paraId="15A81477" w14:textId="77777777" w:rsidR="00E12F5E" w:rsidRDefault="00E12F5E">
            <w:pPr>
              <w:rPr>
                <w:sz w:val="20"/>
                <w:szCs w:val="20"/>
              </w:rPr>
            </w:pPr>
          </w:p>
        </w:tc>
        <w:tc>
          <w:tcPr>
            <w:tcW w:w="1371" w:type="dxa"/>
            <w:tcBorders>
              <w:top w:val="single" w:sz="4" w:space="0" w:color="000000"/>
              <w:left w:val="single" w:sz="4" w:space="0" w:color="000000"/>
              <w:bottom w:val="single" w:sz="4" w:space="0" w:color="000000"/>
              <w:right w:val="single" w:sz="4" w:space="0" w:color="000000"/>
            </w:tcBorders>
            <w:vAlign w:val="center"/>
          </w:tcPr>
          <w:p w14:paraId="2E0F4685"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内部审核管理</w:t>
            </w:r>
          </w:p>
        </w:tc>
        <w:tc>
          <w:tcPr>
            <w:tcW w:w="6147" w:type="dxa"/>
            <w:tcBorders>
              <w:top w:val="single" w:sz="4" w:space="0" w:color="000000"/>
              <w:left w:val="single" w:sz="4" w:space="0" w:color="000000"/>
              <w:bottom w:val="single" w:sz="4" w:space="0" w:color="000000"/>
              <w:right w:val="single" w:sz="4" w:space="0" w:color="000000"/>
            </w:tcBorders>
            <w:vAlign w:val="center"/>
          </w:tcPr>
          <w:p w14:paraId="0676BFE4"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包括：年度内审方案、内审实施计划、内</w:t>
            </w:r>
            <w:proofErr w:type="gramStart"/>
            <w:r>
              <w:rPr>
                <w:rFonts w:ascii="仿宋" w:eastAsia="仿宋" w:hAnsi="仿宋" w:cs="仿宋" w:hint="eastAsia"/>
                <w:kern w:val="0"/>
                <w:sz w:val="24"/>
                <w:szCs w:val="24"/>
                <w:lang w:bidi="ar"/>
              </w:rPr>
              <w:t>审检查</w:t>
            </w:r>
            <w:proofErr w:type="gramEnd"/>
            <w:r>
              <w:rPr>
                <w:rFonts w:ascii="仿宋" w:eastAsia="仿宋" w:hAnsi="仿宋" w:cs="仿宋" w:hint="eastAsia"/>
                <w:kern w:val="0"/>
                <w:sz w:val="24"/>
                <w:szCs w:val="24"/>
                <w:lang w:bidi="ar"/>
              </w:rPr>
              <w:t>表、</w:t>
            </w:r>
            <w:proofErr w:type="gramStart"/>
            <w:r>
              <w:rPr>
                <w:rFonts w:ascii="仿宋" w:eastAsia="仿宋" w:hAnsi="仿宋" w:cs="仿宋" w:hint="eastAsia"/>
                <w:kern w:val="0"/>
                <w:sz w:val="24"/>
                <w:szCs w:val="24"/>
                <w:lang w:bidi="ar"/>
              </w:rPr>
              <w:t>内审不符合</w:t>
            </w:r>
            <w:proofErr w:type="gramEnd"/>
            <w:r>
              <w:rPr>
                <w:rFonts w:ascii="仿宋" w:eastAsia="仿宋" w:hAnsi="仿宋" w:cs="仿宋" w:hint="eastAsia"/>
                <w:kern w:val="0"/>
                <w:sz w:val="24"/>
                <w:szCs w:val="24"/>
                <w:lang w:bidi="ar"/>
              </w:rPr>
              <w:t>项报告、内审报告、审核档案、内审员管理等、统计分析等功能。</w:t>
            </w:r>
            <w:r>
              <w:rPr>
                <w:rFonts w:ascii="仿宋" w:eastAsia="仿宋" w:hAnsi="仿宋" w:cs="仿宋" w:hint="eastAsia"/>
                <w:kern w:val="0"/>
                <w:sz w:val="24"/>
                <w:szCs w:val="24"/>
                <w:lang w:bidi="ar"/>
              </w:rPr>
              <w:br/>
              <w:t>根据年度审核方案结合系统推送的审核员资质及</w:t>
            </w:r>
            <w:proofErr w:type="gramStart"/>
            <w:r>
              <w:rPr>
                <w:rFonts w:ascii="仿宋" w:eastAsia="仿宋" w:hAnsi="仿宋" w:cs="仿宋" w:hint="eastAsia"/>
                <w:kern w:val="0"/>
                <w:sz w:val="24"/>
                <w:szCs w:val="24"/>
                <w:lang w:bidi="ar"/>
              </w:rPr>
              <w:t>历次不</w:t>
            </w:r>
            <w:proofErr w:type="gramEnd"/>
            <w:r>
              <w:rPr>
                <w:rFonts w:ascii="仿宋" w:eastAsia="仿宋" w:hAnsi="仿宋" w:cs="仿宋" w:hint="eastAsia"/>
                <w:kern w:val="0"/>
                <w:sz w:val="24"/>
                <w:szCs w:val="24"/>
                <w:lang w:bidi="ar"/>
              </w:rPr>
              <w:t>符合项在线制定审核实施计划并发布。审核组可以根据系统提供的审核资源快速制定各部门审核检查表、支持审核过程在线记录或导入检查记录；并发起不符合项报告，各责任部门、归口管理部门线上完成整改及有效性验证。支持在线制定审核报告并审批发布。审核结束后系统自动归档全部审核资料生成审核档案。系统自动生成不符合项汇总、不符合项审核部门分布、不符合项审核条款分布、不符合项关闭情况、不符合项分布趋势等统计汇总。支持数据钻取、导出、打印功能。</w:t>
            </w:r>
          </w:p>
        </w:tc>
      </w:tr>
      <w:tr w:rsidR="00E12F5E" w14:paraId="2A0B9F85" w14:textId="77777777">
        <w:trPr>
          <w:trHeight w:val="810"/>
        </w:trPr>
        <w:tc>
          <w:tcPr>
            <w:tcW w:w="874" w:type="dxa"/>
            <w:vMerge/>
            <w:tcBorders>
              <w:top w:val="single" w:sz="4" w:space="0" w:color="000000"/>
              <w:left w:val="single" w:sz="4" w:space="0" w:color="000000"/>
              <w:bottom w:val="single" w:sz="4" w:space="0" w:color="000000"/>
              <w:right w:val="single" w:sz="4" w:space="0" w:color="000000"/>
            </w:tcBorders>
            <w:vAlign w:val="center"/>
          </w:tcPr>
          <w:p w14:paraId="4EEC8DF1" w14:textId="77777777" w:rsidR="00E12F5E" w:rsidRDefault="00E12F5E">
            <w:pPr>
              <w:rPr>
                <w:sz w:val="20"/>
                <w:szCs w:val="20"/>
              </w:rPr>
            </w:pPr>
          </w:p>
        </w:tc>
        <w:tc>
          <w:tcPr>
            <w:tcW w:w="1371" w:type="dxa"/>
            <w:tcBorders>
              <w:top w:val="single" w:sz="4" w:space="0" w:color="000000"/>
              <w:left w:val="single" w:sz="4" w:space="0" w:color="000000"/>
              <w:bottom w:val="single" w:sz="4" w:space="0" w:color="000000"/>
              <w:right w:val="single" w:sz="4" w:space="0" w:color="000000"/>
            </w:tcBorders>
            <w:vAlign w:val="center"/>
          </w:tcPr>
          <w:p w14:paraId="51485FB9"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外部审核管理</w:t>
            </w:r>
          </w:p>
        </w:tc>
        <w:tc>
          <w:tcPr>
            <w:tcW w:w="6147" w:type="dxa"/>
            <w:tcBorders>
              <w:top w:val="single" w:sz="4" w:space="0" w:color="000000"/>
              <w:left w:val="single" w:sz="4" w:space="0" w:color="000000"/>
              <w:bottom w:val="single" w:sz="4" w:space="0" w:color="000000"/>
              <w:right w:val="single" w:sz="4" w:space="0" w:color="000000"/>
            </w:tcBorders>
            <w:vAlign w:val="center"/>
          </w:tcPr>
          <w:p w14:paraId="3C5E1053"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包括：外审计划管理、外</w:t>
            </w:r>
            <w:proofErr w:type="gramStart"/>
            <w:r>
              <w:rPr>
                <w:rFonts w:ascii="仿宋" w:eastAsia="仿宋" w:hAnsi="仿宋" w:cs="仿宋" w:hint="eastAsia"/>
                <w:kern w:val="0"/>
                <w:sz w:val="24"/>
                <w:szCs w:val="24"/>
                <w:lang w:bidi="ar"/>
              </w:rPr>
              <w:t>审报告</w:t>
            </w:r>
            <w:proofErr w:type="gramEnd"/>
            <w:r>
              <w:rPr>
                <w:rFonts w:ascii="仿宋" w:eastAsia="仿宋" w:hAnsi="仿宋" w:cs="仿宋" w:hint="eastAsia"/>
                <w:kern w:val="0"/>
                <w:sz w:val="24"/>
                <w:szCs w:val="24"/>
                <w:lang w:bidi="ar"/>
              </w:rPr>
              <w:t>及整改通知、</w:t>
            </w:r>
            <w:proofErr w:type="gramStart"/>
            <w:r>
              <w:rPr>
                <w:rFonts w:ascii="仿宋" w:eastAsia="仿宋" w:hAnsi="仿宋" w:cs="仿宋" w:hint="eastAsia"/>
                <w:kern w:val="0"/>
                <w:sz w:val="24"/>
                <w:szCs w:val="24"/>
                <w:lang w:bidi="ar"/>
              </w:rPr>
              <w:t>外审不符合</w:t>
            </w:r>
            <w:proofErr w:type="gramEnd"/>
            <w:r>
              <w:rPr>
                <w:rFonts w:ascii="仿宋" w:eastAsia="仿宋" w:hAnsi="仿宋" w:cs="仿宋" w:hint="eastAsia"/>
                <w:kern w:val="0"/>
                <w:sz w:val="24"/>
                <w:szCs w:val="24"/>
                <w:lang w:bidi="ar"/>
              </w:rPr>
              <w:t>项报告、外</w:t>
            </w:r>
            <w:proofErr w:type="gramStart"/>
            <w:r>
              <w:rPr>
                <w:rFonts w:ascii="仿宋" w:eastAsia="仿宋" w:hAnsi="仿宋" w:cs="仿宋" w:hint="eastAsia"/>
                <w:kern w:val="0"/>
                <w:sz w:val="24"/>
                <w:szCs w:val="24"/>
                <w:lang w:bidi="ar"/>
              </w:rPr>
              <w:t>审改进建议项</w:t>
            </w:r>
            <w:proofErr w:type="gramEnd"/>
            <w:r>
              <w:rPr>
                <w:rFonts w:ascii="仿宋" w:eastAsia="仿宋" w:hAnsi="仿宋" w:cs="仿宋" w:hint="eastAsia"/>
                <w:kern w:val="0"/>
                <w:sz w:val="24"/>
                <w:szCs w:val="24"/>
                <w:lang w:bidi="ar"/>
              </w:rPr>
              <w:t>报告、统计分析等功能。</w:t>
            </w:r>
            <w:r>
              <w:rPr>
                <w:rFonts w:ascii="仿宋" w:eastAsia="仿宋" w:hAnsi="仿宋" w:cs="仿宋" w:hint="eastAsia"/>
                <w:kern w:val="0"/>
                <w:sz w:val="24"/>
                <w:szCs w:val="24"/>
                <w:lang w:bidi="ar"/>
              </w:rPr>
              <w:br/>
              <w:t>实现外审全过程信息的归档、检索及外部审核不符合项的整改跟踪、监控。外审管理包括外审计划、外审通知、外审问题汇总、外部审核不符合项报告及外审报告、历年外审结果统计分析。支持数据钻取、导出、打印等功能。</w:t>
            </w:r>
          </w:p>
        </w:tc>
      </w:tr>
      <w:tr w:rsidR="00E12F5E" w14:paraId="0E0FF434" w14:textId="77777777">
        <w:trPr>
          <w:trHeight w:val="369"/>
        </w:trPr>
        <w:tc>
          <w:tcPr>
            <w:tcW w:w="874" w:type="dxa"/>
            <w:vMerge/>
            <w:tcBorders>
              <w:top w:val="single" w:sz="4" w:space="0" w:color="000000"/>
              <w:left w:val="single" w:sz="4" w:space="0" w:color="000000"/>
              <w:bottom w:val="single" w:sz="4" w:space="0" w:color="000000"/>
              <w:right w:val="single" w:sz="4" w:space="0" w:color="000000"/>
            </w:tcBorders>
            <w:vAlign w:val="center"/>
          </w:tcPr>
          <w:p w14:paraId="4F93F063" w14:textId="77777777" w:rsidR="00E12F5E" w:rsidRDefault="00E12F5E">
            <w:pPr>
              <w:rPr>
                <w:sz w:val="20"/>
                <w:szCs w:val="20"/>
              </w:rPr>
            </w:pPr>
          </w:p>
        </w:tc>
        <w:tc>
          <w:tcPr>
            <w:tcW w:w="1371" w:type="dxa"/>
            <w:tcBorders>
              <w:top w:val="single" w:sz="4" w:space="0" w:color="000000"/>
              <w:left w:val="single" w:sz="4" w:space="0" w:color="000000"/>
              <w:bottom w:val="single" w:sz="4" w:space="0" w:color="000000"/>
              <w:right w:val="single" w:sz="4" w:space="0" w:color="000000"/>
            </w:tcBorders>
            <w:vAlign w:val="center"/>
          </w:tcPr>
          <w:p w14:paraId="5D3FC11E"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管理评审管理</w:t>
            </w:r>
          </w:p>
        </w:tc>
        <w:tc>
          <w:tcPr>
            <w:tcW w:w="6147" w:type="dxa"/>
            <w:tcBorders>
              <w:top w:val="single" w:sz="4" w:space="0" w:color="000000"/>
              <w:left w:val="single" w:sz="4" w:space="0" w:color="000000"/>
              <w:bottom w:val="single" w:sz="4" w:space="0" w:color="000000"/>
              <w:right w:val="single" w:sz="4" w:space="0" w:color="000000"/>
            </w:tcBorders>
            <w:vAlign w:val="center"/>
          </w:tcPr>
          <w:p w14:paraId="67E26239"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包括：管理评审计划、管理评审输入、管理评审输出、管理评审报告、管理评审改进项跟踪、统计分析等功能。</w:t>
            </w:r>
            <w:r>
              <w:rPr>
                <w:rFonts w:ascii="仿宋" w:eastAsia="仿宋" w:hAnsi="仿宋" w:cs="仿宋" w:hint="eastAsia"/>
                <w:kern w:val="0"/>
                <w:sz w:val="24"/>
                <w:szCs w:val="24"/>
                <w:lang w:bidi="ar"/>
              </w:rPr>
              <w:br/>
              <w:t>实现管理评审计划拟制、审核、审批、发布，系统根据评审准备工作要求自动分发</w:t>
            </w:r>
            <w:proofErr w:type="gramStart"/>
            <w:r>
              <w:rPr>
                <w:rFonts w:ascii="仿宋" w:eastAsia="仿宋" w:hAnsi="仿宋" w:cs="仿宋" w:hint="eastAsia"/>
                <w:kern w:val="0"/>
                <w:sz w:val="24"/>
                <w:szCs w:val="24"/>
                <w:lang w:bidi="ar"/>
              </w:rPr>
              <w:t>各资料</w:t>
            </w:r>
            <w:proofErr w:type="gramEnd"/>
            <w:r>
              <w:rPr>
                <w:rFonts w:ascii="仿宋" w:eastAsia="仿宋" w:hAnsi="仿宋" w:cs="仿宋" w:hint="eastAsia"/>
                <w:kern w:val="0"/>
                <w:sz w:val="24"/>
                <w:szCs w:val="24"/>
                <w:lang w:bidi="ar"/>
              </w:rPr>
              <w:t>上报部门按管控模板要求编制资料并跟踪提交的进度。该模块能保证与其他审核模块数据的联动，根据管理评审决议自动触发管理评审改</w:t>
            </w:r>
            <w:r>
              <w:rPr>
                <w:rFonts w:ascii="仿宋" w:eastAsia="仿宋" w:hAnsi="仿宋" w:cs="仿宋" w:hint="eastAsia"/>
                <w:kern w:val="0"/>
                <w:sz w:val="24"/>
                <w:szCs w:val="24"/>
                <w:lang w:bidi="ar"/>
              </w:rPr>
              <w:lastRenderedPageBreak/>
              <w:t>进项的整改实施及有效性验证。系统自动生成改进项问题分类、改进</w:t>
            </w:r>
            <w:proofErr w:type="gramStart"/>
            <w:r>
              <w:rPr>
                <w:rFonts w:ascii="仿宋" w:eastAsia="仿宋" w:hAnsi="仿宋" w:cs="仿宋" w:hint="eastAsia"/>
                <w:kern w:val="0"/>
                <w:sz w:val="24"/>
                <w:szCs w:val="24"/>
                <w:lang w:bidi="ar"/>
              </w:rPr>
              <w:t>项部门</w:t>
            </w:r>
            <w:proofErr w:type="gramEnd"/>
            <w:r>
              <w:rPr>
                <w:rFonts w:ascii="仿宋" w:eastAsia="仿宋" w:hAnsi="仿宋" w:cs="仿宋" w:hint="eastAsia"/>
                <w:kern w:val="0"/>
                <w:sz w:val="24"/>
                <w:szCs w:val="24"/>
                <w:lang w:bidi="ar"/>
              </w:rPr>
              <w:t>分布、改进项问题进度跟踪等统计汇总。支持数据钻取、导出、打印功能。</w:t>
            </w:r>
          </w:p>
        </w:tc>
      </w:tr>
      <w:tr w:rsidR="00E12F5E" w14:paraId="3549FBCB" w14:textId="77777777">
        <w:trPr>
          <w:trHeight w:val="415"/>
        </w:trPr>
        <w:tc>
          <w:tcPr>
            <w:tcW w:w="874" w:type="dxa"/>
            <w:vMerge/>
            <w:tcBorders>
              <w:top w:val="single" w:sz="4" w:space="0" w:color="000000"/>
              <w:left w:val="single" w:sz="4" w:space="0" w:color="000000"/>
              <w:bottom w:val="single" w:sz="4" w:space="0" w:color="000000"/>
              <w:right w:val="single" w:sz="4" w:space="0" w:color="000000"/>
            </w:tcBorders>
            <w:vAlign w:val="center"/>
          </w:tcPr>
          <w:p w14:paraId="251873D4" w14:textId="77777777" w:rsidR="00E12F5E" w:rsidRDefault="00E12F5E">
            <w:pPr>
              <w:rPr>
                <w:sz w:val="20"/>
                <w:szCs w:val="20"/>
              </w:rPr>
            </w:pPr>
          </w:p>
        </w:tc>
        <w:tc>
          <w:tcPr>
            <w:tcW w:w="1371" w:type="dxa"/>
            <w:tcBorders>
              <w:top w:val="single" w:sz="4" w:space="0" w:color="000000"/>
              <w:left w:val="single" w:sz="4" w:space="0" w:color="000000"/>
              <w:bottom w:val="single" w:sz="4" w:space="0" w:color="000000"/>
              <w:right w:val="single" w:sz="4" w:space="0" w:color="000000"/>
            </w:tcBorders>
            <w:vAlign w:val="center"/>
          </w:tcPr>
          <w:p w14:paraId="506076F7"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质量成本管理</w:t>
            </w:r>
          </w:p>
        </w:tc>
        <w:tc>
          <w:tcPr>
            <w:tcW w:w="6147" w:type="dxa"/>
            <w:tcBorders>
              <w:top w:val="single" w:sz="4" w:space="0" w:color="000000"/>
              <w:left w:val="single" w:sz="4" w:space="0" w:color="000000"/>
              <w:bottom w:val="single" w:sz="4" w:space="0" w:color="000000"/>
              <w:right w:val="single" w:sz="4" w:space="0" w:color="000000"/>
            </w:tcBorders>
            <w:vAlign w:val="center"/>
          </w:tcPr>
          <w:p w14:paraId="45DC6548"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包括：质量成本策划、质量成本采集、质量成本分析等功能。</w:t>
            </w:r>
            <w:r>
              <w:rPr>
                <w:rFonts w:ascii="仿宋" w:eastAsia="仿宋" w:hAnsi="仿宋" w:cs="仿宋" w:hint="eastAsia"/>
                <w:kern w:val="0"/>
                <w:sz w:val="24"/>
                <w:szCs w:val="24"/>
                <w:lang w:bidi="ar"/>
              </w:rPr>
              <w:br/>
              <w:t>实现自定义质量成本策划，自定义成本科目，定义数据汇算方式及汇算周期，制定数据采集规则（内部成本、外部成本、鉴定成本、预防成本），支持与其他系统打通数据互联，实现成本源数据自动采集或导入并生成质量成本报表提交审核、批准。支持质量成本数据按照月度、季度、年度等不同维度进行统计分析。支持数据钻取、导出、打印功能。</w:t>
            </w:r>
          </w:p>
        </w:tc>
      </w:tr>
      <w:tr w:rsidR="00E12F5E" w14:paraId="4FBBE6C6" w14:textId="77777777">
        <w:trPr>
          <w:trHeight w:val="1935"/>
        </w:trPr>
        <w:tc>
          <w:tcPr>
            <w:tcW w:w="874" w:type="dxa"/>
            <w:vMerge/>
            <w:tcBorders>
              <w:top w:val="single" w:sz="4" w:space="0" w:color="000000"/>
              <w:left w:val="single" w:sz="4" w:space="0" w:color="000000"/>
              <w:bottom w:val="single" w:sz="4" w:space="0" w:color="000000"/>
              <w:right w:val="single" w:sz="4" w:space="0" w:color="000000"/>
            </w:tcBorders>
            <w:vAlign w:val="center"/>
          </w:tcPr>
          <w:p w14:paraId="473DF3AD" w14:textId="77777777" w:rsidR="00E12F5E" w:rsidRDefault="00E12F5E">
            <w:pPr>
              <w:rPr>
                <w:sz w:val="20"/>
                <w:szCs w:val="20"/>
              </w:rPr>
            </w:pPr>
          </w:p>
        </w:tc>
        <w:tc>
          <w:tcPr>
            <w:tcW w:w="1371" w:type="dxa"/>
            <w:tcBorders>
              <w:top w:val="single" w:sz="4" w:space="0" w:color="000000"/>
              <w:left w:val="single" w:sz="4" w:space="0" w:color="000000"/>
              <w:bottom w:val="single" w:sz="4" w:space="0" w:color="000000"/>
              <w:right w:val="single" w:sz="4" w:space="0" w:color="000000"/>
            </w:tcBorders>
            <w:noWrap/>
            <w:vAlign w:val="center"/>
          </w:tcPr>
          <w:p w14:paraId="696EB998"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体系文件管理</w:t>
            </w:r>
          </w:p>
        </w:tc>
        <w:tc>
          <w:tcPr>
            <w:tcW w:w="6147" w:type="dxa"/>
            <w:tcBorders>
              <w:top w:val="single" w:sz="4" w:space="0" w:color="000000"/>
              <w:left w:val="single" w:sz="4" w:space="0" w:color="000000"/>
              <w:bottom w:val="single" w:sz="4" w:space="0" w:color="000000"/>
              <w:right w:val="single" w:sz="4" w:space="0" w:color="000000"/>
            </w:tcBorders>
            <w:vAlign w:val="center"/>
          </w:tcPr>
          <w:p w14:paraId="6E12969D"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包括：体系文件检索、体系文件发布、体系文件版本管理等功能。</w:t>
            </w:r>
            <w:r>
              <w:rPr>
                <w:rFonts w:ascii="仿宋" w:eastAsia="仿宋" w:hAnsi="仿宋" w:cs="仿宋" w:hint="eastAsia"/>
                <w:kern w:val="0"/>
                <w:sz w:val="24"/>
                <w:szCs w:val="24"/>
                <w:lang w:bidi="ar"/>
              </w:rPr>
              <w:br/>
              <w:t>实现质量管理体系文件的新发、换版、修订、废止的流程控制管理及版本管理。针对质量手册、程序文件、作业指导书、记录及表格文件</w:t>
            </w:r>
            <w:proofErr w:type="gramStart"/>
            <w:r>
              <w:rPr>
                <w:rFonts w:ascii="仿宋" w:eastAsia="仿宋" w:hAnsi="仿宋" w:cs="仿宋" w:hint="eastAsia"/>
                <w:kern w:val="0"/>
                <w:sz w:val="24"/>
                <w:szCs w:val="24"/>
                <w:lang w:bidi="ar"/>
              </w:rPr>
              <w:t>按过程</w:t>
            </w:r>
            <w:proofErr w:type="gramEnd"/>
            <w:r>
              <w:rPr>
                <w:rFonts w:ascii="仿宋" w:eastAsia="仿宋" w:hAnsi="仿宋" w:cs="仿宋" w:hint="eastAsia"/>
                <w:kern w:val="0"/>
                <w:sz w:val="24"/>
                <w:szCs w:val="24"/>
                <w:lang w:bidi="ar"/>
              </w:rPr>
              <w:t>或职能等进行分类，便于关联文件及归档查找。在文件拟定过程中支持在线编辑Word或调取第三方工具编辑功能，文件发布后用户可以查询现行有效文件并在线预览。</w:t>
            </w:r>
          </w:p>
        </w:tc>
      </w:tr>
      <w:tr w:rsidR="00E12F5E" w14:paraId="2625FD7E" w14:textId="77777777">
        <w:trPr>
          <w:trHeight w:val="1460"/>
        </w:trPr>
        <w:tc>
          <w:tcPr>
            <w:tcW w:w="874" w:type="dxa"/>
            <w:vMerge/>
            <w:tcBorders>
              <w:top w:val="single" w:sz="4" w:space="0" w:color="000000"/>
              <w:left w:val="single" w:sz="4" w:space="0" w:color="000000"/>
              <w:bottom w:val="single" w:sz="4" w:space="0" w:color="000000"/>
              <w:right w:val="single" w:sz="4" w:space="0" w:color="000000"/>
            </w:tcBorders>
            <w:vAlign w:val="center"/>
          </w:tcPr>
          <w:p w14:paraId="758BA735" w14:textId="77777777" w:rsidR="00E12F5E" w:rsidRDefault="00E12F5E">
            <w:pPr>
              <w:rPr>
                <w:sz w:val="20"/>
                <w:szCs w:val="20"/>
              </w:rPr>
            </w:pPr>
          </w:p>
        </w:tc>
        <w:tc>
          <w:tcPr>
            <w:tcW w:w="1371" w:type="dxa"/>
            <w:tcBorders>
              <w:top w:val="single" w:sz="4" w:space="0" w:color="000000"/>
              <w:left w:val="single" w:sz="4" w:space="0" w:color="000000"/>
              <w:bottom w:val="single" w:sz="4" w:space="0" w:color="000000"/>
              <w:right w:val="single" w:sz="4" w:space="0" w:color="000000"/>
            </w:tcBorders>
            <w:vAlign w:val="center"/>
          </w:tcPr>
          <w:p w14:paraId="1355FE50"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知识库管理</w:t>
            </w:r>
          </w:p>
        </w:tc>
        <w:tc>
          <w:tcPr>
            <w:tcW w:w="6147" w:type="dxa"/>
            <w:tcBorders>
              <w:top w:val="single" w:sz="4" w:space="0" w:color="000000"/>
              <w:left w:val="single" w:sz="4" w:space="0" w:color="000000"/>
              <w:bottom w:val="single" w:sz="4" w:space="0" w:color="000000"/>
              <w:right w:val="single" w:sz="4" w:space="0" w:color="000000"/>
            </w:tcBorders>
            <w:vAlign w:val="center"/>
          </w:tcPr>
          <w:p w14:paraId="2F91A3E1"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包括：故障代码库、质量经验、质量成果、典型案例、QC成果、经验纳入、经验推送，经验库多维度查询、知识文档管理等功能。</w:t>
            </w:r>
            <w:r>
              <w:rPr>
                <w:rFonts w:ascii="仿宋" w:eastAsia="仿宋" w:hAnsi="仿宋" w:cs="仿宋" w:hint="eastAsia"/>
                <w:kern w:val="0"/>
                <w:sz w:val="24"/>
                <w:szCs w:val="24"/>
                <w:lang w:bidi="ar"/>
              </w:rPr>
              <w:br/>
              <w:t>面向企业人员及各部门、</w:t>
            </w:r>
            <w:proofErr w:type="gramStart"/>
            <w:r>
              <w:rPr>
                <w:rFonts w:ascii="仿宋" w:eastAsia="仿宋" w:hAnsi="仿宋" w:cs="仿宋" w:hint="eastAsia"/>
                <w:kern w:val="0"/>
                <w:sz w:val="24"/>
                <w:szCs w:val="24"/>
                <w:lang w:bidi="ar"/>
              </w:rPr>
              <w:t>室组等</w:t>
            </w:r>
            <w:proofErr w:type="gramEnd"/>
            <w:r>
              <w:rPr>
                <w:rFonts w:ascii="仿宋" w:eastAsia="仿宋" w:hAnsi="仿宋" w:cs="仿宋" w:hint="eastAsia"/>
                <w:kern w:val="0"/>
                <w:sz w:val="24"/>
                <w:szCs w:val="24"/>
                <w:lang w:bidi="ar"/>
              </w:rPr>
              <w:t>提供的标准规程、专利成果、典型案例、QC成果等质量知识的检索、查询等功能，并与质量改进业务流程进行业务联动，实现质量经验动态</w:t>
            </w:r>
            <w:r>
              <w:rPr>
                <w:rFonts w:ascii="仿宋" w:eastAsia="仿宋" w:hAnsi="仿宋" w:cs="仿宋" w:hint="eastAsia"/>
                <w:kern w:val="0"/>
                <w:sz w:val="24"/>
                <w:szCs w:val="24"/>
                <w:lang w:bidi="ar"/>
              </w:rPr>
              <w:lastRenderedPageBreak/>
              <w:t>积累和有效复用。实现外来经验、内部经验如质量问题归零后提交审签、发布纳入经验库，跟进产品型号、故障模式进行经验推送帮助质量问题的快速处理。系统自动按故障类别、产品型号等维度展现经验记录，支持全文检索，版本管理等。</w:t>
            </w:r>
          </w:p>
        </w:tc>
      </w:tr>
      <w:tr w:rsidR="00E12F5E" w14:paraId="6C6209D2" w14:textId="77777777">
        <w:trPr>
          <w:trHeight w:val="1475"/>
        </w:trPr>
        <w:tc>
          <w:tcPr>
            <w:tcW w:w="874" w:type="dxa"/>
            <w:vMerge w:val="restart"/>
            <w:tcBorders>
              <w:top w:val="single" w:sz="4" w:space="0" w:color="000000"/>
              <w:left w:val="single" w:sz="4" w:space="0" w:color="000000"/>
              <w:bottom w:val="single" w:sz="4" w:space="0" w:color="000000"/>
              <w:right w:val="single" w:sz="4" w:space="0" w:color="000000"/>
            </w:tcBorders>
            <w:vAlign w:val="center"/>
          </w:tcPr>
          <w:p w14:paraId="2164CA95"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lastRenderedPageBreak/>
              <w:t>质量改进管理</w:t>
            </w:r>
          </w:p>
        </w:tc>
        <w:tc>
          <w:tcPr>
            <w:tcW w:w="1371" w:type="dxa"/>
            <w:tcBorders>
              <w:top w:val="single" w:sz="4" w:space="0" w:color="000000"/>
              <w:left w:val="single" w:sz="4" w:space="0" w:color="000000"/>
              <w:bottom w:val="single" w:sz="4" w:space="0" w:color="000000"/>
              <w:right w:val="single" w:sz="4" w:space="0" w:color="000000"/>
            </w:tcBorders>
            <w:vAlign w:val="center"/>
          </w:tcPr>
          <w:p w14:paraId="71194642"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质量问题管理</w:t>
            </w:r>
          </w:p>
        </w:tc>
        <w:tc>
          <w:tcPr>
            <w:tcW w:w="6147" w:type="dxa"/>
            <w:tcBorders>
              <w:top w:val="single" w:sz="4" w:space="0" w:color="000000"/>
              <w:left w:val="single" w:sz="4" w:space="0" w:color="000000"/>
              <w:bottom w:val="single" w:sz="4" w:space="0" w:color="000000"/>
              <w:right w:val="single" w:sz="4" w:space="0" w:color="000000"/>
            </w:tcBorders>
            <w:vAlign w:val="center"/>
          </w:tcPr>
          <w:p w14:paraId="3B2AA5A6"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 xml:space="preserve">包括：质量问题录入、填报、分级分类处理、反馈、统计分析、上报、统计分析等功能。                                                      </w:t>
            </w:r>
            <w:r>
              <w:rPr>
                <w:rFonts w:ascii="仿宋" w:eastAsia="仿宋" w:hAnsi="仿宋" w:cs="仿宋" w:hint="eastAsia"/>
                <w:kern w:val="0"/>
                <w:sz w:val="24"/>
                <w:szCs w:val="24"/>
                <w:lang w:bidi="ar"/>
              </w:rPr>
              <w:br/>
              <w:t>系统针对公司不同级别、各个来源的质量问题信息，提供质量问题信息包括异常信息的填报窗口，实现质量信息及时、全面、准确的填录、分级分类处理、反馈、统计分析、上报、信息表单模</w:t>
            </w:r>
            <w:proofErr w:type="gramStart"/>
            <w:r>
              <w:rPr>
                <w:rFonts w:ascii="仿宋" w:eastAsia="仿宋" w:hAnsi="仿宋" w:cs="仿宋" w:hint="eastAsia"/>
                <w:kern w:val="0"/>
                <w:sz w:val="24"/>
                <w:szCs w:val="24"/>
                <w:lang w:bidi="ar"/>
              </w:rPr>
              <w:t>板维护</w:t>
            </w:r>
            <w:proofErr w:type="gramEnd"/>
            <w:r>
              <w:rPr>
                <w:rFonts w:ascii="仿宋" w:eastAsia="仿宋" w:hAnsi="仿宋" w:cs="仿宋" w:hint="eastAsia"/>
                <w:kern w:val="0"/>
                <w:sz w:val="24"/>
                <w:szCs w:val="24"/>
                <w:lang w:bidi="ar"/>
              </w:rPr>
              <w:t>及质量信息的检索查询等功能。系统可自动对质量信息进行有序整合、分类实现统计与分析，可按照责任部门、处理状态、问题来源、项目不同分类方式实时在线查询相关质量问题信息状态，实现质量问题信息处理时效监控。对于未按期完成的项目系统支持延期申请，并提供</w:t>
            </w:r>
            <w:proofErr w:type="gramStart"/>
            <w:r>
              <w:rPr>
                <w:rFonts w:ascii="仿宋" w:eastAsia="仿宋" w:hAnsi="仿宋" w:cs="仿宋" w:hint="eastAsia"/>
                <w:kern w:val="0"/>
                <w:sz w:val="24"/>
                <w:szCs w:val="24"/>
                <w:lang w:bidi="ar"/>
              </w:rPr>
              <w:t>调取双五归零</w:t>
            </w:r>
            <w:proofErr w:type="gramEnd"/>
            <w:r>
              <w:rPr>
                <w:rFonts w:ascii="仿宋" w:eastAsia="仿宋" w:hAnsi="仿宋" w:cs="仿宋" w:hint="eastAsia"/>
                <w:kern w:val="0"/>
                <w:sz w:val="24"/>
                <w:szCs w:val="24"/>
                <w:lang w:bidi="ar"/>
              </w:rPr>
              <w:t>流程等功能。系统自动生成问题类型、责任部门、进展情况等统计汇总。支持数据钻取、导出、打印功能。</w:t>
            </w:r>
          </w:p>
        </w:tc>
      </w:tr>
      <w:tr w:rsidR="00E12F5E" w14:paraId="565C140D" w14:textId="77777777">
        <w:trPr>
          <w:trHeight w:val="372"/>
        </w:trPr>
        <w:tc>
          <w:tcPr>
            <w:tcW w:w="874" w:type="dxa"/>
            <w:vMerge/>
            <w:tcBorders>
              <w:top w:val="single" w:sz="4" w:space="0" w:color="000000"/>
              <w:left w:val="single" w:sz="4" w:space="0" w:color="000000"/>
              <w:bottom w:val="single" w:sz="4" w:space="0" w:color="000000"/>
              <w:right w:val="single" w:sz="4" w:space="0" w:color="000000"/>
            </w:tcBorders>
            <w:vAlign w:val="center"/>
          </w:tcPr>
          <w:p w14:paraId="56CCC30E" w14:textId="77777777" w:rsidR="00E12F5E" w:rsidRDefault="00E12F5E">
            <w:pPr>
              <w:rPr>
                <w:sz w:val="20"/>
                <w:szCs w:val="20"/>
              </w:rPr>
            </w:pPr>
          </w:p>
        </w:tc>
        <w:tc>
          <w:tcPr>
            <w:tcW w:w="1371" w:type="dxa"/>
            <w:tcBorders>
              <w:top w:val="single" w:sz="4" w:space="0" w:color="000000"/>
              <w:left w:val="single" w:sz="4" w:space="0" w:color="000000"/>
              <w:bottom w:val="single" w:sz="4" w:space="0" w:color="000000"/>
              <w:right w:val="single" w:sz="4" w:space="0" w:color="000000"/>
            </w:tcBorders>
            <w:vAlign w:val="center"/>
          </w:tcPr>
          <w:p w14:paraId="28F6DC43"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FRACAS管理</w:t>
            </w:r>
          </w:p>
        </w:tc>
        <w:tc>
          <w:tcPr>
            <w:tcW w:w="6147" w:type="dxa"/>
            <w:tcBorders>
              <w:top w:val="single" w:sz="4" w:space="0" w:color="000000"/>
              <w:left w:val="single" w:sz="4" w:space="0" w:color="000000"/>
              <w:bottom w:val="single" w:sz="4" w:space="0" w:color="000000"/>
              <w:right w:val="single" w:sz="4" w:space="0" w:color="000000"/>
            </w:tcBorders>
            <w:vAlign w:val="center"/>
          </w:tcPr>
          <w:p w14:paraId="236AF158"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包括：故障报告、故障分析报告、纠正措施实施报告、统计分析等功能。</w:t>
            </w:r>
            <w:r>
              <w:rPr>
                <w:rFonts w:ascii="仿宋" w:eastAsia="仿宋" w:hAnsi="仿宋" w:cs="仿宋" w:hint="eastAsia"/>
                <w:kern w:val="0"/>
                <w:sz w:val="24"/>
                <w:szCs w:val="24"/>
                <w:lang w:bidi="ar"/>
              </w:rPr>
              <w:br/>
              <w:t>实现产品的故障上报、核实、分析、纠正、实施、效果验证 ；确定、实施和验证纠正措施，提供故障报告表、故障报告维护及故障查询、措施经验复用功能。已关闭的故障纠正措施需纳入 “经验库”，后续同类故障需自动推送历史措施，支持一键复用。系统自动生成故障发生时机分布、产品或故障件分布、故障现象分布、故障模式分布、</w:t>
            </w:r>
            <w:r>
              <w:rPr>
                <w:rFonts w:ascii="仿宋" w:eastAsia="仿宋" w:hAnsi="仿宋" w:cs="仿宋" w:hint="eastAsia"/>
                <w:kern w:val="0"/>
                <w:sz w:val="24"/>
                <w:szCs w:val="24"/>
                <w:lang w:bidi="ar"/>
              </w:rPr>
              <w:lastRenderedPageBreak/>
              <w:t>故障原因分布等统计汇总。支持数据钻取、导出、打印功能。</w:t>
            </w:r>
          </w:p>
        </w:tc>
      </w:tr>
      <w:tr w:rsidR="00E12F5E" w14:paraId="0F9D3ADC" w14:textId="77777777">
        <w:trPr>
          <w:trHeight w:val="355"/>
        </w:trPr>
        <w:tc>
          <w:tcPr>
            <w:tcW w:w="874" w:type="dxa"/>
            <w:vMerge/>
            <w:tcBorders>
              <w:top w:val="single" w:sz="4" w:space="0" w:color="000000"/>
              <w:left w:val="single" w:sz="4" w:space="0" w:color="000000"/>
              <w:bottom w:val="single" w:sz="4" w:space="0" w:color="000000"/>
              <w:right w:val="single" w:sz="4" w:space="0" w:color="000000"/>
            </w:tcBorders>
            <w:vAlign w:val="center"/>
          </w:tcPr>
          <w:p w14:paraId="3F7AD9F9" w14:textId="77777777" w:rsidR="00E12F5E" w:rsidRDefault="00E12F5E">
            <w:pPr>
              <w:rPr>
                <w:sz w:val="20"/>
                <w:szCs w:val="20"/>
              </w:rPr>
            </w:pPr>
          </w:p>
        </w:tc>
        <w:tc>
          <w:tcPr>
            <w:tcW w:w="1371" w:type="dxa"/>
            <w:tcBorders>
              <w:top w:val="single" w:sz="4" w:space="0" w:color="000000"/>
              <w:left w:val="single" w:sz="4" w:space="0" w:color="000000"/>
              <w:bottom w:val="single" w:sz="4" w:space="0" w:color="000000"/>
              <w:right w:val="single" w:sz="4" w:space="0" w:color="000000"/>
            </w:tcBorders>
            <w:vAlign w:val="center"/>
          </w:tcPr>
          <w:p w14:paraId="04611FBB" w14:textId="77777777" w:rsidR="00E12F5E" w:rsidRDefault="00000000">
            <w:pPr>
              <w:spacing w:after="0" w:line="360" w:lineRule="auto"/>
              <w:textAlignment w:val="center"/>
              <w:rPr>
                <w:rFonts w:ascii="仿宋" w:eastAsia="仿宋" w:hAnsi="仿宋" w:cs="仿宋" w:hint="eastAsia"/>
                <w:kern w:val="0"/>
                <w:sz w:val="24"/>
                <w:szCs w:val="24"/>
                <w:lang w:bidi="ar"/>
              </w:rPr>
            </w:pPr>
            <w:proofErr w:type="gramStart"/>
            <w:r>
              <w:rPr>
                <w:rFonts w:ascii="仿宋" w:eastAsia="仿宋" w:hAnsi="仿宋" w:cs="仿宋" w:hint="eastAsia"/>
                <w:kern w:val="0"/>
                <w:sz w:val="24"/>
                <w:szCs w:val="24"/>
                <w:lang w:bidi="ar"/>
              </w:rPr>
              <w:t>双五归零</w:t>
            </w:r>
            <w:proofErr w:type="gramEnd"/>
            <w:r>
              <w:rPr>
                <w:rFonts w:ascii="仿宋" w:eastAsia="仿宋" w:hAnsi="仿宋" w:cs="仿宋" w:hint="eastAsia"/>
                <w:kern w:val="0"/>
                <w:sz w:val="24"/>
                <w:szCs w:val="24"/>
                <w:lang w:bidi="ar"/>
              </w:rPr>
              <w:t>管理</w:t>
            </w:r>
          </w:p>
        </w:tc>
        <w:tc>
          <w:tcPr>
            <w:tcW w:w="6147" w:type="dxa"/>
            <w:tcBorders>
              <w:top w:val="single" w:sz="4" w:space="0" w:color="000000"/>
              <w:left w:val="single" w:sz="4" w:space="0" w:color="000000"/>
              <w:bottom w:val="single" w:sz="4" w:space="0" w:color="000000"/>
              <w:right w:val="single" w:sz="4" w:space="0" w:color="000000"/>
            </w:tcBorders>
            <w:vAlign w:val="center"/>
          </w:tcPr>
          <w:p w14:paraId="4BF263B5"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包括：质量问题归零通知单、质量问题归零进展报告、质量问题归零报告、质量问题评审及落实情况、归零过程档案、统计分析等功能。</w:t>
            </w:r>
            <w:r>
              <w:rPr>
                <w:rFonts w:ascii="仿宋" w:eastAsia="仿宋" w:hAnsi="仿宋" w:cs="仿宋" w:hint="eastAsia"/>
                <w:kern w:val="0"/>
                <w:sz w:val="24"/>
                <w:szCs w:val="24"/>
                <w:lang w:bidi="ar"/>
              </w:rPr>
              <w:br/>
              <w:t>实现质量问题归零</w:t>
            </w:r>
            <w:proofErr w:type="gramStart"/>
            <w:r>
              <w:rPr>
                <w:rFonts w:ascii="仿宋" w:eastAsia="仿宋" w:hAnsi="仿宋" w:cs="仿宋" w:hint="eastAsia"/>
                <w:kern w:val="0"/>
                <w:sz w:val="24"/>
                <w:szCs w:val="24"/>
                <w:lang w:bidi="ar"/>
              </w:rPr>
              <w:t>通知线</w:t>
            </w:r>
            <w:proofErr w:type="gramEnd"/>
            <w:r>
              <w:rPr>
                <w:rFonts w:ascii="仿宋" w:eastAsia="仿宋" w:hAnsi="仿宋" w:cs="仿宋" w:hint="eastAsia"/>
                <w:kern w:val="0"/>
                <w:sz w:val="24"/>
                <w:szCs w:val="24"/>
                <w:lang w:bidi="ar"/>
              </w:rPr>
              <w:t>上审签、发布。自动推送责任部门按期填报进展情况，从管理上按“过程清楚、责任明确、措施落实、严肃处理、完善规章”的5条要求逐项落实，从技术上按“定位准确、机理清楚、问题复现、措施有效、举一反三”的5条要求逐项落实，并形成归零报告或技术文件。从技术上、管理上分析产生的原因、机理、制定、实施纠正措施与预防措施并进行有效性验证，统计分析等功能。支持数据钻取、导出、打印功能。</w:t>
            </w:r>
          </w:p>
        </w:tc>
      </w:tr>
      <w:tr w:rsidR="00E12F5E" w14:paraId="10E06F5B" w14:textId="77777777">
        <w:trPr>
          <w:trHeight w:val="1520"/>
        </w:trPr>
        <w:tc>
          <w:tcPr>
            <w:tcW w:w="874" w:type="dxa"/>
            <w:vMerge/>
            <w:tcBorders>
              <w:top w:val="single" w:sz="4" w:space="0" w:color="000000"/>
              <w:left w:val="single" w:sz="4" w:space="0" w:color="000000"/>
              <w:bottom w:val="single" w:sz="4" w:space="0" w:color="000000"/>
              <w:right w:val="single" w:sz="4" w:space="0" w:color="000000"/>
            </w:tcBorders>
            <w:vAlign w:val="center"/>
          </w:tcPr>
          <w:p w14:paraId="61D923E4" w14:textId="77777777" w:rsidR="00E12F5E" w:rsidRDefault="00E12F5E">
            <w:pPr>
              <w:rPr>
                <w:sz w:val="20"/>
                <w:szCs w:val="20"/>
              </w:rPr>
            </w:pPr>
          </w:p>
        </w:tc>
        <w:tc>
          <w:tcPr>
            <w:tcW w:w="1371" w:type="dxa"/>
            <w:tcBorders>
              <w:top w:val="single" w:sz="4" w:space="0" w:color="000000"/>
              <w:left w:val="single" w:sz="4" w:space="0" w:color="000000"/>
              <w:bottom w:val="single" w:sz="4" w:space="0" w:color="000000"/>
              <w:right w:val="single" w:sz="4" w:space="0" w:color="000000"/>
            </w:tcBorders>
            <w:vAlign w:val="center"/>
          </w:tcPr>
          <w:p w14:paraId="4401297F"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不合格品审理</w:t>
            </w:r>
          </w:p>
        </w:tc>
        <w:tc>
          <w:tcPr>
            <w:tcW w:w="6147" w:type="dxa"/>
            <w:tcBorders>
              <w:top w:val="single" w:sz="4" w:space="0" w:color="000000"/>
              <w:left w:val="single" w:sz="4" w:space="0" w:color="000000"/>
              <w:bottom w:val="single" w:sz="4" w:space="0" w:color="000000"/>
              <w:right w:val="single" w:sz="4" w:space="0" w:color="000000"/>
            </w:tcBorders>
            <w:vAlign w:val="center"/>
          </w:tcPr>
          <w:p w14:paraId="424E1655"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包括：不合格品审理通知单维护；来料、生产等各环节不合格品上报、审理；不合格审理流程、不合格处置；审理人员、审理机构资质管理、统计分析等功能。</w:t>
            </w:r>
            <w:r>
              <w:rPr>
                <w:rFonts w:ascii="仿宋" w:eastAsia="仿宋" w:hAnsi="仿宋" w:cs="仿宋" w:hint="eastAsia"/>
                <w:kern w:val="0"/>
                <w:sz w:val="24"/>
                <w:szCs w:val="24"/>
                <w:lang w:bidi="ar"/>
              </w:rPr>
              <w:br/>
              <w:t>对不合格品审理人员资质、权限进行管理并实现来料检验、生产过程检验、最终检验等环节产生的不合格品进行不合格品三级审理管理流程。审理过程在线办理，办理进展透明化，数据可追溯。办理时效系统自动监控并提醒，逾期办理有预警和告警升级机制。审理结论包括返工、返修、报废、让步接收、退回供方等，根据审理结论自动推送WMS、MES等系统，能提供调用FRACAS管理、</w:t>
            </w:r>
            <w:proofErr w:type="gramStart"/>
            <w:r>
              <w:rPr>
                <w:rFonts w:ascii="仿宋" w:eastAsia="仿宋" w:hAnsi="仿宋" w:cs="仿宋" w:hint="eastAsia"/>
                <w:kern w:val="0"/>
                <w:sz w:val="24"/>
                <w:szCs w:val="24"/>
                <w:lang w:bidi="ar"/>
              </w:rPr>
              <w:t>双五归零</w:t>
            </w:r>
            <w:proofErr w:type="gramEnd"/>
            <w:r>
              <w:rPr>
                <w:rFonts w:ascii="仿宋" w:eastAsia="仿宋" w:hAnsi="仿宋" w:cs="仿宋" w:hint="eastAsia"/>
                <w:kern w:val="0"/>
                <w:sz w:val="24"/>
                <w:szCs w:val="24"/>
                <w:lang w:bidi="ar"/>
              </w:rPr>
              <w:t>管理功能。系统支持问题统计汇总。支持数据钻取、导出、打印功能。</w:t>
            </w:r>
          </w:p>
        </w:tc>
      </w:tr>
      <w:tr w:rsidR="00E12F5E" w14:paraId="4C918C7D" w14:textId="77777777">
        <w:trPr>
          <w:trHeight w:val="1340"/>
        </w:trPr>
        <w:tc>
          <w:tcPr>
            <w:tcW w:w="874" w:type="dxa"/>
            <w:vMerge/>
            <w:tcBorders>
              <w:top w:val="single" w:sz="4" w:space="0" w:color="000000"/>
              <w:left w:val="single" w:sz="4" w:space="0" w:color="000000"/>
              <w:bottom w:val="single" w:sz="4" w:space="0" w:color="000000"/>
              <w:right w:val="single" w:sz="4" w:space="0" w:color="000000"/>
            </w:tcBorders>
            <w:vAlign w:val="center"/>
          </w:tcPr>
          <w:p w14:paraId="09BF9BE4" w14:textId="77777777" w:rsidR="00E12F5E" w:rsidRDefault="00E12F5E">
            <w:pPr>
              <w:rPr>
                <w:sz w:val="20"/>
                <w:szCs w:val="20"/>
              </w:rPr>
            </w:pPr>
          </w:p>
        </w:tc>
        <w:tc>
          <w:tcPr>
            <w:tcW w:w="1371" w:type="dxa"/>
            <w:tcBorders>
              <w:top w:val="single" w:sz="4" w:space="0" w:color="000000"/>
              <w:left w:val="single" w:sz="4" w:space="0" w:color="000000"/>
              <w:bottom w:val="single" w:sz="4" w:space="0" w:color="000000"/>
              <w:right w:val="single" w:sz="4" w:space="0" w:color="000000"/>
            </w:tcBorders>
            <w:vAlign w:val="center"/>
          </w:tcPr>
          <w:p w14:paraId="74E5FA07"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QC活动</w:t>
            </w:r>
          </w:p>
          <w:p w14:paraId="0EA27B16"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管理</w:t>
            </w:r>
          </w:p>
        </w:tc>
        <w:tc>
          <w:tcPr>
            <w:tcW w:w="6147" w:type="dxa"/>
            <w:tcBorders>
              <w:top w:val="single" w:sz="4" w:space="0" w:color="000000"/>
              <w:left w:val="single" w:sz="4" w:space="0" w:color="000000"/>
              <w:bottom w:val="single" w:sz="4" w:space="0" w:color="000000"/>
              <w:right w:val="single" w:sz="4" w:space="0" w:color="000000"/>
            </w:tcBorders>
            <w:vAlign w:val="center"/>
          </w:tcPr>
          <w:p w14:paraId="298F2779"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包括：QC小组注册、QC课题呈报、QC活动过程、QC成果申报/评比、QC获奖登记、统计分析等功能。</w:t>
            </w:r>
            <w:r>
              <w:rPr>
                <w:rFonts w:ascii="仿宋" w:eastAsia="仿宋" w:hAnsi="仿宋" w:cs="仿宋" w:hint="eastAsia"/>
                <w:kern w:val="0"/>
                <w:sz w:val="24"/>
                <w:szCs w:val="24"/>
                <w:lang w:bidi="ar"/>
              </w:rPr>
              <w:br/>
              <w:t>实现QC小组在线注册、课题呈报申请、审签流程。根据课题类型和来源按活动过程制定计划并上</w:t>
            </w:r>
            <w:proofErr w:type="gramStart"/>
            <w:r>
              <w:rPr>
                <w:rFonts w:ascii="仿宋" w:eastAsia="仿宋" w:hAnsi="仿宋" w:cs="仿宋" w:hint="eastAsia"/>
                <w:kern w:val="0"/>
                <w:sz w:val="24"/>
                <w:szCs w:val="24"/>
                <w:lang w:bidi="ar"/>
              </w:rPr>
              <w:t>传活动</w:t>
            </w:r>
            <w:proofErr w:type="gramEnd"/>
            <w:r>
              <w:rPr>
                <w:rFonts w:ascii="仿宋" w:eastAsia="仿宋" w:hAnsi="仿宋" w:cs="仿宋" w:hint="eastAsia"/>
                <w:kern w:val="0"/>
                <w:sz w:val="24"/>
                <w:szCs w:val="24"/>
                <w:lang w:bidi="ar"/>
              </w:rPr>
              <w:t>资料，实现课题成果线上申报及评比，管理部门进行获奖登记的全过程管理。系统提供流程流转、状态监控、跟踪提醒、检索查询及统计分析功能。支持数据钻取、导出、打印功能。</w:t>
            </w:r>
          </w:p>
        </w:tc>
      </w:tr>
      <w:tr w:rsidR="00E12F5E" w14:paraId="556FA0C7" w14:textId="77777777">
        <w:trPr>
          <w:trHeight w:val="955"/>
        </w:trPr>
        <w:tc>
          <w:tcPr>
            <w:tcW w:w="874" w:type="dxa"/>
            <w:tcBorders>
              <w:top w:val="single" w:sz="4" w:space="0" w:color="000000"/>
              <w:left w:val="single" w:sz="4" w:space="0" w:color="000000"/>
              <w:bottom w:val="single" w:sz="4" w:space="0" w:color="000000"/>
              <w:right w:val="single" w:sz="4" w:space="0" w:color="000000"/>
            </w:tcBorders>
            <w:vAlign w:val="center"/>
          </w:tcPr>
          <w:p w14:paraId="0339A20F"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质量风险管理</w:t>
            </w:r>
          </w:p>
        </w:tc>
        <w:tc>
          <w:tcPr>
            <w:tcW w:w="1371" w:type="dxa"/>
            <w:tcBorders>
              <w:top w:val="single" w:sz="4" w:space="0" w:color="000000"/>
              <w:left w:val="single" w:sz="4" w:space="0" w:color="000000"/>
              <w:bottom w:val="single" w:sz="4" w:space="0" w:color="000000"/>
              <w:right w:val="single" w:sz="4" w:space="0" w:color="000000"/>
            </w:tcBorders>
            <w:vAlign w:val="center"/>
          </w:tcPr>
          <w:p w14:paraId="4B9606FE" w14:textId="77777777" w:rsidR="00E12F5E" w:rsidRDefault="00000000">
            <w:pPr>
              <w:spacing w:after="0" w:line="360" w:lineRule="auto"/>
              <w:jc w:val="center"/>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w:t>
            </w:r>
          </w:p>
        </w:tc>
        <w:tc>
          <w:tcPr>
            <w:tcW w:w="6147" w:type="dxa"/>
            <w:tcBorders>
              <w:top w:val="single" w:sz="4" w:space="0" w:color="000000"/>
              <w:left w:val="single" w:sz="4" w:space="0" w:color="000000"/>
              <w:bottom w:val="single" w:sz="4" w:space="0" w:color="000000"/>
              <w:right w:val="single" w:sz="4" w:space="0" w:color="000000"/>
            </w:tcBorders>
            <w:vAlign w:val="center"/>
          </w:tcPr>
          <w:p w14:paraId="11E44C4A"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包括：风险识别、风险评估、风险预警、风险分析、风险处理、风险监视、统计分析等功能。                                               实现关于各型号产品风险源识别，提供风险评估标准维护，以及风险等级自动判断，根据发生频次、风险严重度评估风险等级。实现质量风险与质量改进联动，及在线拟制采取的纠正措施，审签及分发等功能。支持数据钻取、导出、打印功能。</w:t>
            </w:r>
          </w:p>
        </w:tc>
      </w:tr>
      <w:tr w:rsidR="00E12F5E" w14:paraId="677F87BA" w14:textId="77777777">
        <w:trPr>
          <w:trHeight w:val="1395"/>
        </w:trPr>
        <w:tc>
          <w:tcPr>
            <w:tcW w:w="874" w:type="dxa"/>
            <w:tcBorders>
              <w:top w:val="single" w:sz="4" w:space="0" w:color="000000"/>
              <w:left w:val="single" w:sz="4" w:space="0" w:color="000000"/>
              <w:bottom w:val="single" w:sz="4" w:space="0" w:color="000000"/>
              <w:right w:val="single" w:sz="4" w:space="0" w:color="000000"/>
            </w:tcBorders>
            <w:vAlign w:val="center"/>
          </w:tcPr>
          <w:p w14:paraId="135D4CEA"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研发质量管理</w:t>
            </w:r>
          </w:p>
        </w:tc>
        <w:tc>
          <w:tcPr>
            <w:tcW w:w="1371" w:type="dxa"/>
            <w:tcBorders>
              <w:top w:val="single" w:sz="4" w:space="0" w:color="000000"/>
              <w:left w:val="single" w:sz="4" w:space="0" w:color="000000"/>
              <w:bottom w:val="single" w:sz="4" w:space="0" w:color="000000"/>
              <w:right w:val="single" w:sz="4" w:space="0" w:color="000000"/>
            </w:tcBorders>
            <w:vAlign w:val="center"/>
          </w:tcPr>
          <w:p w14:paraId="0CD5DCA0"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设计质量协同监控管理</w:t>
            </w:r>
          </w:p>
        </w:tc>
        <w:tc>
          <w:tcPr>
            <w:tcW w:w="6147" w:type="dxa"/>
            <w:tcBorders>
              <w:top w:val="single" w:sz="4" w:space="0" w:color="000000"/>
              <w:left w:val="single" w:sz="4" w:space="0" w:color="000000"/>
              <w:bottom w:val="single" w:sz="4" w:space="0" w:color="000000"/>
              <w:right w:val="single" w:sz="4" w:space="0" w:color="000000"/>
            </w:tcBorders>
            <w:vAlign w:val="center"/>
          </w:tcPr>
          <w:p w14:paraId="491E8CE7"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包括：科研二三级计划节点监控、质量控制活动状态监控、设计变更信息、软件变更信息、研发阶段评审问题跟踪管理等功能。</w:t>
            </w:r>
          </w:p>
          <w:p w14:paraId="0A9C4435"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通过对接软件应用生命周期管理平台、PLM、科研管理系统，以具体型号产品设计过程为主线，实现从总体上监控该型号产品的质量控制点完成进度及状态，用不同颜色提示如期完成、逾期完成、进行中、未进行等状态。管理人员能进一步查看该点的具体质量控制活动状态，包括输入、输出、评审、验证、确认、变更等状态；支持对各型号产品</w:t>
            </w:r>
            <w:proofErr w:type="gramStart"/>
            <w:r>
              <w:rPr>
                <w:rFonts w:ascii="仿宋" w:eastAsia="仿宋" w:hAnsi="仿宋" w:cs="仿宋" w:hint="eastAsia"/>
                <w:kern w:val="0"/>
                <w:sz w:val="24"/>
                <w:szCs w:val="24"/>
                <w:lang w:bidi="ar"/>
              </w:rPr>
              <w:t>制程及</w:t>
            </w:r>
            <w:proofErr w:type="gramEnd"/>
            <w:r>
              <w:rPr>
                <w:rFonts w:ascii="仿宋" w:eastAsia="仿宋" w:hAnsi="仿宋" w:cs="仿宋" w:hint="eastAsia"/>
                <w:kern w:val="0"/>
                <w:sz w:val="24"/>
                <w:szCs w:val="24"/>
                <w:lang w:bidi="ar"/>
              </w:rPr>
              <w:t>售后过程中的问题进行查询、统计，为新产品设计优化提供改进输入。接收设计变更信息、研发问题跟踪闭环、统计分析等。支持数据钻取、导出、打印功能。</w:t>
            </w:r>
          </w:p>
        </w:tc>
      </w:tr>
      <w:tr w:rsidR="00E12F5E" w14:paraId="0B5253F5" w14:textId="77777777">
        <w:trPr>
          <w:trHeight w:val="1490"/>
        </w:trPr>
        <w:tc>
          <w:tcPr>
            <w:tcW w:w="874" w:type="dxa"/>
            <w:vMerge w:val="restart"/>
            <w:tcBorders>
              <w:top w:val="single" w:sz="4" w:space="0" w:color="000000"/>
              <w:left w:val="single" w:sz="4" w:space="0" w:color="000000"/>
              <w:bottom w:val="single" w:sz="4" w:space="0" w:color="000000"/>
              <w:right w:val="single" w:sz="4" w:space="0" w:color="000000"/>
            </w:tcBorders>
            <w:vAlign w:val="center"/>
          </w:tcPr>
          <w:p w14:paraId="5F8E5C3D"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lastRenderedPageBreak/>
              <w:t>供方质量管理</w:t>
            </w:r>
          </w:p>
        </w:tc>
        <w:tc>
          <w:tcPr>
            <w:tcW w:w="1371" w:type="dxa"/>
            <w:tcBorders>
              <w:top w:val="single" w:sz="4" w:space="0" w:color="000000"/>
              <w:left w:val="single" w:sz="4" w:space="0" w:color="000000"/>
              <w:bottom w:val="single" w:sz="4" w:space="0" w:color="000000"/>
              <w:right w:val="single" w:sz="4" w:space="0" w:color="000000"/>
            </w:tcBorders>
            <w:vAlign w:val="center"/>
          </w:tcPr>
          <w:p w14:paraId="0F8F1515"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供方质量协同监控</w:t>
            </w:r>
          </w:p>
        </w:tc>
        <w:tc>
          <w:tcPr>
            <w:tcW w:w="6147" w:type="dxa"/>
            <w:tcBorders>
              <w:top w:val="single" w:sz="4" w:space="0" w:color="000000"/>
              <w:left w:val="single" w:sz="4" w:space="0" w:color="000000"/>
              <w:bottom w:val="single" w:sz="4" w:space="0" w:color="000000"/>
              <w:right w:val="single" w:sz="4" w:space="0" w:color="000000"/>
            </w:tcBorders>
            <w:vAlign w:val="center"/>
          </w:tcPr>
          <w:p w14:paraId="7AF38288"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同SRM系统对接，实现供方</w:t>
            </w:r>
            <w:proofErr w:type="gramStart"/>
            <w:r>
              <w:rPr>
                <w:rFonts w:ascii="仿宋" w:eastAsia="仿宋" w:hAnsi="仿宋" w:cs="仿宋" w:hint="eastAsia"/>
                <w:kern w:val="0"/>
                <w:sz w:val="24"/>
                <w:szCs w:val="24"/>
                <w:lang w:bidi="ar"/>
              </w:rPr>
              <w:t>主数据</w:t>
            </w:r>
            <w:proofErr w:type="gramEnd"/>
            <w:r>
              <w:rPr>
                <w:rFonts w:ascii="仿宋" w:eastAsia="仿宋" w:hAnsi="仿宋" w:cs="仿宋" w:hint="eastAsia"/>
                <w:kern w:val="0"/>
                <w:sz w:val="24"/>
                <w:szCs w:val="24"/>
                <w:lang w:bidi="ar"/>
              </w:rPr>
              <w:t>的获取、供方准入记录、合格供方清单、供方评价报告、供方变更记录等。同时支持获取供方绩效评价、供方问题数据、供方变更、供方审核数据、供方准时交货率，实现相关指标的自动统计分析，形成结构化、可视化数据展示等功能。</w:t>
            </w:r>
          </w:p>
        </w:tc>
      </w:tr>
      <w:tr w:rsidR="00E12F5E" w14:paraId="5E351738" w14:textId="77777777">
        <w:trPr>
          <w:trHeight w:val="785"/>
        </w:trPr>
        <w:tc>
          <w:tcPr>
            <w:tcW w:w="874" w:type="dxa"/>
            <w:vMerge/>
            <w:tcBorders>
              <w:top w:val="single" w:sz="4" w:space="0" w:color="000000"/>
              <w:left w:val="single" w:sz="4" w:space="0" w:color="000000"/>
              <w:bottom w:val="single" w:sz="4" w:space="0" w:color="000000"/>
              <w:right w:val="single" w:sz="4" w:space="0" w:color="000000"/>
            </w:tcBorders>
            <w:vAlign w:val="center"/>
          </w:tcPr>
          <w:p w14:paraId="2FD06B7C" w14:textId="77777777" w:rsidR="00E12F5E" w:rsidRDefault="00E12F5E">
            <w:pPr>
              <w:rPr>
                <w:sz w:val="20"/>
                <w:szCs w:val="20"/>
              </w:rPr>
            </w:pPr>
          </w:p>
        </w:tc>
        <w:tc>
          <w:tcPr>
            <w:tcW w:w="1371" w:type="dxa"/>
            <w:tcBorders>
              <w:top w:val="single" w:sz="4" w:space="0" w:color="000000"/>
              <w:left w:val="single" w:sz="4" w:space="0" w:color="000000"/>
              <w:bottom w:val="single" w:sz="4" w:space="0" w:color="000000"/>
              <w:right w:val="single" w:sz="4" w:space="0" w:color="000000"/>
            </w:tcBorders>
            <w:vAlign w:val="center"/>
          </w:tcPr>
          <w:p w14:paraId="62FD0FDC"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供方质量改进</w:t>
            </w:r>
          </w:p>
        </w:tc>
        <w:tc>
          <w:tcPr>
            <w:tcW w:w="6147" w:type="dxa"/>
            <w:tcBorders>
              <w:top w:val="single" w:sz="4" w:space="0" w:color="000000"/>
              <w:left w:val="single" w:sz="4" w:space="0" w:color="000000"/>
              <w:bottom w:val="single" w:sz="4" w:space="0" w:color="000000"/>
              <w:right w:val="single" w:sz="4" w:space="0" w:color="000000"/>
            </w:tcBorders>
            <w:vAlign w:val="center"/>
          </w:tcPr>
          <w:p w14:paraId="7A479217"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提供针对供方出现的问题，支持自动触发供方质量改善流程，发起供方问题改善的功能。制定标准化供方质量改进流程，触发质量问题归零流程通过SRM传递供方，供方完成归零报告后通过SRM上传归零报告同步到QMS审批通过后关闭流程与WMS对接对来料检验问题进行采集、分析，以支撑对供方改进流程的实时、有效监控。</w:t>
            </w:r>
          </w:p>
        </w:tc>
      </w:tr>
      <w:tr w:rsidR="00E12F5E" w14:paraId="5AB68B30" w14:textId="77777777">
        <w:trPr>
          <w:trHeight w:val="223"/>
        </w:trPr>
        <w:tc>
          <w:tcPr>
            <w:tcW w:w="874" w:type="dxa"/>
            <w:vMerge/>
            <w:tcBorders>
              <w:top w:val="single" w:sz="4" w:space="0" w:color="000000"/>
              <w:left w:val="single" w:sz="4" w:space="0" w:color="000000"/>
              <w:bottom w:val="single" w:sz="4" w:space="0" w:color="000000"/>
              <w:right w:val="single" w:sz="4" w:space="0" w:color="000000"/>
            </w:tcBorders>
            <w:vAlign w:val="center"/>
          </w:tcPr>
          <w:p w14:paraId="0C13A60A" w14:textId="77777777" w:rsidR="00E12F5E" w:rsidRDefault="00E12F5E">
            <w:pPr>
              <w:rPr>
                <w:sz w:val="20"/>
                <w:szCs w:val="20"/>
              </w:rPr>
            </w:pPr>
          </w:p>
        </w:tc>
        <w:tc>
          <w:tcPr>
            <w:tcW w:w="1371" w:type="dxa"/>
            <w:tcBorders>
              <w:top w:val="single" w:sz="4" w:space="0" w:color="000000"/>
              <w:left w:val="single" w:sz="4" w:space="0" w:color="000000"/>
              <w:bottom w:val="single" w:sz="4" w:space="0" w:color="000000"/>
              <w:right w:val="single" w:sz="4" w:space="0" w:color="000000"/>
            </w:tcBorders>
            <w:vAlign w:val="center"/>
          </w:tcPr>
          <w:p w14:paraId="2C4C32A9"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供应</w:t>
            </w:r>
            <w:proofErr w:type="gramStart"/>
            <w:r>
              <w:rPr>
                <w:rFonts w:ascii="仿宋" w:eastAsia="仿宋" w:hAnsi="仿宋" w:cs="仿宋" w:hint="eastAsia"/>
                <w:kern w:val="0"/>
                <w:sz w:val="24"/>
                <w:szCs w:val="24"/>
                <w:lang w:bidi="ar"/>
              </w:rPr>
              <w:t>商质量</w:t>
            </w:r>
            <w:proofErr w:type="gramEnd"/>
            <w:r>
              <w:rPr>
                <w:rFonts w:ascii="仿宋" w:eastAsia="仿宋" w:hAnsi="仿宋" w:cs="仿宋" w:hint="eastAsia"/>
                <w:kern w:val="0"/>
                <w:sz w:val="24"/>
                <w:szCs w:val="24"/>
                <w:lang w:bidi="ar"/>
              </w:rPr>
              <w:t>责任追溯</w:t>
            </w:r>
          </w:p>
        </w:tc>
        <w:tc>
          <w:tcPr>
            <w:tcW w:w="6147" w:type="dxa"/>
            <w:tcBorders>
              <w:top w:val="single" w:sz="4" w:space="0" w:color="000000"/>
              <w:left w:val="single" w:sz="4" w:space="0" w:color="000000"/>
              <w:bottom w:val="single" w:sz="4" w:space="0" w:color="000000"/>
              <w:right w:val="single" w:sz="4" w:space="0" w:color="000000"/>
            </w:tcBorders>
            <w:vAlign w:val="center"/>
          </w:tcPr>
          <w:p w14:paraId="73DD3842"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提供由供方引起的质量问题而产生的索赔情况，对供应商发起供方索赔、罚款的功能。包括索赔任务自动触发，同时支持对接SRM系统下发供方质量责任追溯信息。</w:t>
            </w:r>
          </w:p>
        </w:tc>
      </w:tr>
      <w:tr w:rsidR="00E12F5E" w14:paraId="51893FF0" w14:textId="77777777">
        <w:trPr>
          <w:trHeight w:val="90"/>
        </w:trPr>
        <w:tc>
          <w:tcPr>
            <w:tcW w:w="874" w:type="dxa"/>
            <w:vMerge w:val="restart"/>
            <w:tcBorders>
              <w:top w:val="single" w:sz="4" w:space="0" w:color="000000"/>
              <w:left w:val="single" w:sz="4" w:space="0" w:color="000000"/>
              <w:bottom w:val="nil"/>
              <w:right w:val="single" w:sz="4" w:space="0" w:color="000000"/>
            </w:tcBorders>
            <w:vAlign w:val="center"/>
          </w:tcPr>
          <w:p w14:paraId="6AFD790B"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来料质量管理</w:t>
            </w:r>
          </w:p>
        </w:tc>
        <w:tc>
          <w:tcPr>
            <w:tcW w:w="1371" w:type="dxa"/>
            <w:tcBorders>
              <w:top w:val="single" w:sz="4" w:space="0" w:color="000000"/>
              <w:left w:val="single" w:sz="4" w:space="0" w:color="000000"/>
              <w:bottom w:val="single" w:sz="4" w:space="0" w:color="000000"/>
              <w:right w:val="single" w:sz="4" w:space="0" w:color="000000"/>
            </w:tcBorders>
            <w:vAlign w:val="center"/>
          </w:tcPr>
          <w:p w14:paraId="0C849977"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来料检验协同监控管理</w:t>
            </w:r>
          </w:p>
        </w:tc>
        <w:tc>
          <w:tcPr>
            <w:tcW w:w="6147" w:type="dxa"/>
            <w:tcBorders>
              <w:top w:val="single" w:sz="4" w:space="0" w:color="000000"/>
              <w:left w:val="single" w:sz="4" w:space="0" w:color="000000"/>
              <w:bottom w:val="single" w:sz="4" w:space="0" w:color="000000"/>
              <w:right w:val="single" w:sz="4" w:space="0" w:color="000000"/>
            </w:tcBorders>
            <w:vAlign w:val="center"/>
          </w:tcPr>
          <w:p w14:paraId="5B1D77AA"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通过与 WMS 系统接口实时同步来料检验相关数据，实现来料检验相关数据的自动采集与整合，如：来料批次合格率、供方批次合格率等指标、器件二筛信息；支持按照日/周/月/季/年以及其它不同维度进行检索，快速实现指标可视化展现。通过采集来料检验不合格、质量缺陷数及相关质量问题等，实现对供方质量缺陷数的统计分析，发现进货质量薄弱环节，促进供方质量改进。</w:t>
            </w:r>
          </w:p>
        </w:tc>
      </w:tr>
      <w:tr w:rsidR="00E12F5E" w14:paraId="7BBC83FE" w14:textId="77777777">
        <w:trPr>
          <w:trHeight w:val="1082"/>
        </w:trPr>
        <w:tc>
          <w:tcPr>
            <w:tcW w:w="874" w:type="dxa"/>
            <w:vMerge/>
            <w:tcBorders>
              <w:top w:val="single" w:sz="4" w:space="0" w:color="000000"/>
              <w:left w:val="single" w:sz="4" w:space="0" w:color="000000"/>
              <w:bottom w:val="nil"/>
              <w:right w:val="single" w:sz="4" w:space="0" w:color="000000"/>
            </w:tcBorders>
            <w:vAlign w:val="center"/>
          </w:tcPr>
          <w:p w14:paraId="0ACF1608" w14:textId="77777777" w:rsidR="00E12F5E" w:rsidRDefault="00E12F5E">
            <w:pPr>
              <w:rPr>
                <w:sz w:val="20"/>
                <w:szCs w:val="20"/>
              </w:rPr>
            </w:pPr>
          </w:p>
        </w:tc>
        <w:tc>
          <w:tcPr>
            <w:tcW w:w="1371" w:type="dxa"/>
            <w:tcBorders>
              <w:top w:val="single" w:sz="4" w:space="0" w:color="000000"/>
              <w:left w:val="single" w:sz="4" w:space="0" w:color="000000"/>
              <w:bottom w:val="single" w:sz="4" w:space="0" w:color="000000"/>
              <w:right w:val="single" w:sz="4" w:space="0" w:color="000000"/>
            </w:tcBorders>
            <w:vAlign w:val="center"/>
          </w:tcPr>
          <w:p w14:paraId="6F4975D8"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器件替代验证</w:t>
            </w:r>
          </w:p>
        </w:tc>
        <w:tc>
          <w:tcPr>
            <w:tcW w:w="6147" w:type="dxa"/>
            <w:tcBorders>
              <w:top w:val="single" w:sz="4" w:space="0" w:color="000000"/>
              <w:left w:val="single" w:sz="4" w:space="0" w:color="000000"/>
              <w:bottom w:val="single" w:sz="4" w:space="0" w:color="000000"/>
              <w:right w:val="single" w:sz="4" w:space="0" w:color="000000"/>
            </w:tcBorders>
            <w:vAlign w:val="center"/>
          </w:tcPr>
          <w:p w14:paraId="5268C408"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建立器件替代验证流程，通过系统实现器件替代验证情况线上管理，包括替代验证进度跟踪，验证过程问题处置、闭环、验证结论确认并出具验证报告等过程，支持器件替代验证统计分析。</w:t>
            </w:r>
          </w:p>
        </w:tc>
      </w:tr>
      <w:tr w:rsidR="00E12F5E" w14:paraId="04D440EE" w14:textId="77777777">
        <w:trPr>
          <w:trHeight w:val="652"/>
        </w:trPr>
        <w:tc>
          <w:tcPr>
            <w:tcW w:w="874" w:type="dxa"/>
            <w:tcBorders>
              <w:top w:val="single" w:sz="4" w:space="0" w:color="000000"/>
              <w:left w:val="single" w:sz="4" w:space="0" w:color="000000"/>
              <w:bottom w:val="single" w:sz="4" w:space="0" w:color="000000"/>
              <w:right w:val="single" w:sz="4" w:space="0" w:color="000000"/>
            </w:tcBorders>
            <w:vAlign w:val="center"/>
          </w:tcPr>
          <w:p w14:paraId="61D2CBBE"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过程</w:t>
            </w:r>
            <w:r>
              <w:rPr>
                <w:rFonts w:ascii="仿宋" w:eastAsia="仿宋" w:hAnsi="仿宋" w:cs="仿宋" w:hint="eastAsia"/>
                <w:kern w:val="0"/>
                <w:sz w:val="24"/>
                <w:szCs w:val="24"/>
                <w:lang w:bidi="ar"/>
              </w:rPr>
              <w:lastRenderedPageBreak/>
              <w:t>质量管理</w:t>
            </w:r>
          </w:p>
        </w:tc>
        <w:tc>
          <w:tcPr>
            <w:tcW w:w="1371" w:type="dxa"/>
            <w:tcBorders>
              <w:top w:val="single" w:sz="4" w:space="0" w:color="000000"/>
              <w:left w:val="single" w:sz="4" w:space="0" w:color="000000"/>
              <w:bottom w:val="single" w:sz="4" w:space="0" w:color="000000"/>
              <w:right w:val="single" w:sz="4" w:space="0" w:color="000000"/>
            </w:tcBorders>
            <w:vAlign w:val="center"/>
          </w:tcPr>
          <w:p w14:paraId="617B95FA"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lastRenderedPageBreak/>
              <w:t>过程质量</w:t>
            </w:r>
            <w:r>
              <w:rPr>
                <w:rFonts w:ascii="仿宋" w:eastAsia="仿宋" w:hAnsi="仿宋" w:cs="仿宋" w:hint="eastAsia"/>
                <w:kern w:val="0"/>
                <w:sz w:val="24"/>
                <w:szCs w:val="24"/>
                <w:lang w:bidi="ar"/>
              </w:rPr>
              <w:lastRenderedPageBreak/>
              <w:t>控制协同监控管理</w:t>
            </w:r>
          </w:p>
        </w:tc>
        <w:tc>
          <w:tcPr>
            <w:tcW w:w="6147" w:type="dxa"/>
            <w:tcBorders>
              <w:top w:val="single" w:sz="4" w:space="0" w:color="000000"/>
              <w:left w:val="single" w:sz="4" w:space="0" w:color="000000"/>
              <w:bottom w:val="single" w:sz="4" w:space="0" w:color="000000"/>
              <w:right w:val="single" w:sz="4" w:space="0" w:color="000000"/>
            </w:tcBorders>
            <w:vAlign w:val="center"/>
          </w:tcPr>
          <w:p w14:paraId="24E6DADB"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lastRenderedPageBreak/>
              <w:t>通过与 MES 系统接口，全面采集产品过程检验数据，自</w:t>
            </w:r>
            <w:r>
              <w:rPr>
                <w:rFonts w:ascii="仿宋" w:eastAsia="仿宋" w:hAnsi="仿宋" w:cs="仿宋" w:hint="eastAsia"/>
                <w:kern w:val="0"/>
                <w:sz w:val="24"/>
                <w:szCs w:val="24"/>
                <w:lang w:bidi="ar"/>
              </w:rPr>
              <w:lastRenderedPageBreak/>
              <w:t>动统计过程质量状况；通过可视化图/表形式对生产过程质量指标进行多维</w:t>
            </w:r>
            <w:proofErr w:type="gramStart"/>
            <w:r>
              <w:rPr>
                <w:rFonts w:ascii="仿宋" w:eastAsia="仿宋" w:hAnsi="仿宋" w:cs="仿宋" w:hint="eastAsia"/>
                <w:kern w:val="0"/>
                <w:sz w:val="24"/>
                <w:szCs w:val="24"/>
                <w:lang w:bidi="ar"/>
              </w:rPr>
              <w:t>度统计</w:t>
            </w:r>
            <w:proofErr w:type="gramEnd"/>
            <w:r>
              <w:rPr>
                <w:rFonts w:ascii="仿宋" w:eastAsia="仿宋" w:hAnsi="仿宋" w:cs="仿宋" w:hint="eastAsia"/>
                <w:kern w:val="0"/>
                <w:sz w:val="24"/>
                <w:szCs w:val="24"/>
                <w:lang w:bidi="ar"/>
              </w:rPr>
              <w:t>和分析，并可提取装配检验、调试检验、包装检验等过程所涉及的各种信息表单、返修、报废数据等，多维</w:t>
            </w:r>
            <w:proofErr w:type="gramStart"/>
            <w:r>
              <w:rPr>
                <w:rFonts w:ascii="仿宋" w:eastAsia="仿宋" w:hAnsi="仿宋" w:cs="仿宋" w:hint="eastAsia"/>
                <w:kern w:val="0"/>
                <w:sz w:val="24"/>
                <w:szCs w:val="24"/>
                <w:lang w:bidi="ar"/>
              </w:rPr>
              <w:t>度统计</w:t>
            </w:r>
            <w:proofErr w:type="gramEnd"/>
            <w:r>
              <w:rPr>
                <w:rFonts w:ascii="仿宋" w:eastAsia="仿宋" w:hAnsi="仿宋" w:cs="仿宋" w:hint="eastAsia"/>
                <w:kern w:val="0"/>
                <w:sz w:val="24"/>
                <w:szCs w:val="24"/>
                <w:lang w:bidi="ar"/>
              </w:rPr>
              <w:t>产品型号、批次、产线、班次、测试设备、操作人员、检验人员等信息，并自动统计交验数、合格数、</w:t>
            </w:r>
            <w:proofErr w:type="gramStart"/>
            <w:r>
              <w:rPr>
                <w:rFonts w:ascii="仿宋" w:eastAsia="仿宋" w:hAnsi="仿宋" w:cs="仿宋" w:hint="eastAsia"/>
                <w:kern w:val="0"/>
                <w:sz w:val="24"/>
                <w:szCs w:val="24"/>
                <w:lang w:bidi="ar"/>
              </w:rPr>
              <w:t>厂检合格率</w:t>
            </w:r>
            <w:proofErr w:type="gramEnd"/>
            <w:r>
              <w:rPr>
                <w:rFonts w:ascii="仿宋" w:eastAsia="仿宋" w:hAnsi="仿宋" w:cs="仿宋" w:hint="eastAsia"/>
                <w:kern w:val="0"/>
                <w:sz w:val="24"/>
                <w:szCs w:val="24"/>
                <w:lang w:bidi="ar"/>
              </w:rPr>
              <w:t>、</w:t>
            </w:r>
            <w:proofErr w:type="gramStart"/>
            <w:r>
              <w:rPr>
                <w:rFonts w:ascii="仿宋" w:eastAsia="仿宋" w:hAnsi="仿宋" w:cs="仿宋" w:hint="eastAsia"/>
                <w:kern w:val="0"/>
                <w:sz w:val="24"/>
                <w:szCs w:val="24"/>
                <w:lang w:bidi="ar"/>
              </w:rPr>
              <w:t>军检合格率</w:t>
            </w:r>
            <w:proofErr w:type="gramEnd"/>
            <w:r>
              <w:rPr>
                <w:rFonts w:ascii="仿宋" w:eastAsia="仿宋" w:hAnsi="仿宋" w:cs="仿宋" w:hint="eastAsia"/>
                <w:kern w:val="0"/>
                <w:sz w:val="24"/>
                <w:szCs w:val="24"/>
                <w:lang w:bidi="ar"/>
              </w:rPr>
              <w:t>、包装一次检验合格率等KPI指标。系统可实现统计指标的动态配置，并提供多种分类及条件组合的统计维度计算法模型供用户选择，支持各种统计报表，及个性化报表定制。</w:t>
            </w:r>
          </w:p>
        </w:tc>
      </w:tr>
      <w:tr w:rsidR="00E12F5E" w14:paraId="28AF2AB3" w14:textId="77777777">
        <w:trPr>
          <w:trHeight w:val="1445"/>
        </w:trPr>
        <w:tc>
          <w:tcPr>
            <w:tcW w:w="874" w:type="dxa"/>
            <w:tcBorders>
              <w:top w:val="single" w:sz="4" w:space="0" w:color="000000"/>
              <w:left w:val="single" w:sz="4" w:space="0" w:color="000000"/>
              <w:bottom w:val="single" w:sz="4" w:space="0" w:color="000000"/>
              <w:right w:val="single" w:sz="4" w:space="0" w:color="000000"/>
            </w:tcBorders>
            <w:vAlign w:val="center"/>
          </w:tcPr>
          <w:p w14:paraId="03F75343"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lastRenderedPageBreak/>
              <w:t>用户验收管理</w:t>
            </w:r>
          </w:p>
        </w:tc>
        <w:tc>
          <w:tcPr>
            <w:tcW w:w="1371" w:type="dxa"/>
            <w:tcBorders>
              <w:top w:val="single" w:sz="4" w:space="0" w:color="000000"/>
              <w:left w:val="single" w:sz="4" w:space="0" w:color="000000"/>
              <w:bottom w:val="single" w:sz="4" w:space="0" w:color="000000"/>
              <w:right w:val="single" w:sz="4" w:space="0" w:color="000000"/>
            </w:tcBorders>
            <w:vAlign w:val="center"/>
          </w:tcPr>
          <w:p w14:paraId="1E4A5393" w14:textId="77777777" w:rsidR="00E12F5E" w:rsidRDefault="00000000">
            <w:pPr>
              <w:spacing w:after="0" w:line="360" w:lineRule="auto"/>
              <w:jc w:val="center"/>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w:t>
            </w:r>
          </w:p>
        </w:tc>
        <w:tc>
          <w:tcPr>
            <w:tcW w:w="6147" w:type="dxa"/>
            <w:tcBorders>
              <w:top w:val="single" w:sz="4" w:space="0" w:color="000000"/>
              <w:left w:val="single" w:sz="4" w:space="0" w:color="000000"/>
              <w:bottom w:val="single" w:sz="4" w:space="0" w:color="000000"/>
              <w:right w:val="single" w:sz="4" w:space="0" w:color="000000"/>
            </w:tcBorders>
            <w:vAlign w:val="center"/>
          </w:tcPr>
          <w:p w14:paraId="485E1B56"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包括：履历文件办理申请单、军品质量情况书等。</w:t>
            </w:r>
            <w:r>
              <w:rPr>
                <w:rFonts w:ascii="仿宋" w:eastAsia="仿宋" w:hAnsi="仿宋" w:cs="仿宋" w:hint="eastAsia"/>
                <w:kern w:val="0"/>
                <w:sz w:val="24"/>
                <w:szCs w:val="24"/>
                <w:lang w:bidi="ar"/>
              </w:rPr>
              <w:br/>
              <w:t>支持履历文件办理申请单模板维护、新增、编辑、上传附件等功能，推送至OA；由OA推送给用户代表；支持军品质量情况书模板维护，编辑，集成等功能。</w:t>
            </w:r>
          </w:p>
        </w:tc>
      </w:tr>
      <w:tr w:rsidR="00E12F5E" w14:paraId="2284AAC5" w14:textId="77777777">
        <w:trPr>
          <w:trHeight w:val="1770"/>
        </w:trPr>
        <w:tc>
          <w:tcPr>
            <w:tcW w:w="874" w:type="dxa"/>
            <w:tcBorders>
              <w:top w:val="single" w:sz="4" w:space="0" w:color="000000"/>
              <w:left w:val="single" w:sz="4" w:space="0" w:color="000000"/>
              <w:bottom w:val="single" w:sz="4" w:space="0" w:color="000000"/>
              <w:right w:val="single" w:sz="4" w:space="0" w:color="000000"/>
            </w:tcBorders>
            <w:vAlign w:val="center"/>
          </w:tcPr>
          <w:p w14:paraId="5AA389FE"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试验</w:t>
            </w:r>
          </w:p>
          <w:p w14:paraId="55A1FB1D"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管理</w:t>
            </w:r>
          </w:p>
        </w:tc>
        <w:tc>
          <w:tcPr>
            <w:tcW w:w="1371" w:type="dxa"/>
            <w:tcBorders>
              <w:top w:val="single" w:sz="4" w:space="0" w:color="000000"/>
              <w:left w:val="single" w:sz="4" w:space="0" w:color="000000"/>
              <w:bottom w:val="single" w:sz="4" w:space="0" w:color="000000"/>
              <w:right w:val="single" w:sz="4" w:space="0" w:color="000000"/>
            </w:tcBorders>
            <w:vAlign w:val="center"/>
          </w:tcPr>
          <w:p w14:paraId="62F15524" w14:textId="77777777" w:rsidR="00E12F5E" w:rsidRDefault="00000000">
            <w:pPr>
              <w:spacing w:after="0" w:line="360" w:lineRule="auto"/>
              <w:jc w:val="center"/>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w:t>
            </w:r>
          </w:p>
        </w:tc>
        <w:tc>
          <w:tcPr>
            <w:tcW w:w="6147" w:type="dxa"/>
            <w:tcBorders>
              <w:top w:val="single" w:sz="4" w:space="0" w:color="000000"/>
              <w:left w:val="single" w:sz="4" w:space="0" w:color="000000"/>
              <w:bottom w:val="single" w:sz="4" w:space="0" w:color="000000"/>
              <w:right w:val="single" w:sz="4" w:space="0" w:color="000000"/>
            </w:tcBorders>
            <w:vAlign w:val="center"/>
          </w:tcPr>
          <w:p w14:paraId="376EB8FC"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支持接收MES生成的试验任务，支持紧急项目预警；支持维护</w:t>
            </w:r>
            <w:proofErr w:type="gramStart"/>
            <w:r>
              <w:rPr>
                <w:rFonts w:ascii="仿宋" w:eastAsia="仿宋" w:hAnsi="仿宋" w:cs="仿宋" w:hint="eastAsia"/>
                <w:kern w:val="0"/>
                <w:sz w:val="24"/>
                <w:szCs w:val="24"/>
                <w:lang w:bidi="ar"/>
              </w:rPr>
              <w:t>产品例试抽样</w:t>
            </w:r>
            <w:proofErr w:type="gramEnd"/>
            <w:r>
              <w:rPr>
                <w:rFonts w:ascii="仿宋" w:eastAsia="仿宋" w:hAnsi="仿宋" w:cs="仿宋" w:hint="eastAsia"/>
                <w:kern w:val="0"/>
                <w:sz w:val="24"/>
                <w:szCs w:val="24"/>
                <w:lang w:bidi="ar"/>
              </w:rPr>
              <w:t>标准，产品规范抽样信息发生变更后能同步维护抽样标准。根据产品提交单上产品型号和数量可自动获取抽样数量；根据批次关联每批产品抽样的序列号、</w:t>
            </w:r>
            <w:proofErr w:type="gramStart"/>
            <w:r>
              <w:rPr>
                <w:rFonts w:ascii="仿宋" w:eastAsia="仿宋" w:hAnsi="仿宋" w:cs="仿宋" w:hint="eastAsia"/>
                <w:kern w:val="0"/>
                <w:sz w:val="24"/>
                <w:szCs w:val="24"/>
                <w:lang w:bidi="ar"/>
              </w:rPr>
              <w:t>例试时间</w:t>
            </w:r>
            <w:proofErr w:type="gramEnd"/>
            <w:r>
              <w:rPr>
                <w:rFonts w:ascii="仿宋" w:eastAsia="仿宋" w:hAnsi="仿宋" w:cs="仿宋" w:hint="eastAsia"/>
                <w:kern w:val="0"/>
                <w:sz w:val="24"/>
                <w:szCs w:val="24"/>
                <w:lang w:bidi="ar"/>
              </w:rPr>
              <w:t>、试验报告编号、试验报告等相关信息；支持试验报告上传、试验问题上报。并能将试验报告编号等信息传递给MES系统。</w:t>
            </w:r>
          </w:p>
        </w:tc>
      </w:tr>
      <w:tr w:rsidR="00E12F5E" w14:paraId="6FA1D2E9" w14:textId="77777777">
        <w:trPr>
          <w:trHeight w:val="1090"/>
        </w:trPr>
        <w:tc>
          <w:tcPr>
            <w:tcW w:w="874" w:type="dxa"/>
            <w:tcBorders>
              <w:top w:val="single" w:sz="4" w:space="0" w:color="000000"/>
              <w:left w:val="single" w:sz="4" w:space="0" w:color="000000"/>
              <w:bottom w:val="single" w:sz="4" w:space="0" w:color="000000"/>
              <w:right w:val="single" w:sz="4" w:space="0" w:color="000000"/>
            </w:tcBorders>
            <w:vAlign w:val="center"/>
          </w:tcPr>
          <w:p w14:paraId="46011C33"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售后质量管理</w:t>
            </w:r>
          </w:p>
        </w:tc>
        <w:tc>
          <w:tcPr>
            <w:tcW w:w="1371" w:type="dxa"/>
            <w:tcBorders>
              <w:top w:val="single" w:sz="4" w:space="0" w:color="000000"/>
              <w:left w:val="single" w:sz="4" w:space="0" w:color="000000"/>
              <w:bottom w:val="single" w:sz="4" w:space="0" w:color="000000"/>
              <w:right w:val="single" w:sz="4" w:space="0" w:color="000000"/>
            </w:tcBorders>
            <w:vAlign w:val="center"/>
          </w:tcPr>
          <w:p w14:paraId="4636966D" w14:textId="77777777" w:rsidR="00E12F5E" w:rsidRDefault="00000000">
            <w:pPr>
              <w:spacing w:after="0" w:line="360" w:lineRule="auto"/>
              <w:textAlignment w:val="center"/>
              <w:rPr>
                <w:rFonts w:ascii="仿宋" w:eastAsia="仿宋" w:hAnsi="仿宋" w:cs="仿宋" w:hint="eastAsia"/>
                <w:color w:val="FF0000"/>
                <w:kern w:val="0"/>
                <w:sz w:val="24"/>
                <w:szCs w:val="24"/>
                <w:lang w:bidi="ar"/>
              </w:rPr>
            </w:pPr>
            <w:r>
              <w:rPr>
                <w:rFonts w:ascii="仿宋" w:eastAsia="仿宋" w:hAnsi="仿宋" w:cs="仿宋" w:hint="eastAsia"/>
                <w:kern w:val="0"/>
                <w:sz w:val="24"/>
                <w:szCs w:val="24"/>
                <w:lang w:bidi="ar"/>
              </w:rPr>
              <w:t>售后问题管理</w:t>
            </w:r>
          </w:p>
        </w:tc>
        <w:tc>
          <w:tcPr>
            <w:tcW w:w="6147" w:type="dxa"/>
            <w:tcBorders>
              <w:top w:val="single" w:sz="4" w:space="0" w:color="000000"/>
              <w:left w:val="single" w:sz="4" w:space="0" w:color="000000"/>
              <w:bottom w:val="single" w:sz="4" w:space="0" w:color="000000"/>
              <w:right w:val="single" w:sz="4" w:space="0" w:color="000000"/>
            </w:tcBorders>
            <w:vAlign w:val="center"/>
          </w:tcPr>
          <w:p w14:paraId="581117A0" w14:textId="77777777" w:rsidR="00E12F5E" w:rsidRDefault="00000000">
            <w:pPr>
              <w:spacing w:after="0" w:line="360" w:lineRule="auto"/>
              <w:textAlignment w:val="center"/>
              <w:rPr>
                <w:rFonts w:ascii="仿宋" w:eastAsia="仿宋" w:hAnsi="仿宋" w:cs="仿宋" w:hint="eastAsia"/>
                <w:color w:val="FF0000"/>
                <w:kern w:val="0"/>
                <w:sz w:val="24"/>
                <w:szCs w:val="24"/>
                <w:lang w:bidi="ar"/>
              </w:rPr>
            </w:pPr>
            <w:r>
              <w:rPr>
                <w:rFonts w:ascii="仿宋" w:eastAsia="仿宋" w:hAnsi="仿宋" w:cs="仿宋" w:hint="eastAsia"/>
                <w:kern w:val="0"/>
                <w:sz w:val="24"/>
                <w:szCs w:val="24"/>
                <w:lang w:bidi="ar"/>
              </w:rPr>
              <w:t>支持对售后问题信息进行录入，评估与分级、原因分析、措施制定、闭环跟踪与验证等功能。系统将与质量改进模块进行关联，将售后质量问题传递到质量改进系统进行质量改进及统计分析等。</w:t>
            </w:r>
          </w:p>
        </w:tc>
      </w:tr>
      <w:tr w:rsidR="00E12F5E" w14:paraId="6E6303DF" w14:textId="77777777">
        <w:trPr>
          <w:trHeight w:val="573"/>
        </w:trPr>
        <w:tc>
          <w:tcPr>
            <w:tcW w:w="874" w:type="dxa"/>
            <w:tcBorders>
              <w:top w:val="single" w:sz="4" w:space="0" w:color="000000"/>
              <w:left w:val="single" w:sz="4" w:space="0" w:color="000000"/>
              <w:bottom w:val="single" w:sz="4" w:space="0" w:color="000000"/>
              <w:right w:val="single" w:sz="4" w:space="0" w:color="000000"/>
            </w:tcBorders>
            <w:vAlign w:val="center"/>
          </w:tcPr>
          <w:p w14:paraId="3459112A"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全寿命周</w:t>
            </w:r>
            <w:r>
              <w:rPr>
                <w:rFonts w:ascii="仿宋" w:eastAsia="仿宋" w:hAnsi="仿宋" w:cs="仿宋" w:hint="eastAsia"/>
                <w:kern w:val="0"/>
                <w:sz w:val="24"/>
                <w:szCs w:val="24"/>
                <w:lang w:bidi="ar"/>
              </w:rPr>
              <w:lastRenderedPageBreak/>
              <w:t>期跟踪与追溯</w:t>
            </w:r>
          </w:p>
        </w:tc>
        <w:tc>
          <w:tcPr>
            <w:tcW w:w="1371" w:type="dxa"/>
            <w:tcBorders>
              <w:top w:val="single" w:sz="4" w:space="0" w:color="000000"/>
              <w:left w:val="single" w:sz="4" w:space="0" w:color="000000"/>
              <w:bottom w:val="single" w:sz="4" w:space="0" w:color="000000"/>
              <w:right w:val="single" w:sz="4" w:space="0" w:color="000000"/>
            </w:tcBorders>
            <w:vAlign w:val="center"/>
          </w:tcPr>
          <w:p w14:paraId="0AB20E5B" w14:textId="77777777" w:rsidR="00E12F5E" w:rsidRDefault="00000000">
            <w:pPr>
              <w:spacing w:after="0" w:line="360" w:lineRule="auto"/>
              <w:jc w:val="center"/>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lastRenderedPageBreak/>
              <w:t>/</w:t>
            </w:r>
          </w:p>
        </w:tc>
        <w:tc>
          <w:tcPr>
            <w:tcW w:w="6147" w:type="dxa"/>
            <w:tcBorders>
              <w:top w:val="single" w:sz="4" w:space="0" w:color="000000"/>
              <w:left w:val="single" w:sz="4" w:space="0" w:color="000000"/>
              <w:bottom w:val="single" w:sz="4" w:space="0" w:color="000000"/>
              <w:right w:val="single" w:sz="4" w:space="0" w:color="000000"/>
            </w:tcBorders>
            <w:vAlign w:val="center"/>
          </w:tcPr>
          <w:p w14:paraId="246E144D"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系统提供问题追溯与定位功能，支持全流程的质量追溯，汇总包括产品信息、订单信息、批次信息、生产信息、工</w:t>
            </w:r>
            <w:r>
              <w:rPr>
                <w:rFonts w:ascii="仿宋" w:eastAsia="仿宋" w:hAnsi="仿宋" w:cs="仿宋" w:hint="eastAsia"/>
                <w:kern w:val="0"/>
                <w:sz w:val="24"/>
                <w:szCs w:val="24"/>
                <w:lang w:bidi="ar"/>
              </w:rPr>
              <w:lastRenderedPageBreak/>
              <w:t>艺信息、检验信息、质量问题处理、器件合格证、设计工艺更改、测试设备、外观状态、供应商信息、返修信息、交付信息、售后信息、组件、零件等详细质量信息。通过全流程的数据管控，实现通过产品订单或序列号等不同维度的一键追溯；系统具备正向追溯和反向追溯的功能。</w:t>
            </w:r>
          </w:p>
        </w:tc>
      </w:tr>
      <w:tr w:rsidR="00E12F5E" w14:paraId="55CF127B" w14:textId="77777777">
        <w:trPr>
          <w:trHeight w:val="1257"/>
        </w:trPr>
        <w:tc>
          <w:tcPr>
            <w:tcW w:w="874" w:type="dxa"/>
            <w:tcBorders>
              <w:top w:val="single" w:sz="4" w:space="0" w:color="000000"/>
              <w:left w:val="single" w:sz="4" w:space="0" w:color="000000"/>
              <w:bottom w:val="single" w:sz="4" w:space="0" w:color="000000"/>
              <w:right w:val="single" w:sz="4" w:space="0" w:color="000000"/>
            </w:tcBorders>
            <w:vAlign w:val="center"/>
          </w:tcPr>
          <w:p w14:paraId="7E89F6D7"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lastRenderedPageBreak/>
              <w:t>系统集成</w:t>
            </w:r>
          </w:p>
        </w:tc>
        <w:tc>
          <w:tcPr>
            <w:tcW w:w="1371" w:type="dxa"/>
            <w:tcBorders>
              <w:top w:val="single" w:sz="4" w:space="0" w:color="000000"/>
              <w:left w:val="single" w:sz="4" w:space="0" w:color="000000"/>
              <w:bottom w:val="single" w:sz="4" w:space="0" w:color="000000"/>
              <w:right w:val="single" w:sz="4" w:space="0" w:color="000000"/>
            </w:tcBorders>
            <w:vAlign w:val="center"/>
          </w:tcPr>
          <w:p w14:paraId="3972C391" w14:textId="77777777" w:rsidR="00E12F5E" w:rsidRDefault="00000000">
            <w:pPr>
              <w:spacing w:after="0" w:line="360" w:lineRule="auto"/>
              <w:jc w:val="center"/>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w:t>
            </w:r>
          </w:p>
        </w:tc>
        <w:tc>
          <w:tcPr>
            <w:tcW w:w="6147" w:type="dxa"/>
            <w:tcBorders>
              <w:top w:val="single" w:sz="4" w:space="0" w:color="000000"/>
              <w:left w:val="single" w:sz="4" w:space="0" w:color="000000"/>
              <w:bottom w:val="single" w:sz="4" w:space="0" w:color="000000"/>
              <w:right w:val="single" w:sz="4" w:space="0" w:color="000000"/>
            </w:tcBorders>
            <w:vAlign w:val="center"/>
          </w:tcPr>
          <w:p w14:paraId="41A4FC0F" w14:textId="77777777" w:rsidR="00E12F5E" w:rsidRDefault="00000000">
            <w:pPr>
              <w:spacing w:after="0" w:line="360" w:lineRule="auto"/>
              <w:textAlignment w:val="center"/>
              <w:rPr>
                <w:rFonts w:ascii="仿宋" w:eastAsia="仿宋" w:hAnsi="仿宋" w:cs="仿宋" w:hint="eastAsia"/>
                <w:kern w:val="0"/>
                <w:sz w:val="24"/>
                <w:szCs w:val="24"/>
                <w:lang w:bidi="ar"/>
              </w:rPr>
            </w:pPr>
            <w:r>
              <w:rPr>
                <w:rFonts w:ascii="仿宋" w:eastAsia="仿宋" w:hAnsi="仿宋" w:cs="仿宋" w:hint="eastAsia"/>
                <w:kern w:val="0"/>
                <w:sz w:val="24"/>
                <w:szCs w:val="24"/>
                <w:lang w:bidi="ar"/>
              </w:rPr>
              <w:t>为实现本项目功能，系统预留与外部系统接口进行质量数据的交互，本系统需实现与OA、ERP、SRM、WMS、MES、PLM、软件应用生命周期管理平台、科研管理系统等系统进行系统集成，实现数据和信息的交互。</w:t>
            </w:r>
          </w:p>
        </w:tc>
      </w:tr>
    </w:tbl>
    <w:p w14:paraId="049B5C9A" w14:textId="77777777" w:rsidR="00E12F5E" w:rsidRDefault="00000000">
      <w:pPr>
        <w:widowControl w:val="0"/>
        <w:numPr>
          <w:ilvl w:val="0"/>
          <w:numId w:val="21"/>
        </w:numPr>
        <w:adjustRightInd w:val="0"/>
        <w:snapToGrid w:val="0"/>
        <w:spacing w:after="0" w:line="360" w:lineRule="auto"/>
        <w:jc w:val="both"/>
        <w:outlineLvl w:val="0"/>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产品性能及技术要求</w:t>
      </w:r>
    </w:p>
    <w:p w14:paraId="21F85EAA" w14:textId="77777777" w:rsidR="00E12F5E" w:rsidRDefault="00000000">
      <w:pPr>
        <w:widowControl w:val="0"/>
        <w:numPr>
          <w:ilvl w:val="1"/>
          <w:numId w:val="21"/>
        </w:numPr>
        <w:adjustRightInd w:val="0"/>
        <w:snapToGrid w:val="0"/>
        <w:spacing w:after="0" w:line="360" w:lineRule="auto"/>
        <w:jc w:val="both"/>
        <w:outlineLvl w:val="1"/>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基本性能指标</w:t>
      </w:r>
    </w:p>
    <w:p w14:paraId="302EEEDF" w14:textId="77777777" w:rsidR="00E12F5E" w:rsidRDefault="00000000">
      <w:pPr>
        <w:widowControl w:val="0"/>
        <w:spacing w:after="0" w:line="360" w:lineRule="auto"/>
        <w:ind w:firstLineChars="200" w:firstLine="480"/>
        <w:jc w:val="both"/>
        <w:rPr>
          <w:rFonts w:ascii="仿宋_GB2312" w:eastAsia="仿宋_GB2312" w:cs="Times New Roman"/>
          <w:color w:val="auto"/>
          <w:sz w:val="24"/>
          <w:szCs w:val="24"/>
        </w:rPr>
      </w:pPr>
      <w:r>
        <w:rPr>
          <w:rFonts w:ascii="仿宋_GB2312" w:eastAsia="仿宋_GB2312" w:cs="仿宋_GB2312" w:hint="eastAsia"/>
          <w:sz w:val="24"/>
          <w:szCs w:val="24"/>
          <w:lang w:bidi="ar"/>
        </w:rPr>
        <w:t>系统</w:t>
      </w:r>
      <w:r>
        <w:rPr>
          <w:rFonts w:ascii="仿宋_GB2312" w:eastAsia="仿宋_GB2312" w:cs="Times New Roman" w:hint="eastAsia"/>
          <w:sz w:val="24"/>
          <w:szCs w:val="24"/>
          <w:lang w:bidi="ar"/>
        </w:rPr>
        <w:t>在符合运行环境需求的硬件配置情况下，基本性能指标主要包括：</w:t>
      </w:r>
    </w:p>
    <w:p w14:paraId="43A2F6E1" w14:textId="77777777" w:rsidR="00E12F5E" w:rsidRDefault="00000000">
      <w:pPr>
        <w:widowControl w:val="0"/>
        <w:numPr>
          <w:ilvl w:val="0"/>
          <w:numId w:val="23"/>
        </w:numPr>
        <w:spacing w:after="0" w:line="360" w:lineRule="auto"/>
        <w:jc w:val="both"/>
        <w:rPr>
          <w:rFonts w:ascii="仿宋_GB2312" w:eastAsia="仿宋_GB2312" w:cs="Times New Roman"/>
          <w:color w:val="auto"/>
          <w:sz w:val="24"/>
          <w:szCs w:val="24"/>
        </w:rPr>
      </w:pPr>
      <w:r>
        <w:rPr>
          <w:rFonts w:eastAsia="宋体" w:cs="仿宋" w:hint="eastAsia"/>
          <w:b/>
          <w:sz w:val="24"/>
          <w:szCs w:val="24"/>
          <w:lang w:bidi="ar"/>
        </w:rPr>
        <w:t>▲</w:t>
      </w:r>
      <w:r>
        <w:rPr>
          <w:rFonts w:ascii="仿宋_GB2312" w:eastAsia="仿宋_GB2312" w:cs="Times New Roman" w:hint="eastAsia"/>
          <w:sz w:val="24"/>
          <w:szCs w:val="24"/>
          <w:lang w:bidi="ar"/>
        </w:rPr>
        <w:t>系统不限用户数，不限最大并发访问数量，在硬件配置支撑的情况下，最大并发用户吞吐量≥200个。</w:t>
      </w:r>
    </w:p>
    <w:p w14:paraId="697D9703" w14:textId="77777777" w:rsidR="00E12F5E" w:rsidRDefault="00000000">
      <w:pPr>
        <w:widowControl w:val="0"/>
        <w:numPr>
          <w:ilvl w:val="0"/>
          <w:numId w:val="23"/>
        </w:numPr>
        <w:spacing w:after="0" w:line="360" w:lineRule="auto"/>
        <w:jc w:val="both"/>
        <w:rPr>
          <w:rFonts w:ascii="仿宋_GB2312" w:eastAsia="仿宋_GB2312" w:cs="Times New Roman"/>
          <w:color w:val="auto"/>
          <w:sz w:val="24"/>
          <w:szCs w:val="24"/>
        </w:rPr>
      </w:pPr>
      <w:r>
        <w:rPr>
          <w:rFonts w:eastAsia="宋体" w:cs="仿宋" w:hint="eastAsia"/>
          <w:b/>
          <w:sz w:val="24"/>
          <w:szCs w:val="24"/>
          <w:lang w:bidi="ar"/>
        </w:rPr>
        <w:t>▲</w:t>
      </w:r>
      <w:r>
        <w:rPr>
          <w:rFonts w:ascii="仿宋_GB2312" w:eastAsia="仿宋_GB2312" w:cs="Times New Roman" w:hint="eastAsia"/>
          <w:sz w:val="24"/>
          <w:szCs w:val="24"/>
          <w:lang w:bidi="ar"/>
        </w:rPr>
        <w:t>系统响应时间：对于简单操作（如页面跳转、数据查询等），响应时间不超过2秒；对于复杂业务操作，响应时间不超过5秒。</w:t>
      </w:r>
    </w:p>
    <w:p w14:paraId="6F2F7147" w14:textId="77777777" w:rsidR="00E12F5E" w:rsidRDefault="00000000">
      <w:pPr>
        <w:widowControl w:val="0"/>
        <w:numPr>
          <w:ilvl w:val="0"/>
          <w:numId w:val="23"/>
        </w:numPr>
        <w:spacing w:after="0" w:line="360" w:lineRule="auto"/>
        <w:jc w:val="both"/>
        <w:rPr>
          <w:rFonts w:ascii="仿宋_GB2312" w:eastAsia="仿宋_GB2312" w:cs="Times New Roman"/>
          <w:color w:val="auto"/>
          <w:sz w:val="24"/>
          <w:szCs w:val="24"/>
        </w:rPr>
      </w:pPr>
      <w:r>
        <w:rPr>
          <w:rFonts w:eastAsia="宋体" w:cs="仿宋" w:hint="eastAsia"/>
          <w:b/>
          <w:sz w:val="24"/>
          <w:szCs w:val="24"/>
          <w:lang w:bidi="ar"/>
        </w:rPr>
        <w:t>▲</w:t>
      </w:r>
      <w:r>
        <w:rPr>
          <w:rFonts w:ascii="仿宋_GB2312" w:eastAsia="仿宋_GB2312" w:cs="Times New Roman" w:hint="eastAsia"/>
          <w:sz w:val="24"/>
          <w:szCs w:val="24"/>
          <w:lang w:bidi="ar"/>
        </w:rPr>
        <w:t>资源请求响应时间：单个请求小于1秒。</w:t>
      </w:r>
    </w:p>
    <w:p w14:paraId="121246B2" w14:textId="77777777" w:rsidR="00E12F5E" w:rsidRDefault="00000000">
      <w:pPr>
        <w:widowControl w:val="0"/>
        <w:numPr>
          <w:ilvl w:val="0"/>
          <w:numId w:val="23"/>
        </w:numPr>
        <w:spacing w:after="0" w:line="360" w:lineRule="auto"/>
        <w:jc w:val="both"/>
        <w:rPr>
          <w:rFonts w:ascii="仿宋_GB2312" w:eastAsia="仿宋_GB2312" w:cs="Times New Roman"/>
          <w:color w:val="auto"/>
          <w:sz w:val="24"/>
          <w:szCs w:val="24"/>
        </w:rPr>
      </w:pPr>
      <w:r>
        <w:rPr>
          <w:rFonts w:eastAsia="宋体" w:cs="仿宋" w:hint="eastAsia"/>
          <w:b/>
          <w:sz w:val="24"/>
          <w:szCs w:val="24"/>
          <w:lang w:bidi="ar"/>
        </w:rPr>
        <w:t>▲</w:t>
      </w:r>
      <w:r>
        <w:rPr>
          <w:rFonts w:ascii="仿宋_GB2312" w:eastAsia="仿宋_GB2312" w:cs="Times New Roman" w:hint="eastAsia"/>
          <w:sz w:val="24"/>
          <w:szCs w:val="24"/>
          <w:lang w:bidi="ar"/>
        </w:rPr>
        <w:t>系统吞吐量：在200用户并发情况下，系统每秒钟能处理的业务请求数不低于50个。</w:t>
      </w:r>
    </w:p>
    <w:p w14:paraId="4095C957" w14:textId="77777777" w:rsidR="00E12F5E" w:rsidRDefault="00000000">
      <w:pPr>
        <w:widowControl w:val="0"/>
        <w:numPr>
          <w:ilvl w:val="0"/>
          <w:numId w:val="23"/>
        </w:numPr>
        <w:spacing w:after="0" w:line="360" w:lineRule="auto"/>
        <w:jc w:val="both"/>
        <w:rPr>
          <w:rFonts w:ascii="仿宋_GB2312" w:eastAsia="仿宋_GB2312" w:cs="Times New Roman"/>
          <w:color w:val="auto"/>
          <w:sz w:val="24"/>
          <w:szCs w:val="24"/>
        </w:rPr>
      </w:pPr>
      <w:r>
        <w:rPr>
          <w:rFonts w:eastAsia="宋体" w:cs="仿宋" w:hint="eastAsia"/>
          <w:b/>
          <w:sz w:val="24"/>
          <w:szCs w:val="24"/>
          <w:lang w:bidi="ar"/>
        </w:rPr>
        <w:t>▲</w:t>
      </w:r>
      <w:r>
        <w:rPr>
          <w:rFonts w:ascii="仿宋_GB2312" w:eastAsia="仿宋_GB2312" w:cs="Times New Roman" w:hint="eastAsia"/>
          <w:sz w:val="24"/>
          <w:szCs w:val="24"/>
          <w:lang w:bidi="ar"/>
        </w:rPr>
        <w:t>数据处理能力：数据导入导出条数不做数量上限限制，支持分批导入导出。对于结构化数据，数据库每秒能处理的查询、插入、更新、删除等操作总数不低于500次；对于非结构化数据，每秒能处理的上传、下载等操作总数不低于10次。</w:t>
      </w:r>
    </w:p>
    <w:p w14:paraId="173D639F" w14:textId="77777777" w:rsidR="00E12F5E" w:rsidRDefault="00000000">
      <w:pPr>
        <w:widowControl w:val="0"/>
        <w:numPr>
          <w:ilvl w:val="0"/>
          <w:numId w:val="23"/>
        </w:numPr>
        <w:spacing w:after="0" w:line="360" w:lineRule="auto"/>
        <w:jc w:val="both"/>
        <w:rPr>
          <w:rFonts w:ascii="仿宋_GB2312" w:eastAsia="仿宋_GB2312" w:cs="Times New Roman"/>
          <w:color w:val="auto"/>
          <w:sz w:val="24"/>
          <w:szCs w:val="24"/>
        </w:rPr>
      </w:pPr>
      <w:r>
        <w:rPr>
          <w:rFonts w:ascii="仿宋_GB2312" w:eastAsia="仿宋_GB2312" w:cs="仿宋_GB2312" w:hint="eastAsia"/>
          <w:b/>
          <w:bCs/>
          <w:sz w:val="24"/>
          <w:szCs w:val="24"/>
          <w:lang w:bidi="ar"/>
        </w:rPr>
        <w:t>★</w:t>
      </w:r>
      <w:r>
        <w:rPr>
          <w:rFonts w:ascii="仿宋_GB2312" w:eastAsia="仿宋_GB2312" w:cs="Times New Roman" w:hint="eastAsia"/>
          <w:sz w:val="24"/>
          <w:szCs w:val="24"/>
          <w:lang w:bidi="ar"/>
        </w:rPr>
        <w:t>系统稳定性：在连续72小时满负荷运行（200人并发）情况下，系统无故障运行，性能指标（如响应时间、吞吐量等）波动不超过10%。</w:t>
      </w:r>
    </w:p>
    <w:p w14:paraId="4082879D" w14:textId="77777777" w:rsidR="00E12F5E" w:rsidRDefault="00000000">
      <w:pPr>
        <w:widowControl w:val="0"/>
        <w:numPr>
          <w:ilvl w:val="0"/>
          <w:numId w:val="23"/>
        </w:numPr>
        <w:spacing w:after="0" w:line="360" w:lineRule="auto"/>
        <w:jc w:val="both"/>
        <w:rPr>
          <w:rFonts w:ascii="仿宋_GB2312" w:eastAsia="仿宋_GB2312" w:cs="Times New Roman"/>
          <w:color w:val="auto"/>
          <w:sz w:val="24"/>
          <w:szCs w:val="24"/>
        </w:rPr>
      </w:pPr>
      <w:r>
        <w:rPr>
          <w:rFonts w:eastAsia="宋体" w:cs="仿宋" w:hint="eastAsia"/>
          <w:b/>
          <w:sz w:val="24"/>
          <w:szCs w:val="24"/>
          <w:lang w:bidi="ar"/>
        </w:rPr>
        <w:t>▲</w:t>
      </w:r>
      <w:r>
        <w:rPr>
          <w:rFonts w:ascii="仿宋_GB2312" w:eastAsia="仿宋_GB2312" w:cs="Times New Roman" w:hint="eastAsia"/>
          <w:sz w:val="24"/>
          <w:szCs w:val="24"/>
          <w:lang w:bidi="ar"/>
        </w:rPr>
        <w:t>数据库性能：数据库一般查询响应时间不超过2秒，数据库连接池的利用率保持在70%-80%之间，避免连接池溢出或资源浪费，提供慢查询日志。</w:t>
      </w:r>
    </w:p>
    <w:p w14:paraId="29F72D04" w14:textId="77777777" w:rsidR="00E12F5E" w:rsidRDefault="00000000">
      <w:pPr>
        <w:widowControl w:val="0"/>
        <w:numPr>
          <w:ilvl w:val="1"/>
          <w:numId w:val="21"/>
        </w:numPr>
        <w:adjustRightInd w:val="0"/>
        <w:snapToGrid w:val="0"/>
        <w:spacing w:after="0" w:line="360" w:lineRule="auto"/>
        <w:jc w:val="both"/>
        <w:outlineLvl w:val="1"/>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lastRenderedPageBreak/>
        <w:t>技术要求</w:t>
      </w:r>
    </w:p>
    <w:p w14:paraId="560C73C2" w14:textId="77777777" w:rsidR="00E12F5E" w:rsidRDefault="00000000">
      <w:pPr>
        <w:widowControl w:val="0"/>
        <w:numPr>
          <w:ilvl w:val="2"/>
          <w:numId w:val="21"/>
        </w:numPr>
        <w:adjustRightInd w:val="0"/>
        <w:snapToGrid w:val="0"/>
        <w:spacing w:after="0" w:line="360" w:lineRule="auto"/>
        <w:jc w:val="both"/>
        <w:outlineLvl w:val="2"/>
        <w:rPr>
          <w:rFonts w:eastAsia="宋体" w:cs="Times New Roman"/>
          <w:color w:val="auto"/>
          <w:sz w:val="24"/>
          <w:szCs w:val="24"/>
        </w:rPr>
      </w:pPr>
      <w:r>
        <w:rPr>
          <w:rFonts w:ascii="仿宋_GB2312" w:eastAsia="仿宋_GB2312" w:cs="仿宋_GB2312" w:hint="eastAsia"/>
          <w:b/>
          <w:bCs/>
          <w:sz w:val="24"/>
          <w:szCs w:val="24"/>
          <w:lang w:bidi="ar"/>
        </w:rPr>
        <w:t>总体要求</w:t>
      </w:r>
    </w:p>
    <w:p w14:paraId="29BE7E07" w14:textId="77777777" w:rsidR="00E12F5E" w:rsidRDefault="00000000">
      <w:pPr>
        <w:widowControl w:val="0"/>
        <w:numPr>
          <w:ilvl w:val="0"/>
          <w:numId w:val="24"/>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系统应采用松耦合架构(</w:t>
      </w:r>
      <w:proofErr w:type="gramStart"/>
      <w:r>
        <w:rPr>
          <w:rFonts w:ascii="仿宋_GB2312" w:eastAsia="仿宋_GB2312" w:cs="仿宋_GB2312" w:hint="eastAsia"/>
          <w:sz w:val="24"/>
          <w:szCs w:val="24"/>
          <w:lang w:bidi="ar"/>
        </w:rPr>
        <w:t>微服务</w:t>
      </w:r>
      <w:proofErr w:type="gramEnd"/>
      <w:r>
        <w:rPr>
          <w:rFonts w:ascii="仿宋_GB2312" w:eastAsia="仿宋_GB2312" w:cs="仿宋_GB2312" w:hint="eastAsia"/>
          <w:sz w:val="24"/>
          <w:szCs w:val="24"/>
          <w:lang w:bidi="ar"/>
        </w:rPr>
        <w:t>或SOA)，支持通过统一集成平台方式进行集成，通过接口平台实现快速灵活的集成外部系统。系统间集成必须通过ESB（SAP PO）进行对接，禁止系统间进行点对点直接连接。</w:t>
      </w:r>
    </w:p>
    <w:p w14:paraId="22BA5607" w14:textId="77777777" w:rsidR="00E12F5E" w:rsidRDefault="00000000">
      <w:pPr>
        <w:widowControl w:val="0"/>
        <w:numPr>
          <w:ilvl w:val="0"/>
          <w:numId w:val="24"/>
        </w:numPr>
        <w:spacing w:after="0" w:line="360" w:lineRule="auto"/>
        <w:jc w:val="both"/>
        <w:rPr>
          <w:rFonts w:ascii="仿宋_GB2312" w:eastAsia="仿宋_GB2312" w:cs="Times New Roman"/>
          <w:color w:val="auto"/>
          <w:sz w:val="24"/>
          <w:szCs w:val="24"/>
        </w:rPr>
      </w:pPr>
      <w:r>
        <w:rPr>
          <w:rFonts w:ascii="仿宋_GB2312" w:eastAsia="仿宋_GB2312" w:cs="仿宋_GB2312" w:hint="eastAsia"/>
          <w:b/>
          <w:bCs/>
          <w:sz w:val="24"/>
          <w:szCs w:val="24"/>
          <w:lang w:bidi="ar"/>
        </w:rPr>
        <w:t>★</w:t>
      </w:r>
      <w:r>
        <w:rPr>
          <w:rFonts w:ascii="仿宋_GB2312" w:eastAsia="仿宋_GB2312" w:cs="Times New Roman" w:hint="eastAsia"/>
          <w:sz w:val="24"/>
          <w:szCs w:val="24"/>
          <w:lang w:bidi="ar"/>
        </w:rPr>
        <w:t>服务器统一采用虚拟</w:t>
      </w:r>
      <w:proofErr w:type="gramStart"/>
      <w:r>
        <w:rPr>
          <w:rFonts w:ascii="仿宋_GB2312" w:eastAsia="仿宋_GB2312" w:cs="Times New Roman" w:hint="eastAsia"/>
          <w:sz w:val="24"/>
          <w:szCs w:val="24"/>
          <w:lang w:bidi="ar"/>
        </w:rPr>
        <w:t>化部署</w:t>
      </w:r>
      <w:proofErr w:type="gramEnd"/>
      <w:r>
        <w:rPr>
          <w:rFonts w:ascii="仿宋_GB2312" w:eastAsia="仿宋_GB2312" w:cs="Times New Roman" w:hint="eastAsia"/>
          <w:sz w:val="24"/>
          <w:szCs w:val="24"/>
          <w:lang w:bidi="ar"/>
        </w:rPr>
        <w:t>模式，数据实行集中存储。</w:t>
      </w:r>
    </w:p>
    <w:p w14:paraId="6BFBF2DC" w14:textId="77777777" w:rsidR="00E12F5E" w:rsidRDefault="00000000">
      <w:pPr>
        <w:widowControl w:val="0"/>
        <w:numPr>
          <w:ilvl w:val="0"/>
          <w:numId w:val="24"/>
        </w:numPr>
        <w:spacing w:after="0" w:line="360" w:lineRule="auto"/>
        <w:jc w:val="both"/>
        <w:rPr>
          <w:rFonts w:ascii="仿宋_GB2312" w:eastAsia="仿宋_GB2312" w:cs="Times New Roman"/>
          <w:color w:val="auto"/>
          <w:sz w:val="24"/>
          <w:szCs w:val="24"/>
        </w:rPr>
      </w:pPr>
      <w:r>
        <w:rPr>
          <w:rFonts w:ascii="仿宋_GB2312" w:eastAsia="仿宋_GB2312" w:cs="仿宋_GB2312" w:hint="eastAsia"/>
          <w:b/>
          <w:bCs/>
          <w:sz w:val="24"/>
          <w:szCs w:val="24"/>
          <w:lang w:bidi="ar"/>
        </w:rPr>
        <w:t>★</w:t>
      </w:r>
      <w:r>
        <w:rPr>
          <w:rFonts w:ascii="仿宋_GB2312" w:eastAsia="仿宋_GB2312" w:cs="Times New Roman" w:hint="eastAsia"/>
          <w:sz w:val="24"/>
          <w:szCs w:val="24"/>
          <w:lang w:bidi="ar"/>
        </w:rPr>
        <w:t>非互联网应用网络环境严格限制在非</w:t>
      </w:r>
      <w:proofErr w:type="gramStart"/>
      <w:r>
        <w:rPr>
          <w:rFonts w:ascii="仿宋_GB2312" w:eastAsia="仿宋_GB2312" w:cs="Times New Roman" w:hint="eastAsia"/>
          <w:sz w:val="24"/>
          <w:szCs w:val="24"/>
          <w:lang w:bidi="ar"/>
        </w:rPr>
        <w:t>密内网</w:t>
      </w:r>
      <w:proofErr w:type="gramEnd"/>
      <w:r>
        <w:rPr>
          <w:rFonts w:ascii="仿宋_GB2312" w:eastAsia="仿宋_GB2312" w:cs="Times New Roman" w:hint="eastAsia"/>
          <w:sz w:val="24"/>
          <w:szCs w:val="24"/>
          <w:lang w:bidi="ar"/>
        </w:rPr>
        <w:t>（与互联网物理隔离的内部局域网），不单独部署专用网络，且不支持WIFI接入，所有终端需通过有线方式连接。</w:t>
      </w:r>
    </w:p>
    <w:p w14:paraId="2BBC3F39" w14:textId="77777777" w:rsidR="00E12F5E" w:rsidRDefault="00000000">
      <w:pPr>
        <w:widowControl w:val="0"/>
        <w:numPr>
          <w:ilvl w:val="0"/>
          <w:numId w:val="24"/>
        </w:numPr>
        <w:spacing w:after="0" w:line="360" w:lineRule="auto"/>
        <w:jc w:val="both"/>
        <w:rPr>
          <w:rFonts w:ascii="仿宋_GB2312" w:eastAsia="仿宋_GB2312" w:cs="仿宋_GB2312"/>
          <w:color w:val="auto"/>
          <w:sz w:val="24"/>
          <w:szCs w:val="24"/>
          <w:lang w:bidi="ar"/>
        </w:rPr>
      </w:pPr>
      <w:proofErr w:type="gramStart"/>
      <w:r>
        <w:rPr>
          <w:rFonts w:ascii="仿宋_GB2312" w:eastAsia="仿宋_GB2312" w:cs="仿宋_GB2312" w:hint="eastAsia"/>
          <w:sz w:val="24"/>
          <w:szCs w:val="24"/>
          <w:lang w:bidi="ar"/>
        </w:rPr>
        <w:t>需支持</w:t>
      </w:r>
      <w:proofErr w:type="gramEnd"/>
      <w:r>
        <w:rPr>
          <w:rFonts w:ascii="仿宋_GB2312" w:eastAsia="仿宋_GB2312" w:cs="仿宋_GB2312" w:hint="eastAsia"/>
          <w:sz w:val="24"/>
          <w:szCs w:val="24"/>
          <w:lang w:bidi="ar"/>
        </w:rPr>
        <w:t>SQL Server、Oracle、MySQL及国产主流数据库（如达梦、</w:t>
      </w:r>
      <w:proofErr w:type="gramStart"/>
      <w:r>
        <w:rPr>
          <w:rFonts w:ascii="仿宋_GB2312" w:eastAsia="仿宋_GB2312" w:cs="仿宋_GB2312" w:hint="eastAsia"/>
          <w:sz w:val="24"/>
          <w:szCs w:val="24"/>
          <w:lang w:bidi="ar"/>
        </w:rPr>
        <w:t>人大金</w:t>
      </w:r>
      <w:proofErr w:type="gramEnd"/>
      <w:r>
        <w:rPr>
          <w:rFonts w:ascii="仿宋_GB2312" w:eastAsia="仿宋_GB2312" w:cs="仿宋_GB2312" w:hint="eastAsia"/>
          <w:sz w:val="24"/>
          <w:szCs w:val="24"/>
          <w:lang w:bidi="ar"/>
        </w:rPr>
        <w:t>仓等），需要满足项目的性能和安全性要求；</w:t>
      </w:r>
      <w:proofErr w:type="gramStart"/>
      <w:r>
        <w:rPr>
          <w:rFonts w:ascii="仿宋_GB2312" w:eastAsia="仿宋_GB2312" w:cs="仿宋_GB2312" w:hint="eastAsia"/>
          <w:sz w:val="24"/>
          <w:szCs w:val="24"/>
          <w:lang w:bidi="ar"/>
        </w:rPr>
        <w:t>需支持谷</w:t>
      </w:r>
      <w:proofErr w:type="gramEnd"/>
      <w:r>
        <w:rPr>
          <w:rFonts w:ascii="仿宋_GB2312" w:eastAsia="仿宋_GB2312" w:cs="仿宋_GB2312" w:hint="eastAsia"/>
          <w:sz w:val="24"/>
          <w:szCs w:val="24"/>
          <w:lang w:bidi="ar"/>
        </w:rPr>
        <w:t>歌、IE、Edge、火狐等主流浏览器，确保用户能够正常使用系统中的各项功能。</w:t>
      </w:r>
    </w:p>
    <w:p w14:paraId="18D3E2C7" w14:textId="77777777" w:rsidR="00E12F5E" w:rsidRDefault="00000000">
      <w:pPr>
        <w:widowControl w:val="0"/>
        <w:numPr>
          <w:ilvl w:val="0"/>
          <w:numId w:val="24"/>
        </w:numPr>
        <w:spacing w:after="0" w:line="360" w:lineRule="auto"/>
        <w:jc w:val="both"/>
        <w:rPr>
          <w:rFonts w:ascii="仿宋_GB2312" w:eastAsia="仿宋_GB2312" w:cs="Times New Roman"/>
          <w:color w:val="auto"/>
          <w:sz w:val="24"/>
          <w:szCs w:val="24"/>
        </w:rPr>
      </w:pPr>
      <w:r>
        <w:rPr>
          <w:rFonts w:ascii="仿宋_GB2312" w:eastAsia="仿宋_GB2312" w:cs="Times New Roman" w:hint="eastAsia"/>
          <w:sz w:val="24"/>
          <w:szCs w:val="24"/>
          <w:lang w:bidi="ar"/>
        </w:rPr>
        <w:t>应支持国产化操作系统（如UOS、银河麒麟等）以及相应的安全产品。</w:t>
      </w:r>
    </w:p>
    <w:p w14:paraId="7739ACEC" w14:textId="77777777" w:rsidR="00E12F5E" w:rsidRDefault="00000000">
      <w:pPr>
        <w:widowControl w:val="0"/>
        <w:numPr>
          <w:ilvl w:val="0"/>
          <w:numId w:val="24"/>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b/>
          <w:bCs/>
          <w:sz w:val="24"/>
          <w:szCs w:val="24"/>
          <w:lang w:bidi="ar"/>
        </w:rPr>
        <w:t>★</w:t>
      </w:r>
      <w:r>
        <w:rPr>
          <w:rFonts w:ascii="仿宋_GB2312" w:eastAsia="仿宋_GB2312" w:cs="仿宋_GB2312" w:hint="eastAsia"/>
          <w:sz w:val="24"/>
          <w:szCs w:val="24"/>
          <w:lang w:bidi="ar"/>
        </w:rPr>
        <w:t>所交付的系统平台需要满足公司全员使用，不涉及</w:t>
      </w:r>
      <w:proofErr w:type="spellStart"/>
      <w:r>
        <w:rPr>
          <w:rFonts w:ascii="仿宋_GB2312" w:eastAsia="仿宋_GB2312" w:cs="仿宋_GB2312" w:hint="eastAsia"/>
          <w:sz w:val="24"/>
          <w:szCs w:val="24"/>
          <w:lang w:bidi="ar"/>
        </w:rPr>
        <w:t>Licence</w:t>
      </w:r>
      <w:proofErr w:type="spellEnd"/>
      <w:r>
        <w:rPr>
          <w:rFonts w:ascii="仿宋_GB2312" w:eastAsia="仿宋_GB2312" w:cs="仿宋_GB2312" w:hint="eastAsia"/>
          <w:sz w:val="24"/>
          <w:szCs w:val="24"/>
          <w:lang w:bidi="ar"/>
        </w:rPr>
        <w:t>（许可）相关限制。</w:t>
      </w:r>
    </w:p>
    <w:p w14:paraId="34D6ADB9" w14:textId="77777777" w:rsidR="00E12F5E" w:rsidRDefault="00000000">
      <w:pPr>
        <w:widowControl w:val="0"/>
        <w:numPr>
          <w:ilvl w:val="0"/>
          <w:numId w:val="24"/>
        </w:numPr>
        <w:spacing w:after="0" w:line="360" w:lineRule="auto"/>
        <w:jc w:val="both"/>
        <w:rPr>
          <w:rFonts w:ascii="仿宋_GB2312" w:eastAsia="仿宋_GB2312" w:cs="仿宋_GB2312"/>
          <w:color w:val="auto"/>
          <w:sz w:val="24"/>
          <w:szCs w:val="24"/>
          <w:lang w:bidi="ar"/>
        </w:rPr>
      </w:pPr>
      <w:r>
        <w:rPr>
          <w:rFonts w:eastAsia="宋体" w:cs="仿宋" w:hint="eastAsia"/>
          <w:b/>
          <w:sz w:val="24"/>
          <w:szCs w:val="24"/>
          <w:lang w:bidi="ar"/>
        </w:rPr>
        <w:t>▲</w:t>
      </w:r>
      <w:r>
        <w:rPr>
          <w:rFonts w:ascii="仿宋_GB2312" w:eastAsia="仿宋_GB2312" w:cs="仿宋_GB2312" w:hint="eastAsia"/>
          <w:sz w:val="24"/>
          <w:szCs w:val="24"/>
          <w:lang w:bidi="ar"/>
        </w:rPr>
        <w:t>因履行本技术要求所开发产生的研究成果及其相关知识产权权利，归招标方所有；招标方有权对二次开发产生的相关代码进行专利、软件著作权等申请。</w:t>
      </w:r>
    </w:p>
    <w:p w14:paraId="6B7D1954" w14:textId="77777777" w:rsidR="00E12F5E" w:rsidRDefault="00000000">
      <w:pPr>
        <w:widowControl w:val="0"/>
        <w:numPr>
          <w:ilvl w:val="2"/>
          <w:numId w:val="21"/>
        </w:numPr>
        <w:adjustRightInd w:val="0"/>
        <w:snapToGrid w:val="0"/>
        <w:spacing w:after="0" w:line="360" w:lineRule="auto"/>
        <w:jc w:val="both"/>
        <w:outlineLvl w:val="2"/>
        <w:rPr>
          <w:rFonts w:ascii="Times New Roman" w:eastAsia="宋体" w:hAnsi="Times New Roman" w:cs="Times New Roman"/>
          <w:color w:val="auto"/>
          <w:sz w:val="24"/>
          <w:szCs w:val="24"/>
        </w:rPr>
      </w:pPr>
      <w:r>
        <w:rPr>
          <w:rFonts w:ascii="仿宋_GB2312" w:eastAsia="仿宋_GB2312" w:cs="仿宋_GB2312" w:hint="eastAsia"/>
          <w:b/>
          <w:bCs/>
          <w:sz w:val="24"/>
          <w:szCs w:val="24"/>
          <w:lang w:bidi="ar"/>
        </w:rPr>
        <w:t>标准化要求</w:t>
      </w:r>
    </w:p>
    <w:p w14:paraId="4FE694E0" w14:textId="77777777" w:rsidR="00E12F5E" w:rsidRDefault="00000000">
      <w:pPr>
        <w:widowControl w:val="0"/>
        <w:numPr>
          <w:ilvl w:val="0"/>
          <w:numId w:val="25"/>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 xml:space="preserve">系统内部及与外部系统的通信应基于开放、标准的协议实现，优先采用 TCP/IP </w:t>
      </w:r>
      <w:proofErr w:type="gramStart"/>
      <w:r>
        <w:rPr>
          <w:rFonts w:ascii="仿宋_GB2312" w:eastAsia="仿宋_GB2312" w:cs="仿宋_GB2312" w:hint="eastAsia"/>
          <w:sz w:val="24"/>
          <w:szCs w:val="24"/>
          <w:lang w:bidi="ar"/>
        </w:rPr>
        <w:t>协议族下的</w:t>
      </w:r>
      <w:proofErr w:type="gramEnd"/>
      <w:r>
        <w:rPr>
          <w:rFonts w:ascii="仿宋_GB2312" w:eastAsia="仿宋_GB2312" w:cs="仿宋_GB2312" w:hint="eastAsia"/>
          <w:sz w:val="24"/>
          <w:szCs w:val="24"/>
          <w:lang w:bidi="ar"/>
        </w:rPr>
        <w:t>通用协议，如 HTTP、WebSocket、MQTT 等。</w:t>
      </w:r>
    </w:p>
    <w:p w14:paraId="0A5F5789" w14:textId="77777777" w:rsidR="00E12F5E" w:rsidRDefault="00000000">
      <w:pPr>
        <w:widowControl w:val="0"/>
        <w:numPr>
          <w:ilvl w:val="0"/>
          <w:numId w:val="25"/>
        </w:numPr>
        <w:spacing w:after="0" w:line="360" w:lineRule="auto"/>
        <w:jc w:val="both"/>
        <w:rPr>
          <w:rFonts w:ascii="仿宋_GB2312" w:eastAsia="仿宋_GB2312" w:cs="仿宋_GB2312"/>
          <w:color w:val="auto"/>
          <w:sz w:val="24"/>
          <w:szCs w:val="24"/>
          <w:lang w:bidi="ar"/>
        </w:rPr>
      </w:pPr>
      <w:r>
        <w:rPr>
          <w:rFonts w:eastAsia="宋体" w:cs="仿宋" w:hint="eastAsia"/>
          <w:b/>
          <w:sz w:val="24"/>
          <w:szCs w:val="24"/>
          <w:lang w:bidi="ar"/>
        </w:rPr>
        <w:t>▲</w:t>
      </w:r>
      <w:r>
        <w:rPr>
          <w:rFonts w:ascii="仿宋_GB2312" w:eastAsia="仿宋_GB2312" w:cs="仿宋_GB2312" w:hint="eastAsia"/>
          <w:sz w:val="24"/>
          <w:szCs w:val="24"/>
          <w:lang w:bidi="ar"/>
        </w:rPr>
        <w:t>系统应提供统一的集成平台能力，采用主流标准集成协议，支持业务系统、安全系统等柔性集成，并预留标准接口便于后续集成工作。</w:t>
      </w:r>
    </w:p>
    <w:p w14:paraId="78295270" w14:textId="77777777" w:rsidR="00E12F5E" w:rsidRDefault="00000000">
      <w:pPr>
        <w:widowControl w:val="0"/>
        <w:numPr>
          <w:ilvl w:val="0"/>
          <w:numId w:val="25"/>
        </w:numPr>
        <w:spacing w:after="0" w:line="360" w:lineRule="auto"/>
        <w:jc w:val="both"/>
        <w:rPr>
          <w:rFonts w:ascii="仿宋_GB2312" w:eastAsia="仿宋_GB2312" w:cs="仿宋_GB2312"/>
          <w:color w:val="auto"/>
          <w:sz w:val="24"/>
          <w:szCs w:val="24"/>
          <w:lang w:bidi="ar"/>
        </w:rPr>
      </w:pPr>
      <w:bookmarkStart w:id="108" w:name="_Hlk211862997"/>
      <w:r>
        <w:rPr>
          <w:rFonts w:ascii="仿宋_GB2312" w:eastAsia="仿宋_GB2312" w:cs="仿宋_GB2312" w:hint="eastAsia"/>
          <w:sz w:val="24"/>
          <w:szCs w:val="24"/>
          <w:lang w:bidi="ar"/>
        </w:rPr>
        <w:t>数据交换标准</w:t>
      </w:r>
      <w:bookmarkEnd w:id="108"/>
      <w:r>
        <w:rPr>
          <w:rFonts w:ascii="仿宋_GB2312" w:eastAsia="仿宋_GB2312" w:cs="仿宋_GB2312" w:hint="eastAsia"/>
          <w:sz w:val="24"/>
          <w:szCs w:val="24"/>
          <w:lang w:bidi="ar"/>
        </w:rPr>
        <w:t>：系统应支持至少2种标准化数据格式（如XML、JSON），并具备扩展能力以支持未来可能出现的行业标准。</w:t>
      </w:r>
    </w:p>
    <w:p w14:paraId="2B4FB7D0" w14:textId="77777777" w:rsidR="00E12F5E" w:rsidRDefault="00000000">
      <w:pPr>
        <w:widowControl w:val="0"/>
        <w:numPr>
          <w:ilvl w:val="0"/>
          <w:numId w:val="25"/>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系统开发应遵循如GB/T 22239-2019《信息安全技术标准》等国家标准，确保系统符合本地化的法规和行业要求。</w:t>
      </w:r>
    </w:p>
    <w:p w14:paraId="72446E97" w14:textId="77777777" w:rsidR="00E12F5E" w:rsidRDefault="00000000">
      <w:pPr>
        <w:widowControl w:val="0"/>
        <w:numPr>
          <w:ilvl w:val="0"/>
          <w:numId w:val="25"/>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编码标准：系统开发应参照国内软件开发的相关规范，如GB/T 8566-2022《系统与软件工程》，并使用Java、C#等主流编程语言，确保开发过程的规范性。</w:t>
      </w:r>
    </w:p>
    <w:p w14:paraId="4B33FD5C" w14:textId="77777777" w:rsidR="00E12F5E" w:rsidRDefault="00000000">
      <w:pPr>
        <w:widowControl w:val="0"/>
        <w:numPr>
          <w:ilvl w:val="2"/>
          <w:numId w:val="21"/>
        </w:numPr>
        <w:adjustRightInd w:val="0"/>
        <w:snapToGrid w:val="0"/>
        <w:spacing w:after="0" w:line="360" w:lineRule="auto"/>
        <w:jc w:val="both"/>
        <w:outlineLvl w:val="2"/>
        <w:rPr>
          <w:rFonts w:ascii="Times New Roman" w:eastAsia="宋体" w:hAnsi="Times New Roman" w:cs="Times New Roman"/>
          <w:color w:val="auto"/>
          <w:sz w:val="24"/>
          <w:szCs w:val="24"/>
        </w:rPr>
      </w:pPr>
      <w:r>
        <w:rPr>
          <w:rFonts w:ascii="仿宋_GB2312" w:eastAsia="仿宋_GB2312" w:cs="仿宋_GB2312" w:hint="eastAsia"/>
          <w:b/>
          <w:bCs/>
          <w:sz w:val="24"/>
          <w:szCs w:val="24"/>
          <w:lang w:bidi="ar"/>
        </w:rPr>
        <w:t>可靠性要求</w:t>
      </w:r>
    </w:p>
    <w:p w14:paraId="087A45B0" w14:textId="77777777" w:rsidR="00E12F5E" w:rsidRDefault="00000000">
      <w:pPr>
        <w:widowControl w:val="0"/>
        <w:numPr>
          <w:ilvl w:val="0"/>
          <w:numId w:val="26"/>
        </w:numPr>
        <w:spacing w:after="0" w:line="360" w:lineRule="auto"/>
        <w:ind w:left="0" w:firstLine="454"/>
        <w:contextualSpacing/>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软件可靠性:系统应能够连续不断稳定可靠的工作，系统的软件经过充分测试，程</w:t>
      </w:r>
      <w:r>
        <w:rPr>
          <w:rFonts w:ascii="仿宋_GB2312" w:eastAsia="仿宋_GB2312" w:cs="仿宋_GB2312" w:hint="eastAsia"/>
          <w:sz w:val="24"/>
          <w:szCs w:val="24"/>
          <w:lang w:bidi="ar"/>
        </w:rPr>
        <w:lastRenderedPageBreak/>
        <w:t>序运行稳定可靠。系统具有进程管理功能，监视各个应用和任务的运行状态，有完善的自诊断功能。当进程运行不正常时（如严重超时不能退出、长时间挂起不能启动等），可以保证故障及时发现、定位、报警、切换、隔离、恢复。全年可用时间达到99.95%以上的系统可用性，允许每年总共不超过4.38小时的非计划停机时间，包括维护和突发事件处理时间。</w:t>
      </w:r>
    </w:p>
    <w:p w14:paraId="2D28776E" w14:textId="77777777" w:rsidR="00E12F5E" w:rsidRDefault="00000000">
      <w:pPr>
        <w:widowControl w:val="0"/>
        <w:numPr>
          <w:ilvl w:val="0"/>
          <w:numId w:val="26"/>
        </w:numPr>
        <w:spacing w:after="0" w:line="360" w:lineRule="auto"/>
        <w:ind w:left="0" w:firstLine="454"/>
        <w:jc w:val="both"/>
        <w:rPr>
          <w:rFonts w:ascii="仿宋_GB2312" w:eastAsia="仿宋_GB2312" w:cs="Times New Roman"/>
          <w:color w:val="auto"/>
          <w:sz w:val="24"/>
          <w:szCs w:val="24"/>
        </w:rPr>
      </w:pPr>
      <w:r>
        <w:rPr>
          <w:rFonts w:ascii="仿宋_GB2312" w:eastAsia="仿宋_GB2312" w:cs="Times New Roman" w:hint="eastAsia"/>
          <w:sz w:val="24"/>
          <w:szCs w:val="24"/>
          <w:lang w:bidi="ar"/>
        </w:rPr>
        <w:t>数据传输的可靠性:采用可靠协议确保数据传输的可靠性，对关键操作有可靠机制保证数据不丢失，如消息持久化存储、ACK确认机制等。</w:t>
      </w:r>
    </w:p>
    <w:p w14:paraId="51E7038B" w14:textId="77777777" w:rsidR="00E12F5E" w:rsidRDefault="00000000">
      <w:pPr>
        <w:widowControl w:val="0"/>
        <w:numPr>
          <w:ilvl w:val="0"/>
          <w:numId w:val="26"/>
        </w:numPr>
        <w:spacing w:after="0" w:line="360" w:lineRule="auto"/>
        <w:ind w:left="0" w:firstLine="454"/>
        <w:jc w:val="both"/>
        <w:rPr>
          <w:rFonts w:ascii="仿宋_GB2312" w:eastAsia="仿宋_GB2312" w:cs="Times New Roman"/>
          <w:color w:val="auto"/>
          <w:sz w:val="24"/>
          <w:szCs w:val="24"/>
        </w:rPr>
      </w:pPr>
      <w:r>
        <w:rPr>
          <w:rFonts w:ascii="仿宋_GB2312" w:eastAsia="仿宋_GB2312" w:cs="Times New Roman" w:hint="eastAsia"/>
          <w:sz w:val="24"/>
          <w:szCs w:val="24"/>
          <w:lang w:bidi="ar"/>
        </w:rPr>
        <w:t>软件版本升级或改进应在不影响业务的情况下进行，保证系统稳定、平滑过渡。</w:t>
      </w:r>
    </w:p>
    <w:p w14:paraId="5F8FCEE2" w14:textId="77777777" w:rsidR="00E12F5E" w:rsidRDefault="00000000">
      <w:pPr>
        <w:widowControl w:val="0"/>
        <w:numPr>
          <w:ilvl w:val="0"/>
          <w:numId w:val="26"/>
        </w:numPr>
        <w:spacing w:after="0" w:line="360" w:lineRule="auto"/>
        <w:ind w:left="0" w:firstLine="454"/>
        <w:jc w:val="both"/>
        <w:rPr>
          <w:rFonts w:ascii="仿宋_GB2312" w:eastAsia="仿宋_GB2312" w:cs="Times New Roman"/>
          <w:color w:val="auto"/>
          <w:sz w:val="24"/>
          <w:szCs w:val="24"/>
        </w:rPr>
      </w:pPr>
      <w:r>
        <w:rPr>
          <w:rFonts w:ascii="仿宋_GB2312" w:eastAsia="仿宋_GB2312" w:cs="Times New Roman" w:hint="eastAsia"/>
          <w:sz w:val="24"/>
          <w:szCs w:val="24"/>
          <w:lang w:bidi="ar"/>
        </w:rPr>
        <w:t>对于系统异常能够有完善的报</w:t>
      </w:r>
      <w:proofErr w:type="gramStart"/>
      <w:r>
        <w:rPr>
          <w:rFonts w:ascii="仿宋_GB2312" w:eastAsia="仿宋_GB2312" w:cs="Times New Roman" w:hint="eastAsia"/>
          <w:sz w:val="24"/>
          <w:szCs w:val="24"/>
          <w:lang w:bidi="ar"/>
        </w:rPr>
        <w:t>错机制</w:t>
      </w:r>
      <w:proofErr w:type="gramEnd"/>
      <w:r>
        <w:rPr>
          <w:rFonts w:ascii="仿宋_GB2312" w:eastAsia="仿宋_GB2312" w:cs="Times New Roman" w:hint="eastAsia"/>
          <w:sz w:val="24"/>
          <w:szCs w:val="24"/>
          <w:lang w:bidi="ar"/>
        </w:rPr>
        <w:t>和日志记录，能够让使用者迅速了解错误原因，系统应有容错能力，软件故障不应引起各类严重的系统重启。</w:t>
      </w:r>
    </w:p>
    <w:p w14:paraId="2B942560" w14:textId="77777777" w:rsidR="00E12F5E" w:rsidRDefault="00000000">
      <w:pPr>
        <w:widowControl w:val="0"/>
        <w:numPr>
          <w:ilvl w:val="0"/>
          <w:numId w:val="26"/>
        </w:numPr>
        <w:spacing w:after="0" w:line="360" w:lineRule="auto"/>
        <w:ind w:left="0" w:firstLine="454"/>
        <w:jc w:val="both"/>
        <w:rPr>
          <w:rFonts w:ascii="仿宋_GB2312" w:eastAsia="仿宋_GB2312" w:cs="仿宋_GB2312"/>
          <w:color w:val="auto"/>
          <w:sz w:val="24"/>
          <w:szCs w:val="24"/>
          <w:lang w:bidi="ar"/>
        </w:rPr>
      </w:pPr>
      <w:r>
        <w:rPr>
          <w:rFonts w:eastAsia="宋体" w:cs="仿宋" w:hint="eastAsia"/>
          <w:b/>
          <w:sz w:val="24"/>
          <w:szCs w:val="24"/>
          <w:lang w:bidi="ar"/>
        </w:rPr>
        <w:t>★</w:t>
      </w:r>
      <w:r>
        <w:rPr>
          <w:rFonts w:ascii="仿宋_GB2312" w:eastAsia="仿宋_GB2312" w:cs="仿宋_GB2312" w:hint="eastAsia"/>
          <w:sz w:val="24"/>
          <w:szCs w:val="24"/>
          <w:lang w:bidi="ar"/>
        </w:rPr>
        <w:t>数据可靠性：建立有效的数据备份、恢复机制，确保信息资源数据万无一失；支持与国内主流的备份解决方案兼容的备份机制。</w:t>
      </w:r>
    </w:p>
    <w:p w14:paraId="53F14129" w14:textId="77777777" w:rsidR="00E12F5E" w:rsidRDefault="00000000">
      <w:pPr>
        <w:widowControl w:val="0"/>
        <w:numPr>
          <w:ilvl w:val="0"/>
          <w:numId w:val="26"/>
        </w:numPr>
        <w:spacing w:after="0" w:line="360" w:lineRule="auto"/>
        <w:ind w:left="0" w:firstLine="454"/>
        <w:jc w:val="both"/>
        <w:rPr>
          <w:rFonts w:ascii="仿宋_GB2312" w:eastAsia="仿宋_GB2312" w:cs="仿宋_GB2312"/>
          <w:color w:val="auto"/>
          <w:sz w:val="24"/>
          <w:szCs w:val="24"/>
          <w:lang w:bidi="ar"/>
        </w:rPr>
      </w:pPr>
      <w:r>
        <w:rPr>
          <w:rFonts w:eastAsia="宋体" w:cs="仿宋" w:hint="eastAsia"/>
          <w:b/>
          <w:sz w:val="24"/>
          <w:szCs w:val="24"/>
          <w:lang w:bidi="ar"/>
        </w:rPr>
        <w:t>▲</w:t>
      </w:r>
      <w:r>
        <w:rPr>
          <w:rFonts w:ascii="仿宋_GB2312" w:eastAsia="仿宋_GB2312" w:cs="仿宋_GB2312" w:hint="eastAsia"/>
          <w:sz w:val="24"/>
          <w:szCs w:val="24"/>
          <w:lang w:bidi="ar"/>
        </w:rPr>
        <w:t>具备监控告警能力，提供包括主机、操作系统级、应用级的监控服务，在服务器异常时能通过弹窗、邮件、短信等方式发送提醒。</w:t>
      </w:r>
    </w:p>
    <w:p w14:paraId="0B52B110" w14:textId="77777777" w:rsidR="00E12F5E" w:rsidRDefault="00000000">
      <w:pPr>
        <w:widowControl w:val="0"/>
        <w:numPr>
          <w:ilvl w:val="2"/>
          <w:numId w:val="21"/>
        </w:numPr>
        <w:adjustRightInd w:val="0"/>
        <w:snapToGrid w:val="0"/>
        <w:spacing w:after="0" w:line="360" w:lineRule="auto"/>
        <w:jc w:val="both"/>
        <w:outlineLvl w:val="2"/>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可维护性要求</w:t>
      </w:r>
    </w:p>
    <w:p w14:paraId="4A433BBC" w14:textId="77777777" w:rsidR="00E12F5E" w:rsidRDefault="00000000">
      <w:pPr>
        <w:widowControl w:val="0"/>
        <w:numPr>
          <w:ilvl w:val="0"/>
          <w:numId w:val="27"/>
        </w:numPr>
        <w:spacing w:after="0" w:line="360" w:lineRule="auto"/>
        <w:contextualSpacing/>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系统应采用模块化、松耦合架构设计，支持按功能单元独立部署、配置和升级；提供集中式管理控制台，实现参数配置、任务调度、日志查看、服务启停等功能的一站式操作。</w:t>
      </w:r>
    </w:p>
    <w:p w14:paraId="41611F57" w14:textId="77777777" w:rsidR="00E12F5E" w:rsidRDefault="00000000">
      <w:pPr>
        <w:widowControl w:val="0"/>
        <w:numPr>
          <w:ilvl w:val="0"/>
          <w:numId w:val="27"/>
        </w:numPr>
        <w:spacing w:after="0" w:line="360" w:lineRule="auto"/>
        <w:contextualSpacing/>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▲系统应提供图形化配置工具，支持通过界面完成</w:t>
      </w:r>
      <w:proofErr w:type="gramStart"/>
      <w:r>
        <w:rPr>
          <w:rFonts w:ascii="仿宋_GB2312" w:eastAsia="仿宋_GB2312" w:cs="仿宋_GB2312" w:hint="eastAsia"/>
          <w:sz w:val="24"/>
          <w:szCs w:val="24"/>
          <w:lang w:bidi="ar"/>
        </w:rPr>
        <w:t>常见维护</w:t>
      </w:r>
      <w:proofErr w:type="gramEnd"/>
      <w:r>
        <w:rPr>
          <w:rFonts w:ascii="仿宋_GB2312" w:eastAsia="仿宋_GB2312" w:cs="仿宋_GB2312" w:hint="eastAsia"/>
          <w:sz w:val="24"/>
          <w:szCs w:val="24"/>
          <w:lang w:bidi="ar"/>
        </w:rPr>
        <w:t>任务，如报表设计、业务流程调整等。</w:t>
      </w:r>
    </w:p>
    <w:p w14:paraId="1171AD8D" w14:textId="77777777" w:rsidR="00E12F5E" w:rsidRDefault="00000000">
      <w:pPr>
        <w:widowControl w:val="0"/>
        <w:numPr>
          <w:ilvl w:val="0"/>
          <w:numId w:val="27"/>
        </w:numPr>
        <w:spacing w:after="0" w:line="360" w:lineRule="auto"/>
        <w:contextualSpacing/>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对于系统的支撑软件和应用软件，提供以下可维护性手段：</w:t>
      </w:r>
    </w:p>
    <w:p w14:paraId="3DBBFA00" w14:textId="77777777" w:rsidR="00E12F5E" w:rsidRDefault="00000000">
      <w:pPr>
        <w:widowControl w:val="0"/>
        <w:numPr>
          <w:ilvl w:val="0"/>
          <w:numId w:val="28"/>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提供完善、准确、友好的维护手册。</w:t>
      </w:r>
    </w:p>
    <w:p w14:paraId="1B288DD0" w14:textId="77777777" w:rsidR="00E12F5E" w:rsidRDefault="00000000">
      <w:pPr>
        <w:widowControl w:val="0"/>
        <w:numPr>
          <w:ilvl w:val="0"/>
          <w:numId w:val="28"/>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提供完整、准确的运行记录（包括正常和异常以及故障记录）。</w:t>
      </w:r>
    </w:p>
    <w:p w14:paraId="55E7E69B" w14:textId="77777777" w:rsidR="00E12F5E" w:rsidRDefault="00000000">
      <w:pPr>
        <w:widowControl w:val="0"/>
        <w:numPr>
          <w:ilvl w:val="0"/>
          <w:numId w:val="28"/>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提供运行状态的监视、报警，关键服务异常报警。</w:t>
      </w:r>
    </w:p>
    <w:p w14:paraId="3FE8C476" w14:textId="77777777" w:rsidR="00E12F5E" w:rsidRDefault="00000000">
      <w:pPr>
        <w:widowControl w:val="0"/>
        <w:numPr>
          <w:ilvl w:val="0"/>
          <w:numId w:val="28"/>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系统能在线进行业务配置、报表模板等的维护。</w:t>
      </w:r>
    </w:p>
    <w:p w14:paraId="4CFA6480" w14:textId="77777777" w:rsidR="00E12F5E" w:rsidRDefault="00000000">
      <w:pPr>
        <w:widowControl w:val="0"/>
        <w:numPr>
          <w:ilvl w:val="0"/>
          <w:numId w:val="27"/>
        </w:numPr>
        <w:spacing w:after="0" w:line="360" w:lineRule="auto"/>
        <w:contextualSpacing/>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系统可维护性应遵循ISO/IEC 25010要求及行业标准，软件结构应清晰合理，注释代码</w:t>
      </w:r>
      <w:proofErr w:type="gramStart"/>
      <w:r>
        <w:rPr>
          <w:rFonts w:ascii="仿宋_GB2312" w:eastAsia="仿宋_GB2312" w:cs="仿宋_GB2312" w:hint="eastAsia"/>
          <w:sz w:val="24"/>
          <w:szCs w:val="24"/>
          <w:lang w:bidi="ar"/>
        </w:rPr>
        <w:t>行总体</w:t>
      </w:r>
      <w:proofErr w:type="gramEnd"/>
      <w:r>
        <w:rPr>
          <w:rFonts w:ascii="仿宋_GB2312" w:eastAsia="仿宋_GB2312" w:cs="仿宋_GB2312" w:hint="eastAsia"/>
          <w:sz w:val="24"/>
          <w:szCs w:val="24"/>
          <w:lang w:bidi="ar"/>
        </w:rPr>
        <w:t>≥40%，后端类、方法、变量、复杂逻辑、接口100%注释，前端方法、组件、变量90%注释。系统应记录详细的运行日志，包括用户操作、系统事件、错误发生的时间</w:t>
      </w:r>
      <w:r>
        <w:rPr>
          <w:rFonts w:ascii="仿宋_GB2312" w:eastAsia="仿宋_GB2312" w:cs="仿宋_GB2312" w:hint="eastAsia"/>
          <w:sz w:val="24"/>
          <w:szCs w:val="24"/>
          <w:lang w:bidi="ar"/>
        </w:rPr>
        <w:lastRenderedPageBreak/>
        <w:t>和上下文等信息。</w:t>
      </w:r>
    </w:p>
    <w:p w14:paraId="3C6C63FB"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bookmarkStart w:id="109" w:name="_Toc308424946"/>
      <w:r>
        <w:rPr>
          <w:rFonts w:ascii="仿宋_GB2312" w:eastAsia="仿宋_GB2312" w:cs="Times New Roman" w:hint="eastAsia"/>
          <w:sz w:val="24"/>
          <w:szCs w:val="24"/>
          <w:lang w:bidi="ar"/>
        </w:rPr>
        <w:t>5.系统提供简便、易用的维护诊断功能，支持导出诊断包(含日志、配置、环境信息等)以供技术支持分析。</w:t>
      </w:r>
      <w:bookmarkEnd w:id="109"/>
    </w:p>
    <w:p w14:paraId="6A0305DC" w14:textId="77777777" w:rsidR="00E12F5E" w:rsidRDefault="00000000">
      <w:pPr>
        <w:widowControl w:val="0"/>
        <w:numPr>
          <w:ilvl w:val="2"/>
          <w:numId w:val="21"/>
        </w:numPr>
        <w:adjustRightInd w:val="0"/>
        <w:snapToGrid w:val="0"/>
        <w:spacing w:after="0" w:line="360" w:lineRule="auto"/>
        <w:jc w:val="both"/>
        <w:outlineLvl w:val="2"/>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安全性要求</w:t>
      </w:r>
    </w:p>
    <w:p w14:paraId="69CFAE82" w14:textId="77777777" w:rsidR="00E12F5E" w:rsidRDefault="00000000">
      <w:pPr>
        <w:widowControl w:val="0"/>
        <w:numPr>
          <w:ilvl w:val="0"/>
          <w:numId w:val="29"/>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系统应充分考虑数据的保密性、访问可控性、数据完整性等安全可靠因素；考虑整体系统运行安全策略机制，可根据业务需要设置不同的安全措施，支持数据加密存储、数据容灾存储等功能。</w:t>
      </w:r>
    </w:p>
    <w:p w14:paraId="3589061B" w14:textId="77777777" w:rsidR="00E12F5E" w:rsidRDefault="00000000">
      <w:pPr>
        <w:widowControl w:val="0"/>
        <w:numPr>
          <w:ilvl w:val="0"/>
          <w:numId w:val="29"/>
        </w:numPr>
        <w:spacing w:after="0" w:line="360" w:lineRule="auto"/>
        <w:ind w:left="0" w:firstLine="454"/>
        <w:jc w:val="both"/>
        <w:rPr>
          <w:rFonts w:ascii="仿宋_GB2312" w:eastAsia="仿宋_GB2312" w:cs="Times New Roman"/>
          <w:color w:val="auto"/>
          <w:sz w:val="24"/>
          <w:szCs w:val="24"/>
        </w:rPr>
      </w:pPr>
      <w:r>
        <w:rPr>
          <w:rFonts w:ascii="仿宋_GB2312" w:eastAsia="仿宋_GB2312" w:cs="Times New Roman" w:hint="eastAsia"/>
          <w:sz w:val="24"/>
          <w:szCs w:val="24"/>
          <w:lang w:bidi="ar"/>
        </w:rPr>
        <w:t>系统授权机制需严谨，授权工具应简单直观；采用RBAC(基于角色的访问控制)模型，支持管理员－模块管理员的分级授权体系；实现角色授权、用户组授权、单独授权等多种灵活的授权方式；实现管理员对多个账户批量授权、被动接受管理员管理的功能。用户权限控制细度到数据库字段级。</w:t>
      </w:r>
    </w:p>
    <w:p w14:paraId="4A0A4E11" w14:textId="77777777" w:rsidR="00E12F5E" w:rsidRDefault="00000000">
      <w:pPr>
        <w:widowControl w:val="0"/>
        <w:numPr>
          <w:ilvl w:val="0"/>
          <w:numId w:val="29"/>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b/>
          <w:bCs/>
          <w:sz w:val="24"/>
          <w:szCs w:val="24"/>
          <w:lang w:bidi="ar"/>
        </w:rPr>
        <w:t>★</w:t>
      </w:r>
      <w:r>
        <w:rPr>
          <w:rFonts w:ascii="仿宋_GB2312" w:eastAsia="仿宋_GB2312" w:cs="Times New Roman" w:hint="eastAsia"/>
          <w:sz w:val="24"/>
          <w:szCs w:val="24"/>
          <w:lang w:bidi="ar"/>
        </w:rPr>
        <w:t>系统应具有日志审计功能，可记录系统用户登录时间、IP地址、功能模块、权限变动、数据库</w:t>
      </w:r>
      <w:proofErr w:type="gramStart"/>
      <w:r>
        <w:rPr>
          <w:rFonts w:ascii="仿宋_GB2312" w:eastAsia="仿宋_GB2312" w:cs="Times New Roman" w:hint="eastAsia"/>
          <w:sz w:val="24"/>
          <w:szCs w:val="24"/>
          <w:lang w:bidi="ar"/>
        </w:rPr>
        <w:t>字段级</w:t>
      </w:r>
      <w:proofErr w:type="gramEnd"/>
      <w:r>
        <w:rPr>
          <w:rFonts w:ascii="仿宋_GB2312" w:eastAsia="仿宋_GB2312" w:cs="Times New Roman" w:hint="eastAsia"/>
          <w:sz w:val="24"/>
          <w:szCs w:val="24"/>
          <w:lang w:bidi="ar"/>
        </w:rPr>
        <w:t>操作等字段和关键操作。</w:t>
      </w:r>
    </w:p>
    <w:p w14:paraId="06CF35CC" w14:textId="77777777" w:rsidR="00E12F5E" w:rsidRDefault="00000000">
      <w:pPr>
        <w:widowControl w:val="0"/>
        <w:numPr>
          <w:ilvl w:val="0"/>
          <w:numId w:val="29"/>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敏感数据应使用符合中国信息安全标准（如SM4加密算法）的加密方式，确保传输和存储过程中的数据安全，数据脱敏处理需符合《中华人民共和国网络安全法》的要求。</w:t>
      </w:r>
    </w:p>
    <w:p w14:paraId="709FF396" w14:textId="77777777" w:rsidR="00E12F5E" w:rsidRDefault="00000000">
      <w:pPr>
        <w:widowControl w:val="0"/>
        <w:numPr>
          <w:ilvl w:val="0"/>
          <w:numId w:val="29"/>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提供全面的容灾、备份、恢复机制方案，从服务器、系统、数据存储各层面全面考虑；任何紧急情况下能快速的恢复系统正常运行，并都能够保证数据的完整性和安全性。</w:t>
      </w:r>
    </w:p>
    <w:p w14:paraId="68A9275F" w14:textId="77777777" w:rsidR="00E12F5E" w:rsidRDefault="00000000">
      <w:pPr>
        <w:widowControl w:val="0"/>
        <w:numPr>
          <w:ilvl w:val="2"/>
          <w:numId w:val="21"/>
        </w:numPr>
        <w:adjustRightInd w:val="0"/>
        <w:snapToGrid w:val="0"/>
        <w:spacing w:after="0" w:line="360" w:lineRule="auto"/>
        <w:jc w:val="both"/>
        <w:outlineLvl w:val="2"/>
        <w:rPr>
          <w:rFonts w:ascii="Times New Roman" w:eastAsia="宋体" w:hAnsi="Times New Roman" w:cs="Times New Roman"/>
          <w:color w:val="auto"/>
          <w:sz w:val="24"/>
          <w:szCs w:val="24"/>
        </w:rPr>
      </w:pPr>
      <w:r>
        <w:rPr>
          <w:rFonts w:ascii="仿宋_GB2312" w:eastAsia="仿宋_GB2312" w:cs="仿宋_GB2312" w:hint="eastAsia"/>
          <w:b/>
          <w:bCs/>
          <w:sz w:val="24"/>
          <w:szCs w:val="24"/>
          <w:lang w:bidi="ar"/>
        </w:rPr>
        <w:t>扩展性要求</w:t>
      </w:r>
    </w:p>
    <w:p w14:paraId="32FC3728" w14:textId="77777777" w:rsidR="00E12F5E" w:rsidRDefault="00000000">
      <w:pPr>
        <w:widowControl w:val="0"/>
        <w:numPr>
          <w:ilvl w:val="0"/>
          <w:numId w:val="30"/>
        </w:numPr>
        <w:spacing w:after="0" w:line="360" w:lineRule="auto"/>
        <w:ind w:left="0" w:firstLine="454"/>
        <w:jc w:val="both"/>
        <w:rPr>
          <w:rFonts w:ascii="仿宋_GB2312" w:eastAsia="仿宋_GB2312" w:cs="Times New Roman"/>
          <w:color w:val="auto"/>
          <w:sz w:val="24"/>
          <w:szCs w:val="24"/>
        </w:rPr>
      </w:pPr>
      <w:r>
        <w:rPr>
          <w:rFonts w:ascii="仿宋_GB2312" w:eastAsia="仿宋_GB2312" w:cs="Times New Roman" w:hint="eastAsia"/>
          <w:sz w:val="24"/>
          <w:szCs w:val="24"/>
          <w:lang w:bidi="ar"/>
        </w:rPr>
        <w:t>提供硬件资源扩容的平滑过渡方案，当系统业务量增长需要扩容时，能够通过增加服务器、存储设备等硬件资源实现系统性能的提升。</w:t>
      </w:r>
    </w:p>
    <w:p w14:paraId="62EFC5AE" w14:textId="77777777" w:rsidR="00E12F5E" w:rsidRDefault="00000000">
      <w:pPr>
        <w:widowControl w:val="0"/>
        <w:numPr>
          <w:ilvl w:val="0"/>
          <w:numId w:val="30"/>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Times New Roman" w:hint="eastAsia"/>
          <w:sz w:val="24"/>
          <w:szCs w:val="24"/>
          <w:lang w:bidi="ar"/>
        </w:rPr>
        <w:t>系统设计需有较好的可扩展性，需满足招标方今后业务增长的需求，新增用户、新增子公司、数据库扩容、硬件扩容均需在原有的系统平台基础上进行补充，而不需要重新设计，</w:t>
      </w:r>
      <w:r>
        <w:rPr>
          <w:rFonts w:ascii="仿宋_GB2312" w:eastAsia="仿宋_GB2312" w:cs="仿宋_GB2312" w:hint="eastAsia"/>
          <w:sz w:val="24"/>
          <w:szCs w:val="24"/>
          <w:lang w:bidi="ar"/>
        </w:rPr>
        <w:t>确保能够与未来信息化规划系统进行集成并适应新的业务需求。系统应提供系统管理员必要的应用权限，如权限分配、表单字段定制、报表定制、流程组态的定制等，方便对今后业务需求更改时能自行配置。</w:t>
      </w:r>
    </w:p>
    <w:p w14:paraId="5B8CD081" w14:textId="77777777" w:rsidR="00E12F5E" w:rsidRDefault="00000000">
      <w:pPr>
        <w:widowControl w:val="0"/>
        <w:numPr>
          <w:ilvl w:val="0"/>
          <w:numId w:val="30"/>
        </w:numPr>
        <w:spacing w:after="0" w:line="360" w:lineRule="auto"/>
        <w:ind w:left="0" w:firstLine="454"/>
        <w:jc w:val="both"/>
        <w:rPr>
          <w:rFonts w:ascii="仿宋_GB2312" w:eastAsia="仿宋_GB2312" w:cs="Times New Roman"/>
          <w:color w:val="auto"/>
          <w:sz w:val="24"/>
          <w:szCs w:val="24"/>
        </w:rPr>
      </w:pPr>
      <w:r>
        <w:rPr>
          <w:rFonts w:ascii="仿宋_GB2312" w:eastAsia="仿宋_GB2312" w:cs="Times New Roman" w:hint="eastAsia"/>
          <w:sz w:val="24"/>
          <w:szCs w:val="24"/>
          <w:lang w:bidi="ar"/>
        </w:rPr>
        <w:t>具备和周边系统灵活的集成关系和数据交互方式，提供标准化的主流开发扩展接口工具，以及具备对数据接口进行监控以确保其正常工作和异常处理手段等。</w:t>
      </w:r>
    </w:p>
    <w:p w14:paraId="1C6AFE6F" w14:textId="77777777" w:rsidR="00E12F5E" w:rsidRDefault="00000000">
      <w:pPr>
        <w:widowControl w:val="0"/>
        <w:numPr>
          <w:ilvl w:val="0"/>
          <w:numId w:val="30"/>
        </w:numPr>
        <w:spacing w:after="0" w:line="360" w:lineRule="auto"/>
        <w:ind w:left="0" w:firstLine="454"/>
        <w:jc w:val="both"/>
        <w:rPr>
          <w:rFonts w:ascii="仿宋_GB2312" w:eastAsia="仿宋_GB2312" w:cs="Times New Roman"/>
          <w:color w:val="auto"/>
          <w:sz w:val="24"/>
          <w:szCs w:val="24"/>
        </w:rPr>
      </w:pPr>
      <w:r>
        <w:rPr>
          <w:rFonts w:ascii="仿宋_GB2312" w:eastAsia="仿宋_GB2312" w:cs="Times New Roman" w:hint="eastAsia"/>
          <w:sz w:val="24"/>
          <w:szCs w:val="24"/>
          <w:lang w:bidi="ar"/>
        </w:rPr>
        <w:t>系统应提供统一的接口平台，</w:t>
      </w:r>
      <w:proofErr w:type="gramStart"/>
      <w:r>
        <w:rPr>
          <w:rFonts w:ascii="仿宋_GB2312" w:eastAsia="仿宋_GB2312" w:cs="Times New Roman" w:hint="eastAsia"/>
          <w:sz w:val="24"/>
          <w:szCs w:val="24"/>
          <w:lang w:bidi="ar"/>
        </w:rPr>
        <w:t>需支持</w:t>
      </w:r>
      <w:proofErr w:type="gramEnd"/>
      <w:r>
        <w:rPr>
          <w:rFonts w:ascii="仿宋_GB2312" w:eastAsia="仿宋_GB2312" w:cs="Times New Roman" w:hint="eastAsia"/>
          <w:sz w:val="24"/>
          <w:szCs w:val="24"/>
          <w:lang w:bidi="ar"/>
        </w:rPr>
        <w:t>接口可配置，方便招标方后续功能修改、扩</w:t>
      </w:r>
      <w:r>
        <w:rPr>
          <w:rFonts w:ascii="仿宋_GB2312" w:eastAsia="仿宋_GB2312" w:cs="Times New Roman" w:hint="eastAsia"/>
          <w:sz w:val="24"/>
          <w:szCs w:val="24"/>
          <w:lang w:bidi="ar"/>
        </w:rPr>
        <w:lastRenderedPageBreak/>
        <w:t>展等；支持与其他系统的数据交换和共享，数据交换方式要能支持中间件、数据库及离线文件等三个层次的实时和定时交互，离线文件交换应支持通用数据标准格式，其中必须支持Excel格式的文件交互格式。</w:t>
      </w:r>
    </w:p>
    <w:p w14:paraId="3C971671" w14:textId="77777777" w:rsidR="00E12F5E" w:rsidRDefault="00000000">
      <w:pPr>
        <w:widowControl w:val="0"/>
        <w:numPr>
          <w:ilvl w:val="2"/>
          <w:numId w:val="21"/>
        </w:numPr>
        <w:adjustRightInd w:val="0"/>
        <w:snapToGrid w:val="0"/>
        <w:spacing w:after="0" w:line="360" w:lineRule="auto"/>
        <w:jc w:val="both"/>
        <w:outlineLvl w:val="2"/>
        <w:rPr>
          <w:rFonts w:ascii="Times New Roman" w:eastAsia="宋体" w:hAnsi="Times New Roman" w:cs="Times New Roman"/>
          <w:color w:val="auto"/>
          <w:sz w:val="24"/>
          <w:szCs w:val="24"/>
        </w:rPr>
      </w:pPr>
      <w:r>
        <w:rPr>
          <w:rFonts w:ascii="仿宋_GB2312" w:eastAsia="仿宋_GB2312" w:cs="仿宋_GB2312" w:hint="eastAsia"/>
          <w:b/>
          <w:bCs/>
          <w:sz w:val="24"/>
          <w:szCs w:val="24"/>
          <w:lang w:bidi="ar"/>
        </w:rPr>
        <w:t>易用性要求</w:t>
      </w:r>
    </w:p>
    <w:p w14:paraId="546754AA" w14:textId="77777777" w:rsidR="00E12F5E" w:rsidRDefault="00000000">
      <w:pPr>
        <w:widowControl w:val="0"/>
        <w:numPr>
          <w:ilvl w:val="0"/>
          <w:numId w:val="31"/>
        </w:numPr>
        <w:spacing w:after="0" w:line="360" w:lineRule="auto"/>
        <w:ind w:left="0" w:firstLine="454"/>
        <w:jc w:val="both"/>
        <w:rPr>
          <w:rFonts w:ascii="仿宋_GB2312" w:eastAsia="仿宋_GB2312" w:cs="Times New Roman"/>
          <w:color w:val="auto"/>
          <w:sz w:val="24"/>
          <w:szCs w:val="24"/>
        </w:rPr>
      </w:pPr>
      <w:r>
        <w:rPr>
          <w:rFonts w:ascii="仿宋_GB2312" w:eastAsia="仿宋_GB2312" w:cs="Times New Roman" w:hint="eastAsia"/>
          <w:sz w:val="24"/>
          <w:szCs w:val="24"/>
          <w:lang w:bidi="ar"/>
        </w:rPr>
        <w:t>系统平台用语规范、操作简单、使用方便，具有人性化操作界面，符合操作习惯，</w:t>
      </w:r>
      <w:r>
        <w:rPr>
          <w:rFonts w:ascii="仿宋_GB2312" w:eastAsia="仿宋_GB2312" w:cs="仿宋_GB2312" w:hint="eastAsia"/>
          <w:sz w:val="24"/>
          <w:szCs w:val="24"/>
          <w:lang w:bidi="ar"/>
        </w:rPr>
        <w:t>人机界面友好</w:t>
      </w:r>
      <w:r>
        <w:rPr>
          <w:rFonts w:ascii="仿宋_GB2312" w:eastAsia="仿宋_GB2312" w:cs="Times New Roman" w:hint="eastAsia"/>
          <w:sz w:val="24"/>
          <w:szCs w:val="24"/>
          <w:lang w:bidi="ar"/>
        </w:rPr>
        <w:t>。</w:t>
      </w:r>
    </w:p>
    <w:p w14:paraId="03AF4F3C" w14:textId="77777777" w:rsidR="00E12F5E" w:rsidRDefault="00000000">
      <w:pPr>
        <w:widowControl w:val="0"/>
        <w:numPr>
          <w:ilvl w:val="0"/>
          <w:numId w:val="31"/>
        </w:numPr>
        <w:spacing w:after="0" w:line="360" w:lineRule="auto"/>
        <w:ind w:left="0" w:firstLine="454"/>
        <w:jc w:val="both"/>
        <w:rPr>
          <w:rFonts w:ascii="仿宋_GB2312" w:eastAsia="仿宋_GB2312" w:cs="Times New Roman"/>
          <w:color w:val="auto"/>
          <w:sz w:val="24"/>
          <w:szCs w:val="24"/>
        </w:rPr>
      </w:pPr>
      <w:r>
        <w:rPr>
          <w:rFonts w:ascii="仿宋_GB2312" w:eastAsia="仿宋_GB2312" w:cs="Times New Roman" w:hint="eastAsia"/>
          <w:sz w:val="24"/>
          <w:szCs w:val="24"/>
          <w:lang w:bidi="ar"/>
        </w:rPr>
        <w:t>操作反馈及时明确，用户的每一次操作都能得到清晰的反馈，如操作成功提示、错误信息提示等，提示信息需简洁明了、易于理解。</w:t>
      </w:r>
    </w:p>
    <w:p w14:paraId="39F301BA" w14:textId="77777777" w:rsidR="00E12F5E" w:rsidRDefault="00000000">
      <w:pPr>
        <w:widowControl w:val="0"/>
        <w:numPr>
          <w:ilvl w:val="0"/>
          <w:numId w:val="31"/>
        </w:numPr>
        <w:spacing w:after="0" w:line="360" w:lineRule="auto"/>
        <w:ind w:left="0" w:firstLine="454"/>
        <w:jc w:val="both"/>
        <w:rPr>
          <w:rFonts w:ascii="仿宋_GB2312" w:eastAsia="仿宋_GB2312" w:cs="Times New Roman"/>
          <w:color w:val="auto"/>
          <w:sz w:val="24"/>
          <w:szCs w:val="24"/>
        </w:rPr>
      </w:pPr>
      <w:r>
        <w:rPr>
          <w:rFonts w:ascii="仿宋_GB2312" w:eastAsia="仿宋_GB2312" w:cs="Times New Roman" w:hint="eastAsia"/>
          <w:sz w:val="24"/>
          <w:szCs w:val="24"/>
          <w:lang w:bidi="ar"/>
        </w:rPr>
        <w:t>提供离线“帮助”按钮功能和用户手册。</w:t>
      </w:r>
    </w:p>
    <w:p w14:paraId="601B3163" w14:textId="77777777" w:rsidR="00E12F5E" w:rsidRDefault="00000000">
      <w:pPr>
        <w:widowControl w:val="0"/>
        <w:numPr>
          <w:ilvl w:val="0"/>
          <w:numId w:val="31"/>
        </w:numPr>
        <w:spacing w:after="0" w:line="360" w:lineRule="auto"/>
        <w:ind w:left="0" w:firstLine="454"/>
        <w:jc w:val="both"/>
        <w:rPr>
          <w:rFonts w:ascii="仿宋_GB2312" w:eastAsia="仿宋_GB2312" w:cs="Times New Roman"/>
          <w:sz w:val="24"/>
          <w:szCs w:val="24"/>
          <w:lang w:bidi="ar"/>
        </w:rPr>
      </w:pPr>
      <w:r>
        <w:rPr>
          <w:rFonts w:ascii="仿宋_GB2312" w:eastAsia="仿宋_GB2312" w:cs="Times New Roman" w:hint="eastAsia"/>
          <w:sz w:val="24"/>
          <w:szCs w:val="24"/>
          <w:lang w:bidi="ar"/>
        </w:rPr>
        <w:t>支持默认值设置、模糊查询、操作提示、系统异常检测提醒等功能。</w:t>
      </w:r>
    </w:p>
    <w:p w14:paraId="74C77212" w14:textId="77777777" w:rsidR="00E12F5E" w:rsidRDefault="00000000">
      <w:pPr>
        <w:widowControl w:val="0"/>
        <w:numPr>
          <w:ilvl w:val="2"/>
          <w:numId w:val="21"/>
        </w:numPr>
        <w:adjustRightInd w:val="0"/>
        <w:snapToGrid w:val="0"/>
        <w:spacing w:after="0" w:line="360" w:lineRule="auto"/>
        <w:jc w:val="both"/>
        <w:outlineLvl w:val="2"/>
        <w:rPr>
          <w:rFonts w:ascii="Times New Roman" w:eastAsia="宋体" w:hAnsi="Times New Roman" w:cs="Times New Roman"/>
          <w:color w:val="auto"/>
          <w:sz w:val="24"/>
          <w:szCs w:val="24"/>
        </w:rPr>
      </w:pPr>
      <w:r>
        <w:rPr>
          <w:rFonts w:ascii="仿宋_GB2312" w:eastAsia="仿宋_GB2312" w:cs="仿宋_GB2312" w:hint="eastAsia"/>
          <w:b/>
          <w:bCs/>
          <w:sz w:val="24"/>
          <w:szCs w:val="24"/>
          <w:lang w:bidi="ar"/>
        </w:rPr>
        <w:t>可集成性要求</w:t>
      </w:r>
    </w:p>
    <w:p w14:paraId="4D9E3D10"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统一标准化接口设计，系统内所有功能实体间的数据交换以及对其他模块的数据引用都通过标准接口完成，使多个组件对接时在开放性、稳定性、扩展性与集成性上有着很好的适配空间；支持与业务系统ERP、MES、WMS、PLM、OA、SRM、软件应用生命周期管理平台、科研管理系统等系统进行全面集成对接，</w:t>
      </w:r>
      <w:r>
        <w:rPr>
          <w:rFonts w:ascii="仿宋_GB2312" w:eastAsia="仿宋_GB2312" w:cs="Times New Roman" w:hint="eastAsia"/>
          <w:sz w:val="24"/>
          <w:szCs w:val="24"/>
          <w:lang w:bidi="ar"/>
        </w:rPr>
        <w:t>数据接口按照招标方实际需求为准，投标方应提供标准的数据接口方案以及进行数据接口的协同开发</w:t>
      </w:r>
      <w:r>
        <w:rPr>
          <w:rFonts w:ascii="仿宋_GB2312" w:eastAsia="仿宋_GB2312" w:cs="仿宋_GB2312" w:hint="eastAsia"/>
          <w:sz w:val="24"/>
          <w:szCs w:val="24"/>
          <w:lang w:bidi="ar"/>
        </w:rPr>
        <w:t>；开放全部数据表，并提供具备标准接口访问、数据推送、数据订阅等多种数据交换方式。</w:t>
      </w:r>
    </w:p>
    <w:p w14:paraId="0268F5D3" w14:textId="77777777" w:rsidR="00E12F5E" w:rsidRDefault="00000000">
      <w:pPr>
        <w:widowControl w:val="0"/>
        <w:numPr>
          <w:ilvl w:val="0"/>
          <w:numId w:val="32"/>
        </w:numPr>
        <w:spacing w:after="0" w:line="360" w:lineRule="auto"/>
        <w:ind w:firstLine="454"/>
        <w:jc w:val="both"/>
        <w:rPr>
          <w:rFonts w:ascii="仿宋_GB2312" w:eastAsia="仿宋_GB2312" w:cs="仿宋_GB2312"/>
          <w:color w:val="auto"/>
          <w:sz w:val="24"/>
          <w:szCs w:val="24"/>
          <w:lang w:bidi="ar"/>
        </w:rPr>
      </w:pPr>
      <w:r>
        <w:rPr>
          <w:rFonts w:eastAsia="宋体" w:cs="仿宋" w:hint="eastAsia"/>
          <w:b/>
          <w:sz w:val="24"/>
          <w:szCs w:val="24"/>
          <w:lang w:bidi="ar"/>
        </w:rPr>
        <w:t>▲</w:t>
      </w:r>
      <w:r>
        <w:rPr>
          <w:rFonts w:ascii="仿宋_GB2312" w:eastAsia="仿宋_GB2312" w:cs="仿宋_GB2312" w:hint="eastAsia"/>
          <w:sz w:val="24"/>
          <w:szCs w:val="24"/>
          <w:lang w:bidi="ar"/>
        </w:rPr>
        <w:t>系统间必须通过ESB（SAP PO）进行对接，禁止系统间进行点对点直接连接。支持REST接口（HTTP+JSON）和</w:t>
      </w:r>
      <w:proofErr w:type="spellStart"/>
      <w:r>
        <w:rPr>
          <w:rFonts w:ascii="仿宋_GB2312" w:eastAsia="仿宋_GB2312" w:cs="仿宋_GB2312" w:hint="eastAsia"/>
          <w:sz w:val="24"/>
          <w:szCs w:val="24"/>
          <w:lang w:bidi="ar"/>
        </w:rPr>
        <w:t>WebService</w:t>
      </w:r>
      <w:proofErr w:type="spellEnd"/>
      <w:r>
        <w:rPr>
          <w:rFonts w:ascii="仿宋_GB2312" w:eastAsia="仿宋_GB2312" w:cs="仿宋_GB2312" w:hint="eastAsia"/>
          <w:sz w:val="24"/>
          <w:szCs w:val="24"/>
          <w:lang w:bidi="ar"/>
        </w:rPr>
        <w:t>接口（SOAP+XML）两种标准接口类型，接口需具备良好的兼容性和</w:t>
      </w:r>
      <w:proofErr w:type="gramStart"/>
      <w:r>
        <w:rPr>
          <w:rFonts w:ascii="仿宋_GB2312" w:eastAsia="仿宋_GB2312" w:cs="仿宋_GB2312" w:hint="eastAsia"/>
          <w:sz w:val="24"/>
          <w:szCs w:val="24"/>
          <w:lang w:bidi="ar"/>
        </w:rPr>
        <w:t>可</w:t>
      </w:r>
      <w:proofErr w:type="gramEnd"/>
      <w:r>
        <w:rPr>
          <w:rFonts w:ascii="仿宋_GB2312" w:eastAsia="仿宋_GB2312" w:cs="仿宋_GB2312" w:hint="eastAsia"/>
          <w:sz w:val="24"/>
          <w:szCs w:val="24"/>
          <w:lang w:bidi="ar"/>
        </w:rPr>
        <w:t>扩展性；接口调用需进行权限认证，确保数据在传输过程中的安全性；</w:t>
      </w:r>
      <w:r>
        <w:rPr>
          <w:rFonts w:ascii="仿宋_GB2312" w:eastAsia="仿宋_GB2312" w:cs="Times New Roman" w:hint="eastAsia"/>
          <w:sz w:val="24"/>
          <w:szCs w:val="24"/>
          <w:lang w:bidi="ar"/>
        </w:rPr>
        <w:t>系统间集成一个接口应同时实现对同一类数据的增删查改操作。</w:t>
      </w:r>
    </w:p>
    <w:p w14:paraId="636D903F" w14:textId="77777777" w:rsidR="00E12F5E" w:rsidRDefault="00000000">
      <w:pPr>
        <w:widowControl w:val="0"/>
        <w:numPr>
          <w:ilvl w:val="0"/>
          <w:numId w:val="32"/>
        </w:numPr>
        <w:spacing w:after="0" w:line="360" w:lineRule="auto"/>
        <w:ind w:firstLine="454"/>
        <w:jc w:val="both"/>
        <w:rPr>
          <w:rFonts w:ascii="仿宋_GB2312" w:eastAsia="仿宋_GB2312" w:cs="仿宋_GB2312"/>
          <w:color w:val="auto"/>
          <w:sz w:val="24"/>
          <w:szCs w:val="24"/>
          <w:lang w:bidi="ar"/>
        </w:rPr>
      </w:pPr>
      <w:bookmarkStart w:id="110" w:name="_Hlk211864436"/>
      <w:r>
        <w:rPr>
          <w:rFonts w:eastAsia="宋体" w:cs="仿宋" w:hint="eastAsia"/>
          <w:b/>
          <w:sz w:val="24"/>
          <w:szCs w:val="24"/>
          <w:lang w:bidi="ar"/>
        </w:rPr>
        <w:t>▲</w:t>
      </w:r>
      <w:r>
        <w:rPr>
          <w:rFonts w:ascii="仿宋_GB2312" w:eastAsia="仿宋_GB2312" w:cs="仿宋_GB2312" w:hint="eastAsia"/>
          <w:sz w:val="24"/>
          <w:szCs w:val="24"/>
          <w:lang w:bidi="ar"/>
        </w:rPr>
        <w:t>业务流程覆盖</w:t>
      </w:r>
      <w:bookmarkEnd w:id="110"/>
      <w:r>
        <w:rPr>
          <w:rFonts w:ascii="仿宋_GB2312" w:eastAsia="仿宋_GB2312" w:cs="仿宋_GB2312" w:hint="eastAsia"/>
          <w:sz w:val="24"/>
          <w:szCs w:val="24"/>
          <w:lang w:bidi="ar"/>
        </w:rPr>
        <w:t>：系统接口覆盖从研发、采购、来料、生产、售后等全流程业务。</w:t>
      </w:r>
    </w:p>
    <w:p w14:paraId="6C99E42D" w14:textId="77777777" w:rsidR="00E12F5E" w:rsidRDefault="00000000">
      <w:pPr>
        <w:widowControl w:val="0"/>
        <w:numPr>
          <w:ilvl w:val="0"/>
          <w:numId w:val="32"/>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语言要求：系统开发语言为JAVA、C#等主流开发语言，并适应国内常见的开发工具（如Eclipse、IDEA、软件应用生命周期管理平台.NET等），开发环境配置时间应小于30分钟，确保开发</w:t>
      </w:r>
      <w:proofErr w:type="gramStart"/>
      <w:r>
        <w:rPr>
          <w:rFonts w:ascii="仿宋_GB2312" w:eastAsia="仿宋_GB2312" w:cs="仿宋_GB2312" w:hint="eastAsia"/>
          <w:sz w:val="24"/>
          <w:szCs w:val="24"/>
          <w:lang w:bidi="ar"/>
        </w:rPr>
        <w:t>者快速</w:t>
      </w:r>
      <w:proofErr w:type="gramEnd"/>
      <w:r>
        <w:rPr>
          <w:rFonts w:ascii="仿宋_GB2312" w:eastAsia="仿宋_GB2312" w:cs="仿宋_GB2312" w:hint="eastAsia"/>
          <w:sz w:val="24"/>
          <w:szCs w:val="24"/>
          <w:lang w:bidi="ar"/>
        </w:rPr>
        <w:t>上手。</w:t>
      </w:r>
    </w:p>
    <w:p w14:paraId="6FBAF910" w14:textId="77777777" w:rsidR="00E12F5E" w:rsidRDefault="00000000">
      <w:pPr>
        <w:widowControl w:val="0"/>
        <w:numPr>
          <w:ilvl w:val="0"/>
          <w:numId w:val="32"/>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开发效率：基于现有框架能快速开发定制接口，响应性能应符合实际用户使用需求。</w:t>
      </w:r>
    </w:p>
    <w:p w14:paraId="4193D45E" w14:textId="77777777" w:rsidR="00E12F5E" w:rsidRDefault="00000000">
      <w:pPr>
        <w:widowControl w:val="0"/>
        <w:numPr>
          <w:ilvl w:val="0"/>
          <w:numId w:val="32"/>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lastRenderedPageBreak/>
        <w:t>文档覆盖率：所有API和开发接口的文档覆盖率应达到100%，并提供示例代码和使用指南，文档更新频率应与系统更新同步进行。</w:t>
      </w:r>
    </w:p>
    <w:p w14:paraId="008B2C7B" w14:textId="77777777" w:rsidR="00E12F5E" w:rsidRDefault="00000000">
      <w:pPr>
        <w:widowControl w:val="0"/>
        <w:numPr>
          <w:ilvl w:val="2"/>
          <w:numId w:val="21"/>
        </w:numPr>
        <w:adjustRightInd w:val="0"/>
        <w:snapToGrid w:val="0"/>
        <w:spacing w:after="0" w:line="360" w:lineRule="auto"/>
        <w:jc w:val="both"/>
        <w:outlineLvl w:val="2"/>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可开发性要求</w:t>
      </w:r>
    </w:p>
    <w:p w14:paraId="62E3B9D0"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系统应提供相关源代码、开发环境、开发工具及其他文档、资料，支持项目结束后用户能自主或自由选择第三方进行二次开发，包括但不限于功能开发、接口开发、数据开发等。</w:t>
      </w:r>
    </w:p>
    <w:p w14:paraId="2E101CB9" w14:textId="77777777" w:rsidR="00E12F5E" w:rsidRDefault="00000000">
      <w:pPr>
        <w:widowControl w:val="0"/>
        <w:numPr>
          <w:ilvl w:val="0"/>
          <w:numId w:val="33"/>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开发环境与源代码管理</w:t>
      </w:r>
    </w:p>
    <w:p w14:paraId="7D38F0A3" w14:textId="77777777" w:rsidR="00E12F5E" w:rsidRDefault="00000000">
      <w:pPr>
        <w:widowControl w:val="0"/>
        <w:numPr>
          <w:ilvl w:val="0"/>
          <w:numId w:val="34"/>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开发环境要求</w:t>
      </w:r>
    </w:p>
    <w:p w14:paraId="39268A44" w14:textId="77777777" w:rsidR="00E12F5E" w:rsidRDefault="00000000">
      <w:pPr>
        <w:widowControl w:val="0"/>
        <w:spacing w:after="0" w:line="360" w:lineRule="auto"/>
        <w:ind w:firstLineChars="200" w:firstLine="480"/>
        <w:jc w:val="both"/>
        <w:rPr>
          <w:rFonts w:ascii="仿宋_GB2312" w:eastAsia="仿宋_GB2312" w:cs="Times New Roman"/>
          <w:color w:val="auto"/>
          <w:sz w:val="24"/>
          <w:szCs w:val="24"/>
        </w:rPr>
      </w:pPr>
      <w:r>
        <w:rPr>
          <w:rFonts w:ascii="仿宋_GB2312" w:eastAsia="仿宋_GB2312" w:cs="Times New Roman" w:hint="eastAsia"/>
          <w:sz w:val="24"/>
          <w:szCs w:val="24"/>
          <w:lang w:bidi="ar"/>
        </w:rPr>
        <w:t>硬件环境：需与生产环境架构保持一致。</w:t>
      </w:r>
    </w:p>
    <w:p w14:paraId="59CA27A1" w14:textId="77777777" w:rsidR="00E12F5E" w:rsidRDefault="00000000">
      <w:pPr>
        <w:widowControl w:val="0"/>
        <w:spacing w:after="0" w:line="360" w:lineRule="auto"/>
        <w:ind w:firstLineChars="200" w:firstLine="482"/>
        <w:jc w:val="both"/>
        <w:rPr>
          <w:rFonts w:ascii="仿宋_GB2312" w:eastAsia="仿宋_GB2312" w:cs="Times New Roman"/>
          <w:color w:val="auto"/>
          <w:sz w:val="24"/>
          <w:szCs w:val="24"/>
        </w:rPr>
      </w:pPr>
      <w:r>
        <w:rPr>
          <w:rFonts w:ascii="仿宋" w:eastAsia="仿宋" w:hAnsi="仿宋" w:cs="仿宋" w:hint="eastAsia"/>
          <w:b/>
          <w:bCs/>
          <w:sz w:val="24"/>
          <w:szCs w:val="24"/>
          <w:lang w:bidi="ar"/>
        </w:rPr>
        <w:t>★</w:t>
      </w:r>
      <w:r>
        <w:rPr>
          <w:rFonts w:ascii="仿宋_GB2312" w:eastAsia="仿宋_GB2312" w:cs="Times New Roman" w:hint="eastAsia"/>
          <w:sz w:val="24"/>
          <w:szCs w:val="24"/>
          <w:lang w:bidi="ar"/>
        </w:rPr>
        <w:t>软件环境：提供完整可编译的代码运行环境，包含所有依赖组件（如 SDK、驱动程序、</w:t>
      </w:r>
      <w:proofErr w:type="gramStart"/>
      <w:r>
        <w:rPr>
          <w:rFonts w:ascii="仿宋_GB2312" w:eastAsia="仿宋_GB2312" w:cs="Times New Roman" w:hint="eastAsia"/>
          <w:sz w:val="24"/>
          <w:szCs w:val="24"/>
          <w:lang w:bidi="ar"/>
        </w:rPr>
        <w:t>第三方库等</w:t>
      </w:r>
      <w:proofErr w:type="gramEnd"/>
      <w:r>
        <w:rPr>
          <w:rFonts w:ascii="仿宋_GB2312" w:eastAsia="仿宋_GB2312" w:cs="Times New Roman" w:hint="eastAsia"/>
          <w:sz w:val="24"/>
          <w:szCs w:val="24"/>
          <w:lang w:bidi="ar"/>
        </w:rPr>
        <w:t>），需与生产环境版本兼容，</w:t>
      </w:r>
      <w:proofErr w:type="gramStart"/>
      <w:r>
        <w:rPr>
          <w:rFonts w:ascii="仿宋_GB2312" w:eastAsia="仿宋_GB2312" w:cs="Times New Roman" w:hint="eastAsia"/>
          <w:sz w:val="24"/>
          <w:szCs w:val="24"/>
          <w:lang w:bidi="ar"/>
        </w:rPr>
        <w:t>且预配置</w:t>
      </w:r>
      <w:proofErr w:type="gramEnd"/>
      <w:r>
        <w:rPr>
          <w:rFonts w:ascii="仿宋_GB2312" w:eastAsia="仿宋_GB2312" w:cs="Times New Roman" w:hint="eastAsia"/>
          <w:sz w:val="24"/>
          <w:szCs w:val="24"/>
          <w:lang w:bidi="ar"/>
        </w:rPr>
        <w:t>自动化编译工具（如 Maven、Gradle）及单元测试框架。</w:t>
      </w:r>
    </w:p>
    <w:p w14:paraId="22356ED6" w14:textId="77777777" w:rsidR="00E12F5E" w:rsidRDefault="00000000">
      <w:pPr>
        <w:widowControl w:val="0"/>
        <w:spacing w:after="0" w:line="360" w:lineRule="auto"/>
        <w:ind w:firstLineChars="200" w:firstLine="480"/>
        <w:jc w:val="both"/>
        <w:rPr>
          <w:rFonts w:ascii="仿宋_GB2312" w:eastAsia="仿宋_GB2312" w:cs="Times New Roman"/>
          <w:color w:val="auto"/>
          <w:sz w:val="24"/>
          <w:szCs w:val="24"/>
        </w:rPr>
      </w:pPr>
      <w:r>
        <w:rPr>
          <w:rFonts w:ascii="仿宋_GB2312" w:eastAsia="仿宋_GB2312" w:cs="Times New Roman" w:hint="eastAsia"/>
          <w:sz w:val="24"/>
          <w:szCs w:val="24"/>
          <w:lang w:bidi="ar"/>
        </w:rPr>
        <w:t>环境隔离：开发环境与测试、生产环境严格隔离，具备独立的数据库实例、中间件等防止开发操作影响其他环境稳定性。</w:t>
      </w:r>
    </w:p>
    <w:p w14:paraId="14517D27" w14:textId="77777777" w:rsidR="00E12F5E" w:rsidRDefault="00000000">
      <w:pPr>
        <w:widowControl w:val="0"/>
        <w:numPr>
          <w:ilvl w:val="0"/>
          <w:numId w:val="34"/>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源代码管理要求</w:t>
      </w:r>
    </w:p>
    <w:p w14:paraId="5ABEB128" w14:textId="77777777" w:rsidR="00E12F5E" w:rsidRDefault="00000000">
      <w:pPr>
        <w:widowControl w:val="0"/>
        <w:spacing w:after="0" w:line="360" w:lineRule="auto"/>
        <w:ind w:firstLineChars="200" w:firstLine="482"/>
        <w:jc w:val="both"/>
        <w:rPr>
          <w:rFonts w:ascii="仿宋_GB2312" w:eastAsia="仿宋_GB2312" w:cs="Times New Roman"/>
          <w:color w:val="auto"/>
          <w:sz w:val="24"/>
          <w:szCs w:val="24"/>
        </w:rPr>
      </w:pPr>
      <w:r>
        <w:rPr>
          <w:rFonts w:eastAsia="宋体" w:cs="仿宋" w:hint="eastAsia"/>
          <w:b/>
          <w:sz w:val="24"/>
          <w:szCs w:val="24"/>
          <w:lang w:bidi="ar"/>
        </w:rPr>
        <w:t>▲</w:t>
      </w:r>
      <w:r>
        <w:rPr>
          <w:rFonts w:ascii="仿宋_GB2312" w:eastAsia="仿宋_GB2312" w:cs="Times New Roman" w:hint="eastAsia"/>
          <w:sz w:val="24"/>
          <w:szCs w:val="24"/>
          <w:lang w:bidi="ar"/>
        </w:rPr>
        <w:t>交付完整的本项目定制开发的所有源代码，包括但不限于二次开发手册、open API/Swagger接口文档、相关二开手段的场景示例说明、用户界面代码、数据结构定义、数据库表结构、数据库脚本、配置文件、数据字段含义、数据关系等以及与外部系统交互的接口代码。</w:t>
      </w:r>
    </w:p>
    <w:p w14:paraId="3A845EAE" w14:textId="77777777" w:rsidR="00E12F5E" w:rsidRDefault="00000000">
      <w:pPr>
        <w:widowControl w:val="0"/>
        <w:numPr>
          <w:ilvl w:val="0"/>
          <w:numId w:val="33"/>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系统进行更新后需及时提供更新后的代码。</w:t>
      </w:r>
    </w:p>
    <w:p w14:paraId="5D1E5252" w14:textId="77777777" w:rsidR="00E12F5E" w:rsidRDefault="00000000">
      <w:pPr>
        <w:widowControl w:val="0"/>
        <w:numPr>
          <w:ilvl w:val="0"/>
          <w:numId w:val="33"/>
        </w:numPr>
        <w:spacing w:after="0" w:line="360" w:lineRule="auto"/>
        <w:jc w:val="both"/>
        <w:rPr>
          <w:rFonts w:ascii="仿宋_GB2312" w:eastAsia="仿宋_GB2312" w:cs="仿宋_GB2312"/>
          <w:color w:val="auto"/>
          <w:sz w:val="24"/>
          <w:szCs w:val="24"/>
          <w:lang w:bidi="ar"/>
        </w:rPr>
      </w:pPr>
      <w:r>
        <w:rPr>
          <w:rFonts w:ascii="仿宋" w:eastAsia="仿宋" w:hAnsi="仿宋" w:cs="仿宋" w:hint="eastAsia"/>
          <w:b/>
          <w:bCs/>
          <w:sz w:val="24"/>
          <w:szCs w:val="24"/>
          <w:lang w:bidi="ar"/>
        </w:rPr>
        <w:t>★</w:t>
      </w:r>
      <w:r>
        <w:rPr>
          <w:rFonts w:ascii="仿宋_GB2312" w:eastAsia="仿宋_GB2312" w:cs="仿宋_GB2312" w:hint="eastAsia"/>
          <w:sz w:val="24"/>
          <w:szCs w:val="24"/>
          <w:lang w:bidi="ar"/>
        </w:rPr>
        <w:t>提供的</w:t>
      </w:r>
      <w:proofErr w:type="gramStart"/>
      <w:r>
        <w:rPr>
          <w:rFonts w:ascii="仿宋_GB2312" w:eastAsia="仿宋_GB2312" w:cs="仿宋_GB2312" w:hint="eastAsia"/>
          <w:sz w:val="24"/>
          <w:szCs w:val="24"/>
          <w:lang w:bidi="ar"/>
        </w:rPr>
        <w:t>源码须</w:t>
      </w:r>
      <w:proofErr w:type="gramEnd"/>
      <w:r>
        <w:rPr>
          <w:rFonts w:ascii="仿宋_GB2312" w:eastAsia="仿宋_GB2312" w:cs="仿宋_GB2312" w:hint="eastAsia"/>
          <w:sz w:val="24"/>
          <w:szCs w:val="24"/>
          <w:lang w:bidi="ar"/>
        </w:rPr>
        <w:t>遵循一定的代码规范，有完整、详细、准确的注释；提供完整的相关文档，包括但不限于系统架构文档、数据库设计文档、接口文档、功能模块说明文档等。</w:t>
      </w:r>
    </w:p>
    <w:p w14:paraId="5C6FB140" w14:textId="77777777" w:rsidR="00E12F5E" w:rsidRDefault="00000000">
      <w:pPr>
        <w:widowControl w:val="0"/>
        <w:numPr>
          <w:ilvl w:val="0"/>
          <w:numId w:val="33"/>
        </w:numPr>
        <w:spacing w:after="0" w:line="360" w:lineRule="auto"/>
        <w:jc w:val="both"/>
        <w:rPr>
          <w:rFonts w:ascii="仿宋_GB2312" w:eastAsia="仿宋_GB2312" w:cs="Times New Roman"/>
          <w:color w:val="auto"/>
          <w:sz w:val="24"/>
          <w:szCs w:val="24"/>
        </w:rPr>
      </w:pPr>
      <w:r>
        <w:rPr>
          <w:rFonts w:ascii="仿宋_GB2312" w:eastAsia="仿宋_GB2312" w:cs="Times New Roman" w:hint="eastAsia"/>
          <w:sz w:val="24"/>
          <w:szCs w:val="24"/>
          <w:lang w:bidi="ar"/>
        </w:rPr>
        <w:t>应保证平台及组件的开源/商业许可协议。</w:t>
      </w:r>
    </w:p>
    <w:p w14:paraId="48D922A6" w14:textId="77777777" w:rsidR="00E12F5E" w:rsidRDefault="00000000">
      <w:pPr>
        <w:widowControl w:val="0"/>
        <w:numPr>
          <w:ilvl w:val="0"/>
          <w:numId w:val="33"/>
        </w:numPr>
        <w:spacing w:after="0" w:line="360" w:lineRule="auto"/>
        <w:contextualSpacing/>
        <w:jc w:val="both"/>
        <w:rPr>
          <w:rFonts w:ascii="仿宋_GB2312" w:eastAsia="仿宋_GB2312" w:cs="仿宋_GB2312"/>
          <w:color w:val="auto"/>
          <w:sz w:val="24"/>
          <w:szCs w:val="24"/>
          <w:lang w:bidi="ar"/>
        </w:rPr>
      </w:pPr>
      <w:r>
        <w:rPr>
          <w:rFonts w:eastAsia="宋体" w:cs="仿宋" w:hint="eastAsia"/>
          <w:b/>
          <w:sz w:val="24"/>
          <w:szCs w:val="24"/>
          <w:lang w:bidi="ar"/>
        </w:rPr>
        <w:t>▲</w:t>
      </w:r>
      <w:r>
        <w:rPr>
          <w:rFonts w:ascii="仿宋_GB2312" w:eastAsia="仿宋_GB2312" w:cs="Times New Roman" w:hint="eastAsia"/>
          <w:sz w:val="24"/>
          <w:szCs w:val="24"/>
          <w:lang w:bidi="ar"/>
        </w:rPr>
        <w:t>因履行本技术要求所开发产生的研究成果及其相关知识产权权利，归招标方所有；招标方有权对二次开发产生的相关代码进行专利、软件著作权等申请。</w:t>
      </w:r>
    </w:p>
    <w:p w14:paraId="3759B885" w14:textId="77777777" w:rsidR="00E12F5E" w:rsidRDefault="00000000">
      <w:pPr>
        <w:widowControl w:val="0"/>
        <w:numPr>
          <w:ilvl w:val="2"/>
          <w:numId w:val="21"/>
        </w:numPr>
        <w:adjustRightInd w:val="0"/>
        <w:snapToGrid w:val="0"/>
        <w:spacing w:after="0" w:line="360" w:lineRule="auto"/>
        <w:jc w:val="both"/>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部署方式要求</w:t>
      </w:r>
    </w:p>
    <w:p w14:paraId="71C436B0" w14:textId="77777777" w:rsidR="00E12F5E" w:rsidRDefault="00000000">
      <w:pPr>
        <w:widowControl w:val="0"/>
        <w:numPr>
          <w:ilvl w:val="0"/>
          <w:numId w:val="35"/>
        </w:numPr>
        <w:spacing w:after="0" w:line="360" w:lineRule="auto"/>
        <w:jc w:val="both"/>
        <w:rPr>
          <w:rFonts w:ascii="仿宋_GB2312" w:eastAsia="仿宋_GB2312" w:cs="Times New Roman"/>
          <w:color w:val="auto"/>
          <w:sz w:val="24"/>
          <w:szCs w:val="24"/>
        </w:rPr>
      </w:pPr>
      <w:r>
        <w:rPr>
          <w:rFonts w:ascii="仿宋_GB2312" w:eastAsia="仿宋_GB2312" w:cs="Times New Roman" w:hint="eastAsia"/>
          <w:sz w:val="24"/>
          <w:szCs w:val="24"/>
          <w:lang w:bidi="ar"/>
        </w:rPr>
        <w:lastRenderedPageBreak/>
        <w:t>为满足系统在使用中持续稳定、便于运维等要求，需采用先进、合理的部署架构，如集中式部署、分布式部署、混合部署等，满足且不限于以下几点要求：</w:t>
      </w:r>
    </w:p>
    <w:p w14:paraId="206A812E" w14:textId="77777777" w:rsidR="00E12F5E" w:rsidRDefault="00000000">
      <w:pPr>
        <w:widowControl w:val="0"/>
        <w:numPr>
          <w:ilvl w:val="0"/>
          <w:numId w:val="36"/>
        </w:numPr>
        <w:spacing w:after="0" w:line="360" w:lineRule="auto"/>
        <w:jc w:val="both"/>
        <w:rPr>
          <w:rFonts w:ascii="仿宋_GB2312" w:eastAsia="仿宋_GB2312" w:cs="Times New Roman"/>
          <w:color w:val="auto"/>
          <w:sz w:val="24"/>
          <w:szCs w:val="24"/>
        </w:rPr>
      </w:pPr>
      <w:r>
        <w:rPr>
          <w:rFonts w:ascii="仿宋_GB2312" w:eastAsia="仿宋_GB2312" w:cs="Times New Roman" w:hint="eastAsia"/>
          <w:sz w:val="24"/>
          <w:szCs w:val="24"/>
          <w:lang w:bidi="ar"/>
        </w:rPr>
        <w:t>鲁棒性</w:t>
      </w:r>
    </w:p>
    <w:p w14:paraId="346118BA"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系统在各种操作环境下都能保持稳定运行并且能处理异常情况，包括在高峰时段、数据量大、网络波动、硬件故障等复杂环境。</w:t>
      </w:r>
    </w:p>
    <w:p w14:paraId="6BFBC1F3" w14:textId="77777777" w:rsidR="00E12F5E" w:rsidRDefault="00000000">
      <w:pPr>
        <w:widowControl w:val="0"/>
        <w:numPr>
          <w:ilvl w:val="0"/>
          <w:numId w:val="36"/>
        </w:numPr>
        <w:spacing w:after="0" w:line="360" w:lineRule="auto"/>
        <w:jc w:val="both"/>
        <w:rPr>
          <w:rFonts w:ascii="仿宋_GB2312" w:eastAsia="仿宋_GB2312" w:cs="Times New Roman"/>
          <w:color w:val="auto"/>
          <w:sz w:val="24"/>
          <w:szCs w:val="24"/>
        </w:rPr>
      </w:pPr>
      <w:r>
        <w:rPr>
          <w:rFonts w:ascii="仿宋_GB2312" w:eastAsia="仿宋_GB2312" w:cs="Times New Roman" w:hint="eastAsia"/>
          <w:sz w:val="24"/>
          <w:szCs w:val="24"/>
          <w:lang w:bidi="ar"/>
        </w:rPr>
        <w:t xml:space="preserve">运维便利性 </w:t>
      </w:r>
    </w:p>
    <w:p w14:paraId="5A286BD3"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部署架构满足硬件、软件运维的高效、便利的要求，能够降低运</w:t>
      </w:r>
      <w:proofErr w:type="gramStart"/>
      <w:r>
        <w:rPr>
          <w:rFonts w:ascii="仿宋_GB2312" w:eastAsia="仿宋_GB2312" w:cs="仿宋_GB2312" w:hint="eastAsia"/>
          <w:sz w:val="24"/>
          <w:szCs w:val="24"/>
          <w:lang w:bidi="ar"/>
        </w:rPr>
        <w:t>维人员</w:t>
      </w:r>
      <w:proofErr w:type="gramEnd"/>
      <w:r>
        <w:rPr>
          <w:rFonts w:ascii="仿宋_GB2312" w:eastAsia="仿宋_GB2312" w:cs="仿宋_GB2312" w:hint="eastAsia"/>
          <w:sz w:val="24"/>
          <w:szCs w:val="24"/>
          <w:lang w:bidi="ar"/>
        </w:rPr>
        <w:t>的技术门槛和操作难度，投入尽可能小的运维成本。</w:t>
      </w:r>
    </w:p>
    <w:p w14:paraId="656CB254" w14:textId="77777777" w:rsidR="00E12F5E" w:rsidRDefault="00000000">
      <w:pPr>
        <w:widowControl w:val="0"/>
        <w:numPr>
          <w:ilvl w:val="0"/>
          <w:numId w:val="36"/>
        </w:numPr>
        <w:spacing w:after="0" w:line="360" w:lineRule="auto"/>
        <w:jc w:val="both"/>
        <w:rPr>
          <w:rFonts w:ascii="仿宋_GB2312" w:eastAsia="仿宋_GB2312" w:cs="Times New Roman"/>
          <w:color w:val="auto"/>
          <w:sz w:val="24"/>
          <w:szCs w:val="24"/>
        </w:rPr>
      </w:pPr>
      <w:r>
        <w:rPr>
          <w:rFonts w:ascii="仿宋_GB2312" w:eastAsia="仿宋_GB2312" w:cs="Times New Roman" w:hint="eastAsia"/>
          <w:sz w:val="24"/>
          <w:szCs w:val="24"/>
          <w:lang w:bidi="ar"/>
        </w:rPr>
        <w:t>计算资源耗用的高效性、合理性</w:t>
      </w:r>
    </w:p>
    <w:p w14:paraId="69044DD1"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系统应采用包括优化算法、动态分配计算资源等方式确保计算资源耗用的高效性、合理性，支持服务按负载自动扩缩容。</w:t>
      </w:r>
    </w:p>
    <w:p w14:paraId="0C3D975A" w14:textId="77777777" w:rsidR="00E12F5E" w:rsidRDefault="00000000">
      <w:pPr>
        <w:widowControl w:val="0"/>
        <w:numPr>
          <w:ilvl w:val="0"/>
          <w:numId w:val="36"/>
        </w:numPr>
        <w:spacing w:after="0" w:line="360" w:lineRule="auto"/>
        <w:jc w:val="both"/>
        <w:rPr>
          <w:rFonts w:ascii="仿宋_GB2312" w:eastAsia="仿宋_GB2312" w:cs="Times New Roman"/>
          <w:color w:val="auto"/>
          <w:sz w:val="24"/>
          <w:szCs w:val="24"/>
        </w:rPr>
      </w:pPr>
      <w:r>
        <w:rPr>
          <w:rFonts w:ascii="仿宋_GB2312" w:eastAsia="仿宋_GB2312" w:cs="Times New Roman" w:hint="eastAsia"/>
          <w:sz w:val="24"/>
          <w:szCs w:val="24"/>
          <w:lang w:bidi="ar"/>
        </w:rPr>
        <w:t>多实例部署</w:t>
      </w:r>
    </w:p>
    <w:p w14:paraId="0F000172"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平台系统基础组件、服务（数据库、消息队列、</w:t>
      </w:r>
      <w:proofErr w:type="gramStart"/>
      <w:r>
        <w:rPr>
          <w:rFonts w:ascii="仿宋_GB2312" w:eastAsia="仿宋_GB2312" w:cs="仿宋_GB2312" w:hint="eastAsia"/>
          <w:sz w:val="24"/>
          <w:szCs w:val="24"/>
          <w:lang w:bidi="ar"/>
        </w:rPr>
        <w:t>微服务</w:t>
      </w:r>
      <w:proofErr w:type="gramEnd"/>
      <w:r>
        <w:rPr>
          <w:rFonts w:ascii="仿宋_GB2312" w:eastAsia="仿宋_GB2312" w:cs="仿宋_GB2312" w:hint="eastAsia"/>
          <w:sz w:val="24"/>
          <w:szCs w:val="24"/>
          <w:lang w:bidi="ar"/>
        </w:rPr>
        <w:t>等）支持多实例部署，避免单点故障导致整个系统瘫痪，实现系统的高可用性，确保平台和应用系统的稳定性。</w:t>
      </w:r>
    </w:p>
    <w:p w14:paraId="4F45CC5B" w14:textId="77777777" w:rsidR="00E12F5E" w:rsidRDefault="00000000">
      <w:pPr>
        <w:widowControl w:val="0"/>
        <w:numPr>
          <w:ilvl w:val="0"/>
          <w:numId w:val="36"/>
        </w:numPr>
        <w:spacing w:after="0" w:line="360" w:lineRule="auto"/>
        <w:jc w:val="both"/>
        <w:rPr>
          <w:rFonts w:ascii="仿宋_GB2312" w:eastAsia="仿宋_GB2312" w:cs="Times New Roman"/>
          <w:color w:val="auto"/>
          <w:sz w:val="24"/>
          <w:szCs w:val="24"/>
        </w:rPr>
      </w:pPr>
      <w:r>
        <w:rPr>
          <w:rFonts w:ascii="仿宋_GB2312" w:eastAsia="仿宋_GB2312" w:cs="Times New Roman" w:hint="eastAsia"/>
          <w:sz w:val="24"/>
          <w:szCs w:val="24"/>
          <w:lang w:bidi="ar"/>
        </w:rPr>
        <w:t>业务的部署方案</w:t>
      </w:r>
    </w:p>
    <w:p w14:paraId="69BB989C"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根据招标</w:t>
      </w:r>
      <w:proofErr w:type="gramStart"/>
      <w:r>
        <w:rPr>
          <w:rFonts w:ascii="仿宋_GB2312" w:eastAsia="仿宋_GB2312" w:cs="仿宋_GB2312" w:hint="eastAsia"/>
          <w:sz w:val="24"/>
          <w:szCs w:val="24"/>
          <w:lang w:bidi="ar"/>
        </w:rPr>
        <w:t>方业务</w:t>
      </w:r>
      <w:proofErr w:type="gramEnd"/>
      <w:r>
        <w:rPr>
          <w:rFonts w:ascii="仿宋_GB2312" w:eastAsia="仿宋_GB2312" w:cs="仿宋_GB2312" w:hint="eastAsia"/>
          <w:sz w:val="24"/>
          <w:szCs w:val="24"/>
          <w:lang w:bidi="ar"/>
        </w:rPr>
        <w:t>类型特点及要求设计部署方案，保证系统可用并满足相关保密等要求。</w:t>
      </w:r>
    </w:p>
    <w:p w14:paraId="65630A4B" w14:textId="77777777" w:rsidR="00E12F5E" w:rsidRDefault="00000000">
      <w:pPr>
        <w:widowControl w:val="0"/>
        <w:numPr>
          <w:ilvl w:val="0"/>
          <w:numId w:val="35"/>
        </w:numPr>
        <w:spacing w:after="0" w:line="360" w:lineRule="auto"/>
        <w:jc w:val="both"/>
        <w:rPr>
          <w:rFonts w:ascii="仿宋_GB2312" w:eastAsia="仿宋_GB2312" w:cs="Times New Roman"/>
          <w:color w:val="auto"/>
          <w:sz w:val="24"/>
          <w:szCs w:val="24"/>
        </w:rPr>
      </w:pPr>
      <w:r>
        <w:rPr>
          <w:rFonts w:ascii="仿宋_GB2312" w:eastAsia="仿宋_GB2312" w:cs="Times New Roman" w:hint="eastAsia"/>
          <w:sz w:val="24"/>
          <w:szCs w:val="24"/>
          <w:lang w:bidi="ar"/>
        </w:rPr>
        <w:t>软件采用虚拟化部署，支持分布式方式部署，通过负载均衡进行会话同步，避免出现单点故障，实现系统高可用。</w:t>
      </w:r>
    </w:p>
    <w:p w14:paraId="71526C8E" w14:textId="77777777" w:rsidR="00E12F5E" w:rsidRDefault="00000000">
      <w:pPr>
        <w:widowControl w:val="0"/>
        <w:numPr>
          <w:ilvl w:val="0"/>
          <w:numId w:val="35"/>
        </w:numPr>
        <w:spacing w:after="0" w:line="360" w:lineRule="auto"/>
        <w:jc w:val="both"/>
        <w:rPr>
          <w:rFonts w:ascii="仿宋_GB2312" w:eastAsia="仿宋_GB2312" w:cs="Times New Roman"/>
          <w:color w:val="auto"/>
          <w:sz w:val="24"/>
          <w:szCs w:val="24"/>
        </w:rPr>
      </w:pPr>
      <w:r>
        <w:rPr>
          <w:rFonts w:ascii="仿宋_GB2312" w:eastAsia="仿宋_GB2312" w:cs="Times New Roman" w:hint="eastAsia"/>
          <w:sz w:val="24"/>
          <w:szCs w:val="24"/>
          <w:lang w:bidi="ar"/>
        </w:rPr>
        <w:t>提供安装脚本，支持docker-compose容器化部署，支持国产化环境安装部署</w:t>
      </w:r>
    </w:p>
    <w:p w14:paraId="7E913EC6" w14:textId="77777777" w:rsidR="00E12F5E" w:rsidRDefault="00000000">
      <w:pPr>
        <w:widowControl w:val="0"/>
        <w:numPr>
          <w:ilvl w:val="0"/>
          <w:numId w:val="35"/>
        </w:numPr>
        <w:spacing w:after="0" w:line="360" w:lineRule="auto"/>
        <w:jc w:val="both"/>
        <w:rPr>
          <w:rFonts w:eastAsia="宋体" w:cs="Times New Roman"/>
          <w:color w:val="auto"/>
          <w:sz w:val="24"/>
          <w:szCs w:val="24"/>
        </w:rPr>
      </w:pPr>
      <w:r>
        <w:rPr>
          <w:rFonts w:ascii="仿宋_GB2312" w:eastAsia="仿宋_GB2312" w:cs="Times New Roman" w:hint="eastAsia"/>
          <w:sz w:val="24"/>
          <w:szCs w:val="24"/>
          <w:lang w:bidi="ar"/>
        </w:rPr>
        <w:t>支持主流国产化操作系统、数据库、中间件，以及相应的安全产品，并提供相应证明文件。支持跨工控网、涉密网业主</w:t>
      </w:r>
      <w:proofErr w:type="gramStart"/>
      <w:r>
        <w:rPr>
          <w:rFonts w:ascii="仿宋_GB2312" w:eastAsia="仿宋_GB2312" w:cs="Times New Roman" w:hint="eastAsia"/>
          <w:sz w:val="24"/>
          <w:szCs w:val="24"/>
          <w:lang w:bidi="ar"/>
        </w:rPr>
        <w:t>方需求</w:t>
      </w:r>
      <w:proofErr w:type="gramEnd"/>
      <w:r>
        <w:rPr>
          <w:rFonts w:ascii="仿宋_GB2312" w:eastAsia="仿宋_GB2312" w:cs="Times New Roman" w:hint="eastAsia"/>
          <w:sz w:val="24"/>
          <w:szCs w:val="24"/>
          <w:lang w:bidi="ar"/>
        </w:rPr>
        <w:t>进行一次免费国产化迁移或</w:t>
      </w:r>
      <w:proofErr w:type="gramStart"/>
      <w:r>
        <w:rPr>
          <w:rFonts w:ascii="仿宋_GB2312" w:eastAsia="仿宋_GB2312" w:cs="Times New Roman" w:hint="eastAsia"/>
          <w:sz w:val="24"/>
          <w:szCs w:val="24"/>
          <w:lang w:bidi="ar"/>
        </w:rPr>
        <w:t>跨网络</w:t>
      </w:r>
      <w:proofErr w:type="gramEnd"/>
      <w:r>
        <w:rPr>
          <w:rFonts w:ascii="仿宋_GB2312" w:eastAsia="仿宋_GB2312" w:cs="Times New Roman" w:hint="eastAsia"/>
          <w:sz w:val="24"/>
          <w:szCs w:val="24"/>
          <w:lang w:bidi="ar"/>
        </w:rPr>
        <w:t>迁移部署。</w:t>
      </w:r>
    </w:p>
    <w:p w14:paraId="79CA5939" w14:textId="77777777" w:rsidR="00E12F5E" w:rsidRDefault="00000000">
      <w:pPr>
        <w:widowControl w:val="0"/>
        <w:numPr>
          <w:ilvl w:val="0"/>
          <w:numId w:val="35"/>
        </w:numPr>
        <w:spacing w:after="0" w:line="360" w:lineRule="auto"/>
        <w:jc w:val="both"/>
        <w:rPr>
          <w:rFonts w:ascii="仿宋_GB2312" w:eastAsia="仿宋_GB2312" w:cs="Times New Roman"/>
          <w:color w:val="auto"/>
          <w:sz w:val="24"/>
          <w:szCs w:val="24"/>
        </w:rPr>
      </w:pPr>
      <w:r>
        <w:rPr>
          <w:rFonts w:ascii="仿宋_GB2312" w:eastAsia="仿宋_GB2312" w:cs="Times New Roman" w:hint="eastAsia"/>
          <w:sz w:val="24"/>
          <w:szCs w:val="24"/>
          <w:lang w:bidi="ar"/>
        </w:rPr>
        <w:t>系统</w:t>
      </w:r>
      <w:proofErr w:type="gramStart"/>
      <w:r>
        <w:rPr>
          <w:rFonts w:ascii="仿宋_GB2312" w:eastAsia="仿宋_GB2312" w:cs="Times New Roman" w:hint="eastAsia"/>
          <w:sz w:val="24"/>
          <w:szCs w:val="24"/>
          <w:lang w:bidi="ar"/>
        </w:rPr>
        <w:t>运维后可</w:t>
      </w:r>
      <w:proofErr w:type="gramEnd"/>
      <w:r>
        <w:rPr>
          <w:rFonts w:ascii="仿宋_GB2312" w:eastAsia="仿宋_GB2312" w:cs="Times New Roman" w:hint="eastAsia"/>
          <w:sz w:val="24"/>
          <w:szCs w:val="24"/>
          <w:lang w:bidi="ar"/>
        </w:rPr>
        <w:t>在系统</w:t>
      </w:r>
      <w:proofErr w:type="gramStart"/>
      <w:r>
        <w:rPr>
          <w:rFonts w:ascii="仿宋_GB2312" w:eastAsia="仿宋_GB2312" w:cs="Times New Roman" w:hint="eastAsia"/>
          <w:sz w:val="24"/>
          <w:szCs w:val="24"/>
          <w:lang w:bidi="ar"/>
        </w:rPr>
        <w:t>不</w:t>
      </w:r>
      <w:proofErr w:type="gramEnd"/>
      <w:r>
        <w:rPr>
          <w:rFonts w:ascii="仿宋_GB2312" w:eastAsia="仿宋_GB2312" w:cs="Times New Roman" w:hint="eastAsia"/>
          <w:sz w:val="24"/>
          <w:szCs w:val="24"/>
          <w:lang w:bidi="ar"/>
        </w:rPr>
        <w:t>停机情况下，在平台提供的界面里实现快速的服务化部署。</w:t>
      </w:r>
    </w:p>
    <w:p w14:paraId="55B381F7" w14:textId="77777777" w:rsidR="00E12F5E" w:rsidRDefault="00000000">
      <w:pPr>
        <w:widowControl w:val="0"/>
        <w:numPr>
          <w:ilvl w:val="0"/>
          <w:numId w:val="35"/>
        </w:numPr>
        <w:spacing w:after="0" w:line="360" w:lineRule="auto"/>
        <w:jc w:val="both"/>
        <w:rPr>
          <w:rFonts w:ascii="仿宋_GB2312" w:eastAsia="仿宋_GB2312" w:cs="仿宋_GB2312"/>
          <w:color w:val="auto"/>
          <w:sz w:val="24"/>
          <w:szCs w:val="24"/>
          <w:lang w:bidi="ar"/>
        </w:rPr>
      </w:pPr>
      <w:r>
        <w:rPr>
          <w:rFonts w:ascii="仿宋_GB2312" w:eastAsia="仿宋_GB2312" w:cs="Times New Roman" w:hint="eastAsia"/>
          <w:sz w:val="24"/>
          <w:szCs w:val="24"/>
          <w:lang w:bidi="ar"/>
        </w:rPr>
        <w:t>实现数据与业务应用的分流，支持惰性数据与活跃数据分离、生产数据利用（报表统计、生产看板等）与业务过程分离。</w:t>
      </w:r>
    </w:p>
    <w:p w14:paraId="292524EF" w14:textId="77777777" w:rsidR="00E12F5E" w:rsidRDefault="00000000">
      <w:pPr>
        <w:widowControl w:val="0"/>
        <w:numPr>
          <w:ilvl w:val="2"/>
          <w:numId w:val="21"/>
        </w:numPr>
        <w:adjustRightInd w:val="0"/>
        <w:snapToGrid w:val="0"/>
        <w:spacing w:after="0" w:line="360" w:lineRule="auto"/>
        <w:jc w:val="both"/>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身份鉴别</w:t>
      </w:r>
    </w:p>
    <w:p w14:paraId="36BB8226" w14:textId="77777777" w:rsidR="00E12F5E" w:rsidRDefault="00000000">
      <w:pPr>
        <w:widowControl w:val="0"/>
        <w:numPr>
          <w:ilvl w:val="0"/>
          <w:numId w:val="37"/>
        </w:numPr>
        <w:spacing w:after="0" w:line="360" w:lineRule="auto"/>
        <w:jc w:val="both"/>
        <w:rPr>
          <w:rFonts w:ascii="仿宋_GB2312" w:eastAsia="仿宋_GB2312" w:cs="仿宋_GB2312"/>
          <w:color w:val="auto"/>
          <w:sz w:val="24"/>
          <w:szCs w:val="24"/>
          <w:lang w:bidi="ar"/>
        </w:rPr>
      </w:pPr>
      <w:r>
        <w:rPr>
          <w:rFonts w:ascii="仿宋_GB2312" w:eastAsia="仿宋_GB2312" w:cs="Times New Roman" w:hint="eastAsia"/>
          <w:sz w:val="24"/>
          <w:szCs w:val="24"/>
          <w:lang w:bidi="ar"/>
        </w:rPr>
        <w:t>支持与第三方身份鉴别系统的集成，实现用户身份的统一管理和统一认证及数据访问身份鉴别。</w:t>
      </w:r>
    </w:p>
    <w:p w14:paraId="0F92DAC0" w14:textId="77777777" w:rsidR="00E12F5E" w:rsidRDefault="00000000">
      <w:pPr>
        <w:widowControl w:val="0"/>
        <w:numPr>
          <w:ilvl w:val="0"/>
          <w:numId w:val="37"/>
        </w:numPr>
        <w:spacing w:after="0" w:line="360" w:lineRule="auto"/>
        <w:jc w:val="both"/>
        <w:rPr>
          <w:rFonts w:ascii="仿宋_GB2312" w:eastAsia="仿宋_GB2312" w:cs="Times New Roman"/>
          <w:color w:val="auto"/>
          <w:sz w:val="24"/>
          <w:szCs w:val="24"/>
        </w:rPr>
      </w:pPr>
      <w:r>
        <w:rPr>
          <w:rFonts w:ascii="仿宋_GB2312" w:eastAsia="仿宋_GB2312" w:cs="Times New Roman" w:hint="eastAsia"/>
          <w:sz w:val="24"/>
          <w:szCs w:val="24"/>
          <w:lang w:bidi="ar"/>
        </w:rPr>
        <w:t>自行管理用户具有用户信息同步能力；支持标准的Token(Security Token,安全令</w:t>
      </w:r>
      <w:r>
        <w:rPr>
          <w:rFonts w:ascii="仿宋_GB2312" w:eastAsia="仿宋_GB2312" w:cs="Times New Roman" w:hint="eastAsia"/>
          <w:sz w:val="24"/>
          <w:szCs w:val="24"/>
          <w:lang w:bidi="ar"/>
        </w:rPr>
        <w:lastRenderedPageBreak/>
        <w:t>牌)、CAS（Central Authentication  Service ，中央认证服务）、OAuth 2.0（Open Authorization ，开放授权2.0版）等协议。</w:t>
      </w:r>
    </w:p>
    <w:p w14:paraId="0632EC39" w14:textId="77777777" w:rsidR="00E12F5E" w:rsidRDefault="00000000">
      <w:pPr>
        <w:widowControl w:val="0"/>
        <w:numPr>
          <w:ilvl w:val="0"/>
          <w:numId w:val="37"/>
        </w:numPr>
        <w:spacing w:after="0" w:line="360" w:lineRule="auto"/>
        <w:jc w:val="both"/>
        <w:rPr>
          <w:rFonts w:ascii="仿宋_GB2312" w:eastAsia="仿宋_GB2312" w:cs="仿宋_GB2312"/>
          <w:color w:val="auto"/>
          <w:sz w:val="24"/>
          <w:szCs w:val="24"/>
          <w:lang w:bidi="ar"/>
        </w:rPr>
      </w:pPr>
      <w:r>
        <w:rPr>
          <w:rFonts w:ascii="仿宋_GB2312" w:eastAsia="仿宋_GB2312" w:cs="Times New Roman" w:hint="eastAsia"/>
          <w:sz w:val="24"/>
          <w:szCs w:val="24"/>
          <w:lang w:bidi="ar"/>
        </w:rPr>
        <w:t>支持基于用户和角色的权限控制，能够对用户和角色设置访问权限。</w:t>
      </w:r>
    </w:p>
    <w:p w14:paraId="0FB2CB6B" w14:textId="77777777" w:rsidR="00E12F5E" w:rsidRDefault="00000000">
      <w:pPr>
        <w:widowControl w:val="0"/>
        <w:numPr>
          <w:ilvl w:val="2"/>
          <w:numId w:val="21"/>
        </w:numPr>
        <w:adjustRightInd w:val="0"/>
        <w:snapToGrid w:val="0"/>
        <w:spacing w:after="0" w:line="360" w:lineRule="auto"/>
        <w:jc w:val="both"/>
        <w:outlineLvl w:val="2"/>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系统框架</w:t>
      </w:r>
    </w:p>
    <w:p w14:paraId="1A094AAF" w14:textId="77777777" w:rsidR="00E12F5E" w:rsidRDefault="00000000">
      <w:pPr>
        <w:widowControl w:val="0"/>
        <w:numPr>
          <w:ilvl w:val="0"/>
          <w:numId w:val="38"/>
        </w:numPr>
        <w:spacing w:after="0" w:line="360" w:lineRule="auto"/>
        <w:jc w:val="both"/>
        <w:rPr>
          <w:rFonts w:ascii="仿宋_GB2312" w:eastAsia="仿宋_GB2312" w:cs="Times New Roman"/>
          <w:color w:val="auto"/>
          <w:sz w:val="24"/>
          <w:szCs w:val="24"/>
        </w:rPr>
      </w:pPr>
      <w:r>
        <w:rPr>
          <w:rFonts w:ascii="仿宋_GB2312" w:eastAsia="仿宋_GB2312" w:cs="Times New Roman" w:hint="eastAsia"/>
          <w:sz w:val="24"/>
          <w:szCs w:val="24"/>
          <w:lang w:bidi="ar"/>
        </w:rPr>
        <w:t>系统前、后端采用主流的技术框架，前端和后端必须分离为两个独立的系统，客户端支持主流的PC终端；客户端应基于 B/S 架构，无需安装额外插件。</w:t>
      </w:r>
    </w:p>
    <w:p w14:paraId="340C7B5E" w14:textId="77777777" w:rsidR="00E12F5E" w:rsidRDefault="00000000">
      <w:pPr>
        <w:widowControl w:val="0"/>
        <w:numPr>
          <w:ilvl w:val="0"/>
          <w:numId w:val="38"/>
        </w:numPr>
        <w:spacing w:after="0" w:line="360" w:lineRule="auto"/>
        <w:jc w:val="both"/>
        <w:rPr>
          <w:rFonts w:ascii="仿宋_GB2312" w:eastAsia="仿宋_GB2312" w:cs="仿宋_GB2312"/>
          <w:color w:val="auto"/>
          <w:sz w:val="24"/>
          <w:szCs w:val="24"/>
          <w:lang w:bidi="ar"/>
        </w:rPr>
      </w:pPr>
      <w:r>
        <w:rPr>
          <w:rFonts w:ascii="仿宋_GB2312" w:eastAsia="仿宋_GB2312" w:cs="Times New Roman" w:hint="eastAsia"/>
          <w:sz w:val="24"/>
          <w:szCs w:val="24"/>
          <w:lang w:bidi="ar"/>
        </w:rPr>
        <w:t>采用</w:t>
      </w:r>
      <w:proofErr w:type="gramStart"/>
      <w:r>
        <w:rPr>
          <w:rFonts w:ascii="仿宋_GB2312" w:eastAsia="仿宋_GB2312" w:cs="Times New Roman" w:hint="eastAsia"/>
          <w:sz w:val="24"/>
          <w:szCs w:val="24"/>
          <w:lang w:bidi="ar"/>
        </w:rPr>
        <w:t>微服务</w:t>
      </w:r>
      <w:proofErr w:type="gramEnd"/>
      <w:r>
        <w:rPr>
          <w:rFonts w:ascii="仿宋_GB2312" w:eastAsia="仿宋_GB2312" w:cs="Times New Roman" w:hint="eastAsia"/>
          <w:sz w:val="24"/>
          <w:szCs w:val="24"/>
          <w:lang w:bidi="ar"/>
        </w:rPr>
        <w:t>架构，将各功能模块设计为基于统一底层平台的标准业务组件，支持</w:t>
      </w:r>
      <w:proofErr w:type="gramStart"/>
      <w:r>
        <w:rPr>
          <w:rFonts w:ascii="仿宋_GB2312" w:eastAsia="仿宋_GB2312" w:cs="Times New Roman" w:hint="eastAsia"/>
          <w:sz w:val="24"/>
          <w:szCs w:val="24"/>
          <w:lang w:bidi="ar"/>
        </w:rPr>
        <w:t>独立部署</w:t>
      </w:r>
      <w:proofErr w:type="gramEnd"/>
      <w:r>
        <w:rPr>
          <w:rFonts w:ascii="仿宋_GB2312" w:eastAsia="仿宋_GB2312" w:cs="Times New Roman" w:hint="eastAsia"/>
          <w:sz w:val="24"/>
          <w:szCs w:val="24"/>
          <w:lang w:bidi="ar"/>
        </w:rPr>
        <w:t>与松耦合运行。采用组件化结构，确保各个组件能够独立运行，并通过标准化的接口无缝对接，具备服务注册发现功能。每个功能组件在功能上保持独立，这些组件可以灵活配置与组合，业务和开发人员可根据应用场景，增加或减少系统应用，方便系统的平滑升级与扩展。</w:t>
      </w:r>
    </w:p>
    <w:p w14:paraId="57A84071" w14:textId="77777777" w:rsidR="00E12F5E" w:rsidRDefault="00000000">
      <w:pPr>
        <w:widowControl w:val="0"/>
        <w:numPr>
          <w:ilvl w:val="2"/>
          <w:numId w:val="21"/>
        </w:numPr>
        <w:adjustRightInd w:val="0"/>
        <w:snapToGrid w:val="0"/>
        <w:spacing w:after="0" w:line="360" w:lineRule="auto"/>
        <w:jc w:val="both"/>
        <w:outlineLvl w:val="2"/>
        <w:rPr>
          <w:rFonts w:ascii="Times New Roman" w:eastAsia="宋体" w:hAnsi="Times New Roman" w:cs="Times New Roman"/>
          <w:color w:val="auto"/>
          <w:sz w:val="24"/>
          <w:szCs w:val="24"/>
        </w:rPr>
      </w:pPr>
      <w:r>
        <w:rPr>
          <w:rFonts w:ascii="仿宋_GB2312" w:eastAsia="仿宋_GB2312" w:cs="仿宋_GB2312" w:hint="eastAsia"/>
          <w:b/>
          <w:bCs/>
          <w:sz w:val="24"/>
          <w:szCs w:val="24"/>
          <w:lang w:bidi="ar"/>
        </w:rPr>
        <w:t>授权要求</w:t>
      </w:r>
    </w:p>
    <w:p w14:paraId="7EC30AB1" w14:textId="77777777" w:rsidR="00E12F5E" w:rsidRDefault="00000000">
      <w:pPr>
        <w:widowControl w:val="0"/>
        <w:numPr>
          <w:ilvl w:val="0"/>
          <w:numId w:val="39"/>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支持无用户数量、终端节点数量限制的永久许可模式，不对功能模块与用户数进行约束，满足招标方多岗位的并发操作需求，避免用户规模增长导致的访问受限。开发环境同样满足此种无限制模式。</w:t>
      </w:r>
    </w:p>
    <w:p w14:paraId="7BB3C7AA" w14:textId="77777777" w:rsidR="00E12F5E" w:rsidRDefault="00000000">
      <w:pPr>
        <w:widowControl w:val="0"/>
        <w:numPr>
          <w:ilvl w:val="0"/>
          <w:numId w:val="39"/>
        </w:numPr>
        <w:spacing w:after="0" w:line="360" w:lineRule="auto"/>
        <w:jc w:val="both"/>
        <w:rPr>
          <w:rFonts w:ascii="仿宋_GB2312" w:eastAsia="仿宋_GB2312" w:cs="Times New Roman"/>
          <w:color w:val="auto"/>
          <w:sz w:val="24"/>
          <w:szCs w:val="24"/>
        </w:rPr>
      </w:pPr>
      <w:r>
        <w:rPr>
          <w:rFonts w:ascii="仿宋" w:eastAsia="仿宋" w:hAnsi="仿宋" w:cs="仿宋" w:hint="eastAsia"/>
          <w:b/>
          <w:bCs/>
          <w:sz w:val="24"/>
          <w:szCs w:val="24"/>
          <w:lang w:bidi="ar"/>
        </w:rPr>
        <w:t>▲</w:t>
      </w:r>
      <w:r>
        <w:rPr>
          <w:rFonts w:ascii="仿宋_GB2312" w:eastAsia="仿宋_GB2312" w:cs="Times New Roman" w:hint="eastAsia"/>
          <w:sz w:val="24"/>
          <w:szCs w:val="24"/>
          <w:lang w:bidi="ar"/>
        </w:rPr>
        <w:t>系统应不限制 License数量，不限制License使用期限，不限制License的部署套数。</w:t>
      </w:r>
    </w:p>
    <w:p w14:paraId="0E94A37D" w14:textId="77777777" w:rsidR="00E12F5E" w:rsidRDefault="00000000">
      <w:pPr>
        <w:widowControl w:val="0"/>
        <w:numPr>
          <w:ilvl w:val="0"/>
          <w:numId w:val="39"/>
        </w:numPr>
        <w:spacing w:after="0" w:line="360" w:lineRule="auto"/>
        <w:jc w:val="both"/>
        <w:rPr>
          <w:rFonts w:ascii="仿宋_GB2312" w:eastAsia="仿宋_GB2312" w:cs="Times New Roman"/>
          <w:color w:val="auto"/>
          <w:sz w:val="24"/>
          <w:szCs w:val="24"/>
        </w:rPr>
      </w:pPr>
      <w:r>
        <w:rPr>
          <w:rFonts w:ascii="仿宋_GB2312" w:eastAsia="仿宋_GB2312" w:cs="仿宋_GB2312" w:hint="eastAsia"/>
          <w:b/>
          <w:bCs/>
          <w:sz w:val="24"/>
          <w:szCs w:val="24"/>
          <w:lang w:bidi="ar"/>
        </w:rPr>
        <w:t>★</w:t>
      </w:r>
      <w:r>
        <w:rPr>
          <w:rFonts w:ascii="仿宋_GB2312" w:eastAsia="仿宋_GB2312" w:cs="Times New Roman" w:hint="eastAsia"/>
          <w:sz w:val="24"/>
          <w:szCs w:val="24"/>
          <w:lang w:bidi="ar"/>
        </w:rPr>
        <w:t>开发环境涉及的软件 License 需单独配置，确保开发过程中无授权限制，</w:t>
      </w:r>
      <w:r>
        <w:rPr>
          <w:rFonts w:ascii="仿宋_GB2312" w:eastAsia="仿宋_GB2312" w:cs="仿宋_GB2312" w:hint="eastAsia"/>
          <w:sz w:val="24"/>
          <w:szCs w:val="24"/>
          <w:lang w:bidi="ar"/>
        </w:rPr>
        <w:t>且与生产环境 License 类型一致</w:t>
      </w:r>
      <w:r>
        <w:rPr>
          <w:rFonts w:ascii="仿宋_GB2312" w:eastAsia="仿宋_GB2312" w:cs="Times New Roman" w:hint="eastAsia"/>
          <w:sz w:val="24"/>
          <w:szCs w:val="24"/>
          <w:lang w:bidi="ar"/>
        </w:rPr>
        <w:t>。</w:t>
      </w:r>
    </w:p>
    <w:p w14:paraId="18570F1D" w14:textId="77777777" w:rsidR="00E12F5E" w:rsidRDefault="00000000">
      <w:pPr>
        <w:widowControl w:val="0"/>
        <w:numPr>
          <w:ilvl w:val="2"/>
          <w:numId w:val="21"/>
        </w:numPr>
        <w:adjustRightInd w:val="0"/>
        <w:snapToGrid w:val="0"/>
        <w:spacing w:after="0" w:line="360" w:lineRule="auto"/>
        <w:jc w:val="both"/>
        <w:outlineLvl w:val="2"/>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人机界面要求</w:t>
      </w:r>
    </w:p>
    <w:p w14:paraId="4EAA0A35" w14:textId="77777777" w:rsidR="00E12F5E" w:rsidRDefault="00000000">
      <w:pPr>
        <w:widowControl w:val="0"/>
        <w:numPr>
          <w:ilvl w:val="0"/>
          <w:numId w:val="40"/>
        </w:numPr>
        <w:spacing w:after="0" w:line="360" w:lineRule="auto"/>
        <w:jc w:val="both"/>
        <w:rPr>
          <w:rFonts w:ascii="仿宋_GB2312" w:eastAsia="仿宋_GB2312" w:cs="Times New Roman"/>
          <w:color w:val="auto"/>
          <w:sz w:val="24"/>
          <w:szCs w:val="24"/>
        </w:rPr>
      </w:pPr>
      <w:r>
        <w:rPr>
          <w:rFonts w:ascii="仿宋_GB2312" w:eastAsia="仿宋_GB2312" w:cs="Times New Roman" w:hint="eastAsia"/>
          <w:sz w:val="24"/>
          <w:szCs w:val="24"/>
          <w:lang w:bidi="ar"/>
        </w:rPr>
        <w:t>界面布局合理，人机界面友好，方便使用人员操作。</w:t>
      </w:r>
    </w:p>
    <w:p w14:paraId="2E91B26F" w14:textId="77777777" w:rsidR="00E12F5E" w:rsidRDefault="00000000">
      <w:pPr>
        <w:widowControl w:val="0"/>
        <w:numPr>
          <w:ilvl w:val="0"/>
          <w:numId w:val="40"/>
        </w:numPr>
        <w:spacing w:after="0" w:line="360" w:lineRule="auto"/>
        <w:jc w:val="both"/>
        <w:rPr>
          <w:rFonts w:ascii="仿宋_GB2312" w:eastAsia="仿宋_GB2312" w:cs="Times New Roman"/>
          <w:color w:val="auto"/>
          <w:sz w:val="24"/>
          <w:szCs w:val="24"/>
        </w:rPr>
      </w:pPr>
      <w:r>
        <w:rPr>
          <w:rFonts w:ascii="仿宋_GB2312" w:eastAsia="仿宋_GB2312" w:cs="Times New Roman" w:hint="eastAsia"/>
          <w:sz w:val="24"/>
          <w:szCs w:val="24"/>
          <w:lang w:bidi="ar"/>
        </w:rPr>
        <w:t>对编辑输入具有数据类型、值范围等合法性检查功能。</w:t>
      </w:r>
    </w:p>
    <w:p w14:paraId="0036FA28" w14:textId="77777777" w:rsidR="00E12F5E" w:rsidRDefault="00000000">
      <w:pPr>
        <w:widowControl w:val="0"/>
        <w:numPr>
          <w:ilvl w:val="1"/>
          <w:numId w:val="21"/>
        </w:numPr>
        <w:adjustRightInd w:val="0"/>
        <w:snapToGrid w:val="0"/>
        <w:spacing w:after="0" w:line="360" w:lineRule="auto"/>
        <w:jc w:val="both"/>
        <w:outlineLvl w:val="1"/>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系统集成要求</w:t>
      </w:r>
    </w:p>
    <w:p w14:paraId="5B632F32" w14:textId="77777777" w:rsidR="00E12F5E" w:rsidRDefault="00000000">
      <w:pPr>
        <w:widowControl w:val="0"/>
        <w:numPr>
          <w:ilvl w:val="2"/>
          <w:numId w:val="21"/>
        </w:numPr>
        <w:adjustRightInd w:val="0"/>
        <w:snapToGrid w:val="0"/>
        <w:spacing w:after="0" w:line="360" w:lineRule="auto"/>
        <w:jc w:val="both"/>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系统集成范围：</w:t>
      </w:r>
    </w:p>
    <w:p w14:paraId="02F7080F" w14:textId="77777777" w:rsidR="00E12F5E" w:rsidRDefault="00000000">
      <w:pPr>
        <w:widowControl w:val="0"/>
        <w:numPr>
          <w:ilvl w:val="0"/>
          <w:numId w:val="41"/>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b/>
          <w:bCs/>
          <w:sz w:val="24"/>
          <w:szCs w:val="24"/>
          <w:lang w:bidi="ar"/>
        </w:rPr>
        <w:t>★</w:t>
      </w:r>
      <w:r>
        <w:rPr>
          <w:rFonts w:ascii="仿宋_GB2312" w:eastAsia="仿宋_GB2312" w:cs="仿宋_GB2312" w:hint="eastAsia"/>
          <w:sz w:val="24"/>
          <w:szCs w:val="24"/>
          <w:lang w:bidi="ar"/>
        </w:rPr>
        <w:t>信息系统间的集成：与招标方建设的系统进行集成打通,实现业务流程、数据的集成打通，包括但不限于ERP、WMS、MES、SRM、PLM、OA、软件应用生命周期管理平台、科研管理系统等。</w:t>
      </w:r>
    </w:p>
    <w:p w14:paraId="7A6E6931" w14:textId="77777777" w:rsidR="00E12F5E" w:rsidRDefault="00000000">
      <w:pPr>
        <w:widowControl w:val="0"/>
        <w:numPr>
          <w:ilvl w:val="0"/>
          <w:numId w:val="41"/>
        </w:numPr>
        <w:spacing w:after="0" w:line="360" w:lineRule="auto"/>
        <w:jc w:val="both"/>
        <w:rPr>
          <w:rFonts w:ascii="仿宋_GB2312" w:eastAsia="仿宋_GB2312" w:cs="仿宋_GB2312"/>
          <w:color w:val="auto"/>
          <w:sz w:val="24"/>
          <w:szCs w:val="24"/>
          <w:lang w:bidi="ar"/>
        </w:rPr>
      </w:pPr>
      <w:r>
        <w:rPr>
          <w:rFonts w:ascii="仿宋" w:eastAsia="仿宋" w:hAnsi="仿宋" w:cs="仿宋" w:hint="eastAsia"/>
          <w:b/>
          <w:bCs/>
          <w:sz w:val="24"/>
          <w:szCs w:val="24"/>
          <w:lang w:bidi="ar"/>
        </w:rPr>
        <w:t>▲</w:t>
      </w:r>
      <w:r>
        <w:rPr>
          <w:rFonts w:ascii="仿宋_GB2312" w:eastAsia="仿宋_GB2312" w:cs="仿宋_GB2312" w:hint="eastAsia"/>
          <w:sz w:val="24"/>
          <w:szCs w:val="24"/>
          <w:lang w:bidi="ar"/>
        </w:rPr>
        <w:t>数据集成：所有物料、供应商、客户等</w:t>
      </w:r>
      <w:proofErr w:type="gramStart"/>
      <w:r>
        <w:rPr>
          <w:rFonts w:ascii="仿宋_GB2312" w:eastAsia="仿宋_GB2312" w:cs="仿宋_GB2312" w:hint="eastAsia"/>
          <w:sz w:val="24"/>
          <w:szCs w:val="24"/>
          <w:lang w:bidi="ar"/>
        </w:rPr>
        <w:t>主数据</w:t>
      </w:r>
      <w:proofErr w:type="gramEnd"/>
      <w:r>
        <w:rPr>
          <w:rFonts w:ascii="仿宋_GB2312" w:eastAsia="仿宋_GB2312" w:cs="仿宋_GB2312" w:hint="eastAsia"/>
          <w:sz w:val="24"/>
          <w:szCs w:val="24"/>
          <w:lang w:bidi="ar"/>
        </w:rPr>
        <w:t>必须与招标方要求保持一致，不</w:t>
      </w:r>
      <w:r>
        <w:rPr>
          <w:rFonts w:ascii="仿宋_GB2312" w:eastAsia="仿宋_GB2312" w:cs="仿宋_GB2312" w:hint="eastAsia"/>
          <w:sz w:val="24"/>
          <w:szCs w:val="24"/>
          <w:lang w:bidi="ar"/>
        </w:rPr>
        <w:lastRenderedPageBreak/>
        <w:t>得自建异构编码。</w:t>
      </w:r>
    </w:p>
    <w:p w14:paraId="0BC0DAA5" w14:textId="77777777" w:rsidR="00E12F5E" w:rsidRDefault="00000000">
      <w:pPr>
        <w:widowControl w:val="0"/>
        <w:numPr>
          <w:ilvl w:val="1"/>
          <w:numId w:val="21"/>
        </w:numPr>
        <w:adjustRightInd w:val="0"/>
        <w:snapToGrid w:val="0"/>
        <w:spacing w:after="0" w:line="360" w:lineRule="auto"/>
        <w:jc w:val="both"/>
        <w:outlineLvl w:val="1"/>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建设周期</w:t>
      </w:r>
    </w:p>
    <w:p w14:paraId="69536081"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 xml:space="preserve">具体实施计划以实际为准，需满足的最终节点要求为2026年8月30日前完成QMS系统上线运行，2026年10月30日前完成项目验收，项目过程中的里程碑节点可根据甲方其余信息系统建设情况做适当调整。 </w:t>
      </w:r>
    </w:p>
    <w:p w14:paraId="677A36C6" w14:textId="77777777" w:rsidR="00E12F5E" w:rsidRDefault="00000000">
      <w:pPr>
        <w:widowControl w:val="0"/>
        <w:numPr>
          <w:ilvl w:val="0"/>
          <w:numId w:val="21"/>
        </w:numPr>
        <w:adjustRightInd w:val="0"/>
        <w:snapToGrid w:val="0"/>
        <w:spacing w:after="0" w:line="360" w:lineRule="auto"/>
        <w:jc w:val="both"/>
        <w:outlineLvl w:val="0"/>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安全保密要求</w:t>
      </w:r>
    </w:p>
    <w:p w14:paraId="79200D90" w14:textId="77777777" w:rsidR="00E12F5E" w:rsidRDefault="00000000">
      <w:pPr>
        <w:widowControl w:val="0"/>
        <w:numPr>
          <w:ilvl w:val="1"/>
          <w:numId w:val="21"/>
        </w:numPr>
        <w:adjustRightInd w:val="0"/>
        <w:snapToGrid w:val="0"/>
        <w:spacing w:after="0" w:line="360" w:lineRule="auto"/>
        <w:jc w:val="both"/>
        <w:outlineLvl w:val="1"/>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总体要求</w:t>
      </w:r>
    </w:p>
    <w:p w14:paraId="6F19B212"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应用系统应当严格按照国家网络安全等级保护三级标准相关要求，编制建设方案并实现相应安全防护功能。</w:t>
      </w:r>
    </w:p>
    <w:p w14:paraId="313645A0" w14:textId="77777777" w:rsidR="00E12F5E" w:rsidRDefault="00000000">
      <w:pPr>
        <w:widowControl w:val="0"/>
        <w:numPr>
          <w:ilvl w:val="1"/>
          <w:numId w:val="21"/>
        </w:numPr>
        <w:adjustRightInd w:val="0"/>
        <w:snapToGrid w:val="0"/>
        <w:spacing w:after="0" w:line="360" w:lineRule="auto"/>
        <w:jc w:val="both"/>
        <w:outlineLvl w:val="1"/>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安全产品适配</w:t>
      </w:r>
    </w:p>
    <w:p w14:paraId="3F4D1D56" w14:textId="77777777" w:rsidR="00E12F5E" w:rsidRDefault="00000000">
      <w:pPr>
        <w:spacing w:after="0" w:line="360" w:lineRule="auto"/>
        <w:ind w:firstLineChars="200" w:firstLine="480"/>
        <w:rPr>
          <w:rFonts w:ascii="仿宋_GB2312" w:eastAsia="仿宋_GB2312" w:cs="仿宋_GB2312"/>
          <w:color w:val="auto"/>
          <w:sz w:val="24"/>
          <w:szCs w:val="24"/>
          <w:lang w:bidi="ar"/>
        </w:rPr>
      </w:pPr>
      <w:r>
        <w:rPr>
          <w:rFonts w:ascii="仿宋_GB2312" w:eastAsia="仿宋_GB2312" w:cs="仿宋_GB2312" w:hint="eastAsia"/>
          <w:sz w:val="24"/>
          <w:szCs w:val="24"/>
          <w:lang w:bidi="ar"/>
        </w:rPr>
        <w:t>应支持国产化部署，与招标</w:t>
      </w:r>
      <w:proofErr w:type="gramStart"/>
      <w:r>
        <w:rPr>
          <w:rFonts w:ascii="仿宋_GB2312" w:eastAsia="仿宋_GB2312" w:cs="仿宋_GB2312" w:hint="eastAsia"/>
          <w:sz w:val="24"/>
          <w:szCs w:val="24"/>
          <w:lang w:bidi="ar"/>
        </w:rPr>
        <w:t>方现有</w:t>
      </w:r>
      <w:proofErr w:type="gramEnd"/>
      <w:r>
        <w:rPr>
          <w:rFonts w:ascii="仿宋_GB2312" w:eastAsia="仿宋_GB2312" w:cs="仿宋_GB2312" w:hint="eastAsia"/>
          <w:sz w:val="24"/>
          <w:szCs w:val="24"/>
          <w:lang w:bidi="ar"/>
        </w:rPr>
        <w:t>安全产品适配，不会影响到系统的功能和性能，并支持安装招标</w:t>
      </w:r>
      <w:proofErr w:type="gramStart"/>
      <w:r>
        <w:rPr>
          <w:rFonts w:ascii="仿宋_GB2312" w:eastAsia="仿宋_GB2312" w:cs="仿宋_GB2312" w:hint="eastAsia"/>
          <w:sz w:val="24"/>
          <w:szCs w:val="24"/>
          <w:lang w:bidi="ar"/>
        </w:rPr>
        <w:t>方现有</w:t>
      </w:r>
      <w:proofErr w:type="gramEnd"/>
      <w:r>
        <w:rPr>
          <w:rFonts w:ascii="仿宋_GB2312" w:eastAsia="仿宋_GB2312" w:cs="仿宋_GB2312" w:hint="eastAsia"/>
          <w:sz w:val="24"/>
          <w:szCs w:val="24"/>
          <w:lang w:bidi="ar"/>
        </w:rPr>
        <w:t>的所有安全产品。服务器端操作系统是Windows系列的，应支持安装招标</w:t>
      </w:r>
      <w:proofErr w:type="gramStart"/>
      <w:r>
        <w:rPr>
          <w:rFonts w:ascii="仿宋_GB2312" w:eastAsia="仿宋_GB2312" w:cs="仿宋_GB2312" w:hint="eastAsia"/>
          <w:sz w:val="24"/>
          <w:szCs w:val="24"/>
          <w:lang w:bidi="ar"/>
        </w:rPr>
        <w:t>方现有</w:t>
      </w:r>
      <w:proofErr w:type="gramEnd"/>
      <w:r>
        <w:rPr>
          <w:rFonts w:ascii="仿宋_GB2312" w:eastAsia="仿宋_GB2312" w:cs="仿宋_GB2312" w:hint="eastAsia"/>
          <w:sz w:val="24"/>
          <w:szCs w:val="24"/>
          <w:lang w:bidi="ar"/>
        </w:rPr>
        <w:t>的所有安全产品；服务器端操作系统是Linux系列的，应至少支持安装招标</w:t>
      </w:r>
      <w:proofErr w:type="gramStart"/>
      <w:r>
        <w:rPr>
          <w:rFonts w:ascii="仿宋_GB2312" w:eastAsia="仿宋_GB2312" w:cs="仿宋_GB2312" w:hint="eastAsia"/>
          <w:sz w:val="24"/>
          <w:szCs w:val="24"/>
          <w:lang w:bidi="ar"/>
        </w:rPr>
        <w:t>方现有</w:t>
      </w:r>
      <w:proofErr w:type="gramEnd"/>
      <w:r>
        <w:rPr>
          <w:rFonts w:ascii="仿宋_GB2312" w:eastAsia="仿宋_GB2312" w:cs="仿宋_GB2312" w:hint="eastAsia"/>
          <w:sz w:val="24"/>
          <w:szCs w:val="24"/>
          <w:lang w:bidi="ar"/>
        </w:rPr>
        <w:t>的防病毒软件；服务器端操作系统是其他操作系统的，应当配合招标方开展安全产品适配工作。</w:t>
      </w:r>
    </w:p>
    <w:p w14:paraId="4984CA8C" w14:textId="77777777" w:rsidR="00E12F5E" w:rsidRDefault="00000000">
      <w:pPr>
        <w:widowControl w:val="0"/>
        <w:numPr>
          <w:ilvl w:val="1"/>
          <w:numId w:val="21"/>
        </w:numPr>
        <w:adjustRightInd w:val="0"/>
        <w:snapToGrid w:val="0"/>
        <w:spacing w:after="0" w:line="360" w:lineRule="auto"/>
        <w:jc w:val="both"/>
        <w:outlineLvl w:val="1"/>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★权限设置</w:t>
      </w:r>
    </w:p>
    <w:p w14:paraId="787D7924" w14:textId="77777777" w:rsidR="00E12F5E" w:rsidRDefault="00000000">
      <w:pPr>
        <w:widowControl w:val="0"/>
        <w:numPr>
          <w:ilvl w:val="0"/>
          <w:numId w:val="42"/>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系统不得具备超级管理员权限，管理员应按照安全保密管理规定要求分别设置“三员”（系统管理员、安全保密管理员、安全审计员）的权限，相互独立、相互制约。</w:t>
      </w:r>
    </w:p>
    <w:p w14:paraId="75563C50" w14:textId="77777777" w:rsidR="00E12F5E" w:rsidRDefault="00000000">
      <w:pPr>
        <w:widowControl w:val="0"/>
        <w:numPr>
          <w:ilvl w:val="0"/>
          <w:numId w:val="42"/>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三员权限与业务用户权限相互独立，三员不得具有业务操作等用户权限。</w:t>
      </w:r>
    </w:p>
    <w:p w14:paraId="3CE72456" w14:textId="77777777" w:rsidR="00E12F5E" w:rsidRDefault="00000000">
      <w:pPr>
        <w:widowControl w:val="0"/>
        <w:numPr>
          <w:ilvl w:val="0"/>
          <w:numId w:val="42"/>
        </w:numPr>
        <w:spacing w:after="0" w:line="360" w:lineRule="auto"/>
        <w:ind w:left="0" w:firstLine="454"/>
        <w:jc w:val="both"/>
        <w:rPr>
          <w:rFonts w:ascii="仿宋_GB2312" w:eastAsia="仿宋_GB2312" w:cs="Times New Roman"/>
          <w:color w:val="auto"/>
          <w:sz w:val="24"/>
          <w:szCs w:val="24"/>
        </w:rPr>
      </w:pPr>
      <w:r>
        <w:rPr>
          <w:rFonts w:ascii="仿宋_GB2312" w:eastAsia="仿宋_GB2312" w:cs="Times New Roman" w:hint="eastAsia"/>
          <w:sz w:val="24"/>
          <w:szCs w:val="24"/>
          <w:lang w:bidi="ar"/>
        </w:rPr>
        <w:t>业务用户应支持细粒度的权限设置，如访问权限</w:t>
      </w:r>
      <w:proofErr w:type="gramStart"/>
      <w:r>
        <w:rPr>
          <w:rFonts w:ascii="仿宋_GB2312" w:eastAsia="仿宋_GB2312" w:cs="Times New Roman" w:hint="eastAsia"/>
          <w:sz w:val="24"/>
          <w:szCs w:val="24"/>
          <w:lang w:bidi="ar"/>
        </w:rPr>
        <w:t>管控需达到</w:t>
      </w:r>
      <w:proofErr w:type="gramEnd"/>
      <w:r>
        <w:rPr>
          <w:rFonts w:ascii="仿宋_GB2312" w:eastAsia="仿宋_GB2312" w:cs="Times New Roman" w:hint="eastAsia"/>
          <w:sz w:val="24"/>
          <w:szCs w:val="24"/>
          <w:lang w:bidi="ar"/>
        </w:rPr>
        <w:t>页面级、</w:t>
      </w:r>
      <w:proofErr w:type="gramStart"/>
      <w:r>
        <w:rPr>
          <w:rFonts w:ascii="仿宋_GB2312" w:eastAsia="仿宋_GB2312" w:cs="Times New Roman" w:hint="eastAsia"/>
          <w:sz w:val="24"/>
          <w:szCs w:val="24"/>
          <w:lang w:bidi="ar"/>
        </w:rPr>
        <w:t>按钮级</w:t>
      </w:r>
      <w:proofErr w:type="gramEnd"/>
      <w:r>
        <w:rPr>
          <w:rFonts w:ascii="仿宋_GB2312" w:eastAsia="仿宋_GB2312" w:cs="Times New Roman" w:hint="eastAsia"/>
          <w:sz w:val="24"/>
          <w:szCs w:val="24"/>
          <w:lang w:bidi="ar"/>
        </w:rPr>
        <w:t>及数据级的精细粒度，数据权限支持行级（如部门数据隔离）、字段级（如敏感字段隐藏）控制，不同角色的用户只能访问其权限范围内的数据。</w:t>
      </w:r>
    </w:p>
    <w:p w14:paraId="2D1E878A" w14:textId="77777777" w:rsidR="00E12F5E" w:rsidRDefault="00000000">
      <w:pPr>
        <w:widowControl w:val="0"/>
        <w:numPr>
          <w:ilvl w:val="1"/>
          <w:numId w:val="21"/>
        </w:numPr>
        <w:adjustRightInd w:val="0"/>
        <w:snapToGrid w:val="0"/>
        <w:spacing w:after="0" w:line="360" w:lineRule="auto"/>
        <w:jc w:val="both"/>
        <w:outlineLvl w:val="1"/>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密码安全</w:t>
      </w:r>
    </w:p>
    <w:p w14:paraId="3E456D74" w14:textId="77777777" w:rsidR="00E12F5E" w:rsidRDefault="00000000">
      <w:pPr>
        <w:widowControl w:val="0"/>
        <w:numPr>
          <w:ilvl w:val="0"/>
          <w:numId w:val="43"/>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b/>
          <w:bCs/>
          <w:sz w:val="24"/>
          <w:szCs w:val="24"/>
          <w:lang w:bidi="ar"/>
        </w:rPr>
        <w:t>▲</w:t>
      </w:r>
      <w:r>
        <w:rPr>
          <w:rFonts w:ascii="仿宋_GB2312" w:eastAsia="仿宋_GB2312" w:cs="仿宋_GB2312" w:hint="eastAsia"/>
          <w:sz w:val="24"/>
          <w:szCs w:val="24"/>
          <w:lang w:bidi="ar"/>
        </w:rPr>
        <w:t>系统支持通过账号+密码+验证码的方式进行访问。</w:t>
      </w:r>
    </w:p>
    <w:p w14:paraId="21FE57DB" w14:textId="77777777" w:rsidR="00E12F5E" w:rsidRDefault="00000000">
      <w:pPr>
        <w:widowControl w:val="0"/>
        <w:numPr>
          <w:ilvl w:val="0"/>
          <w:numId w:val="43"/>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b/>
          <w:bCs/>
          <w:sz w:val="24"/>
          <w:szCs w:val="24"/>
          <w:lang w:bidi="ar"/>
        </w:rPr>
        <w:t>▲</w:t>
      </w:r>
      <w:r>
        <w:rPr>
          <w:rFonts w:ascii="仿宋_GB2312" w:eastAsia="仿宋_GB2312" w:cs="仿宋_GB2312" w:hint="eastAsia"/>
          <w:sz w:val="24"/>
          <w:szCs w:val="24"/>
          <w:lang w:bidi="ar"/>
        </w:rPr>
        <w:t>用户身份标识符只能由系统管理员统一生成，不能被其他管理员创建、修改、删除，并确保在系统中的唯一。</w:t>
      </w:r>
    </w:p>
    <w:p w14:paraId="39EA1BA7" w14:textId="77777777" w:rsidR="00E12F5E" w:rsidRDefault="00000000">
      <w:pPr>
        <w:widowControl w:val="0"/>
        <w:numPr>
          <w:ilvl w:val="0"/>
          <w:numId w:val="43"/>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b/>
          <w:bCs/>
          <w:sz w:val="24"/>
          <w:szCs w:val="24"/>
          <w:lang w:bidi="ar"/>
        </w:rPr>
        <w:t>▲</w:t>
      </w:r>
      <w:r>
        <w:rPr>
          <w:rFonts w:ascii="仿宋_GB2312" w:eastAsia="仿宋_GB2312" w:cs="仿宋_GB2312" w:hint="eastAsia"/>
          <w:sz w:val="24"/>
          <w:szCs w:val="24"/>
          <w:lang w:bidi="ar"/>
        </w:rPr>
        <w:t>应具有用户口令长度、复杂度、更改周期、重鉴别及鉴别失败锁定的策略，并支持对用户进行强制设置。</w:t>
      </w:r>
    </w:p>
    <w:p w14:paraId="05B9DB50" w14:textId="77777777" w:rsidR="00E12F5E" w:rsidRDefault="00000000">
      <w:pPr>
        <w:widowControl w:val="0"/>
        <w:numPr>
          <w:ilvl w:val="0"/>
          <w:numId w:val="43"/>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lastRenderedPageBreak/>
        <w:t>系统应支持空闲超时登录设置。</w:t>
      </w:r>
    </w:p>
    <w:p w14:paraId="26A2270B" w14:textId="77777777" w:rsidR="00E12F5E" w:rsidRDefault="00000000">
      <w:pPr>
        <w:widowControl w:val="0"/>
        <w:numPr>
          <w:ilvl w:val="0"/>
          <w:numId w:val="43"/>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应支持用户特征绑定等功能，防止因用户名和口令泄露被非授权登录。</w:t>
      </w:r>
    </w:p>
    <w:p w14:paraId="1487D8B5" w14:textId="77777777" w:rsidR="00E12F5E" w:rsidRDefault="00000000">
      <w:pPr>
        <w:widowControl w:val="0"/>
        <w:numPr>
          <w:ilvl w:val="1"/>
          <w:numId w:val="21"/>
        </w:numPr>
        <w:adjustRightInd w:val="0"/>
        <w:snapToGrid w:val="0"/>
        <w:spacing w:after="0" w:line="360" w:lineRule="auto"/>
        <w:jc w:val="both"/>
        <w:outlineLvl w:val="1"/>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访问控制</w:t>
      </w:r>
    </w:p>
    <w:p w14:paraId="633965C9" w14:textId="77777777" w:rsidR="00E12F5E" w:rsidRDefault="00000000">
      <w:pPr>
        <w:widowControl w:val="0"/>
        <w:numPr>
          <w:ilvl w:val="0"/>
          <w:numId w:val="44"/>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应支持细粒度的访问控制策略设置，主体控制到单个用户，客体控制到信息类别。</w:t>
      </w:r>
    </w:p>
    <w:p w14:paraId="4588FB3A" w14:textId="77777777" w:rsidR="00E12F5E" w:rsidRDefault="00000000">
      <w:pPr>
        <w:widowControl w:val="0"/>
        <w:numPr>
          <w:ilvl w:val="0"/>
          <w:numId w:val="44"/>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应支持依据业务类型、功能模块等对主体和客体进行分类，对主体访问客体进行最小授权。</w:t>
      </w:r>
    </w:p>
    <w:p w14:paraId="309ED2D9" w14:textId="77777777" w:rsidR="00E12F5E" w:rsidRDefault="00000000">
      <w:pPr>
        <w:widowControl w:val="0"/>
        <w:numPr>
          <w:ilvl w:val="0"/>
          <w:numId w:val="44"/>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数据交换应符合等级保护相关规定的权限设置及访问控制要求，禁止存在不可控的数据交换渠道。</w:t>
      </w:r>
    </w:p>
    <w:p w14:paraId="2543DC5E" w14:textId="77777777" w:rsidR="00E12F5E" w:rsidRDefault="00000000">
      <w:pPr>
        <w:widowControl w:val="0"/>
        <w:numPr>
          <w:ilvl w:val="0"/>
          <w:numId w:val="44"/>
        </w:numPr>
        <w:spacing w:after="0" w:line="360" w:lineRule="auto"/>
        <w:ind w:left="0" w:firstLine="454"/>
        <w:jc w:val="both"/>
        <w:rPr>
          <w:rFonts w:ascii="仿宋_GB2312" w:eastAsia="仿宋_GB2312" w:cs="Times New Roman"/>
          <w:color w:val="auto"/>
          <w:sz w:val="24"/>
          <w:szCs w:val="24"/>
        </w:rPr>
      </w:pPr>
      <w:r>
        <w:rPr>
          <w:rFonts w:ascii="仿宋_GB2312" w:eastAsia="仿宋_GB2312" w:cs="Times New Roman" w:hint="eastAsia"/>
          <w:sz w:val="24"/>
          <w:szCs w:val="24"/>
          <w:lang w:bidi="ar"/>
        </w:rPr>
        <w:t>系统具备数据泄露风险防控体系，通过数据访问控制、操作审计、异常行为监测等手段，防范数据泄露风险。</w:t>
      </w:r>
    </w:p>
    <w:p w14:paraId="2FF3AF9B" w14:textId="77777777" w:rsidR="00E12F5E" w:rsidRDefault="00000000">
      <w:pPr>
        <w:widowControl w:val="0"/>
        <w:numPr>
          <w:ilvl w:val="0"/>
          <w:numId w:val="44"/>
        </w:numPr>
        <w:spacing w:after="0" w:line="360" w:lineRule="auto"/>
        <w:ind w:left="0" w:firstLine="454"/>
        <w:jc w:val="both"/>
        <w:rPr>
          <w:rFonts w:ascii="仿宋_GB2312" w:eastAsia="仿宋_GB2312" w:cs="Times New Roman"/>
          <w:color w:val="auto"/>
          <w:sz w:val="24"/>
          <w:szCs w:val="24"/>
        </w:rPr>
      </w:pPr>
      <w:r>
        <w:rPr>
          <w:rFonts w:ascii="仿宋_GB2312" w:eastAsia="仿宋_GB2312" w:cs="Times New Roman" w:hint="eastAsia"/>
          <w:sz w:val="24"/>
          <w:szCs w:val="24"/>
          <w:lang w:bidi="ar"/>
        </w:rPr>
        <w:t>系统具备完善的数据访问控制措施，包括数据脱敏机制，对敏感数据（如身份证号、银行卡号、手机号等）在展示、传输和存储过程中进行脱敏处理，如部分字符用 * 代替。</w:t>
      </w:r>
    </w:p>
    <w:p w14:paraId="33D630DA" w14:textId="77777777" w:rsidR="00E12F5E" w:rsidRDefault="00000000">
      <w:pPr>
        <w:widowControl w:val="0"/>
        <w:numPr>
          <w:ilvl w:val="1"/>
          <w:numId w:val="21"/>
        </w:numPr>
        <w:adjustRightInd w:val="0"/>
        <w:snapToGrid w:val="0"/>
        <w:spacing w:after="0" w:line="360" w:lineRule="auto"/>
        <w:jc w:val="both"/>
        <w:outlineLvl w:val="1"/>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安全审计</w:t>
      </w:r>
    </w:p>
    <w:p w14:paraId="57683FFD" w14:textId="77777777" w:rsidR="00E12F5E" w:rsidRDefault="00000000">
      <w:pPr>
        <w:widowControl w:val="0"/>
        <w:numPr>
          <w:ilvl w:val="0"/>
          <w:numId w:val="45"/>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b/>
          <w:bCs/>
          <w:sz w:val="24"/>
          <w:szCs w:val="24"/>
          <w:lang w:bidi="ar"/>
        </w:rPr>
        <w:t>★</w:t>
      </w:r>
      <w:r>
        <w:rPr>
          <w:rFonts w:ascii="仿宋_GB2312" w:eastAsia="仿宋_GB2312" w:cs="仿宋_GB2312" w:hint="eastAsia"/>
          <w:sz w:val="24"/>
          <w:szCs w:val="24"/>
          <w:lang w:bidi="ar"/>
        </w:rPr>
        <w:t>应具备完善的日志审计功能，能够较为便捷地审计事件发生的时间、地点、类型、主体、客体和结果（成功或失败）等。</w:t>
      </w:r>
    </w:p>
    <w:p w14:paraId="68A50D7D" w14:textId="77777777" w:rsidR="00E12F5E" w:rsidRDefault="00000000">
      <w:pPr>
        <w:widowControl w:val="0"/>
        <w:numPr>
          <w:ilvl w:val="0"/>
          <w:numId w:val="45"/>
        </w:numPr>
        <w:spacing w:after="0" w:line="360" w:lineRule="auto"/>
        <w:ind w:left="0" w:firstLine="454"/>
        <w:jc w:val="both"/>
        <w:rPr>
          <w:rFonts w:ascii="仿宋_GB2312" w:eastAsia="仿宋_GB2312" w:cs="仿宋_GB2312"/>
          <w:color w:val="auto"/>
          <w:sz w:val="24"/>
          <w:szCs w:val="24"/>
          <w:lang w:bidi="ar"/>
        </w:rPr>
      </w:pPr>
      <w:r>
        <w:rPr>
          <w:rFonts w:eastAsia="宋体" w:cs="仿宋" w:hint="eastAsia"/>
          <w:b/>
          <w:sz w:val="24"/>
          <w:szCs w:val="24"/>
          <w:lang w:bidi="ar"/>
        </w:rPr>
        <w:t>▲</w:t>
      </w:r>
      <w:r>
        <w:rPr>
          <w:rFonts w:ascii="仿宋_GB2312" w:eastAsia="仿宋_GB2312" w:cs="仿宋_GB2312" w:hint="eastAsia"/>
          <w:sz w:val="24"/>
          <w:szCs w:val="24"/>
          <w:lang w:bidi="ar"/>
        </w:rPr>
        <w:t>审计功能必须强制开启且不可关闭，审计日志至少应包含用户增加、修改、删除，用户权限变更，“三员”的操作行为，用户操作行为，其它与系统安全有关的事件或专门定义的可审计事件。</w:t>
      </w:r>
    </w:p>
    <w:p w14:paraId="4AE12CD0" w14:textId="77777777" w:rsidR="00E12F5E" w:rsidRDefault="00000000">
      <w:pPr>
        <w:widowControl w:val="0"/>
        <w:numPr>
          <w:ilvl w:val="0"/>
          <w:numId w:val="45"/>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b/>
          <w:bCs/>
          <w:sz w:val="24"/>
          <w:szCs w:val="24"/>
          <w:lang w:bidi="ar"/>
        </w:rPr>
        <w:t>★</w:t>
      </w:r>
      <w:r>
        <w:rPr>
          <w:rFonts w:ascii="仿宋_GB2312" w:eastAsia="仿宋_GB2312" w:cs="仿宋_GB2312" w:hint="eastAsia"/>
          <w:sz w:val="24"/>
          <w:szCs w:val="24"/>
          <w:lang w:bidi="ar"/>
        </w:rPr>
        <w:t>审计日志应支持自定义分类、分级查看，对违规事件、异常事件等应能进行醒目标识及显示。</w:t>
      </w:r>
    </w:p>
    <w:p w14:paraId="159DDFBC" w14:textId="77777777" w:rsidR="00E12F5E" w:rsidRDefault="00000000">
      <w:pPr>
        <w:widowControl w:val="0"/>
        <w:numPr>
          <w:ilvl w:val="0"/>
          <w:numId w:val="45"/>
        </w:numPr>
        <w:spacing w:after="0" w:line="360" w:lineRule="auto"/>
        <w:ind w:left="0" w:firstLine="454"/>
        <w:jc w:val="both"/>
        <w:rPr>
          <w:rFonts w:ascii="仿宋_GB2312" w:eastAsia="仿宋_GB2312" w:cs="仿宋_GB2312"/>
          <w:color w:val="auto"/>
          <w:sz w:val="24"/>
          <w:szCs w:val="24"/>
          <w:lang w:bidi="ar"/>
        </w:rPr>
      </w:pPr>
      <w:r>
        <w:rPr>
          <w:rFonts w:eastAsia="宋体" w:cs="仿宋" w:hint="eastAsia"/>
          <w:b/>
          <w:sz w:val="24"/>
          <w:szCs w:val="24"/>
          <w:lang w:bidi="ar"/>
        </w:rPr>
        <w:t>▲</w:t>
      </w:r>
      <w:r>
        <w:rPr>
          <w:rFonts w:ascii="仿宋_GB2312" w:eastAsia="仿宋_GB2312" w:cs="仿宋_GB2312" w:hint="eastAsia"/>
          <w:sz w:val="24"/>
          <w:szCs w:val="24"/>
          <w:lang w:bidi="ar"/>
        </w:rPr>
        <w:t>审计日志不能被篡改、删除，至少应能保存6个月，并支持导出成Word、Excel、PDF等多种格式。</w:t>
      </w:r>
    </w:p>
    <w:p w14:paraId="5A36F70A" w14:textId="77777777" w:rsidR="00E12F5E" w:rsidRDefault="00000000">
      <w:pPr>
        <w:widowControl w:val="0"/>
        <w:numPr>
          <w:ilvl w:val="0"/>
          <w:numId w:val="45"/>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应支持审计日志存储空间阈值设置，当存储空间达到设定阈值时及时告警。</w:t>
      </w:r>
    </w:p>
    <w:p w14:paraId="2B800AD7" w14:textId="77777777" w:rsidR="00E12F5E" w:rsidRDefault="00000000">
      <w:pPr>
        <w:widowControl w:val="0"/>
        <w:numPr>
          <w:ilvl w:val="1"/>
          <w:numId w:val="21"/>
        </w:numPr>
        <w:adjustRightInd w:val="0"/>
        <w:snapToGrid w:val="0"/>
        <w:spacing w:after="0" w:line="360" w:lineRule="auto"/>
        <w:jc w:val="both"/>
        <w:outlineLvl w:val="1"/>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时间管理</w:t>
      </w:r>
    </w:p>
    <w:p w14:paraId="2778AE80" w14:textId="77777777" w:rsidR="00E12F5E" w:rsidRDefault="00000000">
      <w:pPr>
        <w:widowControl w:val="0"/>
        <w:adjustRightInd w:val="0"/>
        <w:snapToGrid w:val="0"/>
        <w:spacing w:after="0" w:line="360" w:lineRule="auto"/>
        <w:ind w:firstLineChars="200" w:firstLine="480"/>
        <w:jc w:val="both"/>
        <w:rPr>
          <w:rFonts w:ascii="仿宋_GB2312" w:eastAsia="仿宋_GB2312" w:cs="仿宋_GB2312"/>
          <w:b/>
          <w:bCs/>
          <w:color w:val="auto"/>
          <w:sz w:val="24"/>
          <w:szCs w:val="24"/>
          <w:lang w:bidi="ar"/>
        </w:rPr>
      </w:pPr>
      <w:r>
        <w:rPr>
          <w:rFonts w:ascii="仿宋_GB2312" w:eastAsia="仿宋_GB2312" w:cs="仿宋_GB2312" w:hint="eastAsia"/>
          <w:sz w:val="24"/>
          <w:szCs w:val="24"/>
          <w:lang w:bidi="ar"/>
        </w:rPr>
        <w:t>具备时钟源同步功能，支持按照统一时间源自动修正系统时间。</w:t>
      </w:r>
    </w:p>
    <w:p w14:paraId="75C35B94" w14:textId="77777777" w:rsidR="00E12F5E" w:rsidRDefault="00000000">
      <w:pPr>
        <w:widowControl w:val="0"/>
        <w:numPr>
          <w:ilvl w:val="1"/>
          <w:numId w:val="21"/>
        </w:numPr>
        <w:adjustRightInd w:val="0"/>
        <w:snapToGrid w:val="0"/>
        <w:spacing w:after="0" w:line="360" w:lineRule="auto"/>
        <w:jc w:val="both"/>
        <w:outlineLvl w:val="1"/>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信息存储及备份</w:t>
      </w:r>
    </w:p>
    <w:p w14:paraId="190EE866" w14:textId="77777777" w:rsidR="00E12F5E" w:rsidRDefault="00000000">
      <w:pPr>
        <w:widowControl w:val="0"/>
        <w:numPr>
          <w:ilvl w:val="0"/>
          <w:numId w:val="46"/>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 xml:space="preserve">系统日志不能被篡改或非授权删除，保存期限≥6 </w:t>
      </w:r>
      <w:proofErr w:type="gramStart"/>
      <w:r>
        <w:rPr>
          <w:rFonts w:ascii="仿宋_GB2312" w:eastAsia="仿宋_GB2312" w:cs="仿宋_GB2312" w:hint="eastAsia"/>
          <w:sz w:val="24"/>
          <w:szCs w:val="24"/>
          <w:lang w:bidi="ar"/>
        </w:rPr>
        <w:t>个</w:t>
      </w:r>
      <w:proofErr w:type="gramEnd"/>
      <w:r>
        <w:rPr>
          <w:rFonts w:ascii="仿宋_GB2312" w:eastAsia="仿宋_GB2312" w:cs="仿宋_GB2312" w:hint="eastAsia"/>
          <w:sz w:val="24"/>
          <w:szCs w:val="24"/>
          <w:lang w:bidi="ar"/>
        </w:rPr>
        <w:t>月；并可以导出成Word、</w:t>
      </w:r>
      <w:r>
        <w:rPr>
          <w:rFonts w:ascii="仿宋_GB2312" w:eastAsia="仿宋_GB2312" w:cs="仿宋_GB2312" w:hint="eastAsia"/>
          <w:sz w:val="24"/>
          <w:szCs w:val="24"/>
          <w:lang w:bidi="ar"/>
        </w:rPr>
        <w:lastRenderedPageBreak/>
        <w:t>Excel、PDF等多种格式。</w:t>
      </w:r>
    </w:p>
    <w:p w14:paraId="42E75A78" w14:textId="77777777" w:rsidR="00E12F5E" w:rsidRDefault="00000000">
      <w:pPr>
        <w:widowControl w:val="0"/>
        <w:numPr>
          <w:ilvl w:val="0"/>
          <w:numId w:val="46"/>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▲应至少支持对重要数据、配置文件等进行加密存储，且不影响系统性能。</w:t>
      </w:r>
    </w:p>
    <w:p w14:paraId="7349839A" w14:textId="77777777" w:rsidR="00E12F5E" w:rsidRDefault="00000000">
      <w:pPr>
        <w:widowControl w:val="0"/>
        <w:numPr>
          <w:ilvl w:val="0"/>
          <w:numId w:val="46"/>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应支持对重要数据、配置文件等进行完整性校验功能，当被破坏或被篡改时及时报警并生成详细审计日志。</w:t>
      </w:r>
    </w:p>
    <w:p w14:paraId="506316F2" w14:textId="77777777" w:rsidR="00E12F5E" w:rsidRDefault="00000000">
      <w:pPr>
        <w:widowControl w:val="0"/>
        <w:numPr>
          <w:ilvl w:val="0"/>
          <w:numId w:val="46"/>
        </w:numPr>
        <w:spacing w:after="0" w:line="360" w:lineRule="auto"/>
        <w:ind w:firstLine="454"/>
        <w:jc w:val="both"/>
        <w:rPr>
          <w:rFonts w:ascii="仿宋_GB2312" w:eastAsia="仿宋_GB2312" w:cs="仿宋_GB2312"/>
          <w:color w:val="auto"/>
          <w:sz w:val="24"/>
          <w:szCs w:val="24"/>
          <w:lang w:bidi="ar"/>
        </w:rPr>
      </w:pPr>
      <w:r>
        <w:rPr>
          <w:rFonts w:ascii="仿宋_GB2312" w:eastAsia="仿宋_GB2312" w:cs="Times New Roman" w:hint="eastAsia"/>
          <w:sz w:val="24"/>
          <w:szCs w:val="24"/>
          <w:lang w:bidi="ar"/>
        </w:rPr>
        <w:t>▲具备备份（支持增量备份、全量备份等策略）与恢复能力，确保在数据丢失或损坏时，能在规定时间内（根据数据重要程度，关键数据恢复时间不超过 4 小时，一般数据恢复时间不超过 24 小时）完成数据恢复，且恢复数据的完整性和准确性达到100%。</w:t>
      </w:r>
    </w:p>
    <w:p w14:paraId="7DD9CBCC" w14:textId="77777777" w:rsidR="00E12F5E" w:rsidRDefault="00000000">
      <w:pPr>
        <w:widowControl w:val="0"/>
        <w:numPr>
          <w:ilvl w:val="1"/>
          <w:numId w:val="21"/>
        </w:numPr>
        <w:adjustRightInd w:val="0"/>
        <w:snapToGrid w:val="0"/>
        <w:spacing w:after="0" w:line="360" w:lineRule="auto"/>
        <w:jc w:val="both"/>
        <w:outlineLvl w:val="1"/>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自身安全</w:t>
      </w:r>
    </w:p>
    <w:p w14:paraId="1B83C797" w14:textId="77777777" w:rsidR="00E12F5E" w:rsidRDefault="00000000">
      <w:pPr>
        <w:widowControl w:val="0"/>
        <w:numPr>
          <w:ilvl w:val="0"/>
          <w:numId w:val="47"/>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★系统不得有明显的隐患和漏洞，不得设置后门及恶意代码。</w:t>
      </w:r>
    </w:p>
    <w:p w14:paraId="63ED1F94" w14:textId="77777777" w:rsidR="00E12F5E" w:rsidRDefault="00000000">
      <w:pPr>
        <w:widowControl w:val="0"/>
        <w:numPr>
          <w:ilvl w:val="0"/>
          <w:numId w:val="47"/>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Times New Roman" w:hint="eastAsia"/>
          <w:sz w:val="24"/>
          <w:szCs w:val="24"/>
          <w:lang w:bidi="ar"/>
        </w:rPr>
        <w:t>▲</w:t>
      </w:r>
      <w:r>
        <w:rPr>
          <w:rFonts w:ascii="仿宋_GB2312" w:eastAsia="仿宋_GB2312" w:cs="仿宋_GB2312" w:hint="eastAsia"/>
          <w:sz w:val="24"/>
          <w:szCs w:val="24"/>
          <w:lang w:bidi="ar"/>
        </w:rPr>
        <w:t>系统厂商或投标方应定期免费对系统安全漏洞进行修补、更新。</w:t>
      </w:r>
    </w:p>
    <w:p w14:paraId="4C4E818C" w14:textId="77777777" w:rsidR="00E12F5E" w:rsidRDefault="00000000">
      <w:pPr>
        <w:widowControl w:val="0"/>
        <w:numPr>
          <w:ilvl w:val="0"/>
          <w:numId w:val="47"/>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因系统自身产生的BUG,投标方应终身免费维护。</w:t>
      </w:r>
    </w:p>
    <w:p w14:paraId="6AC0D1A6" w14:textId="77777777" w:rsidR="00E12F5E" w:rsidRDefault="00000000">
      <w:pPr>
        <w:widowControl w:val="0"/>
        <w:numPr>
          <w:ilvl w:val="0"/>
          <w:numId w:val="21"/>
        </w:numPr>
        <w:adjustRightInd w:val="0"/>
        <w:snapToGrid w:val="0"/>
        <w:spacing w:after="0" w:line="360" w:lineRule="auto"/>
        <w:jc w:val="both"/>
        <w:outlineLvl w:val="0"/>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▲产品及相关资料的交付</w:t>
      </w:r>
    </w:p>
    <w:p w14:paraId="71BF974D" w14:textId="77777777" w:rsidR="00E12F5E" w:rsidRDefault="00000000">
      <w:pPr>
        <w:widowControl w:val="0"/>
        <w:spacing w:line="360" w:lineRule="auto"/>
        <w:ind w:firstLineChars="200" w:firstLine="480"/>
        <w:contextualSpacing/>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投标方保证提供的产品与本协议所约定相符（可以高于合同预定的版本），按照合同条款发货到用户现场，交货清单包含但不限于：</w:t>
      </w:r>
    </w:p>
    <w:p w14:paraId="1C104B99" w14:textId="77777777" w:rsidR="00E12F5E" w:rsidRDefault="00000000">
      <w:pPr>
        <w:widowControl w:val="0"/>
        <w:numPr>
          <w:ilvl w:val="0"/>
          <w:numId w:val="48"/>
        </w:numPr>
        <w:spacing w:after="0" w:line="360" w:lineRule="auto"/>
        <w:ind w:left="1060" w:hanging="420"/>
        <w:contextualSpacing/>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按照本协议约定的所有软件产品。</w:t>
      </w:r>
    </w:p>
    <w:p w14:paraId="17E59A7D" w14:textId="77777777" w:rsidR="00E12F5E" w:rsidRDefault="00000000">
      <w:pPr>
        <w:widowControl w:val="0"/>
        <w:numPr>
          <w:ilvl w:val="0"/>
          <w:numId w:val="48"/>
        </w:numPr>
        <w:spacing w:after="0" w:line="360" w:lineRule="auto"/>
        <w:ind w:left="1060" w:hanging="420"/>
        <w:contextualSpacing/>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提供系统安装部署手册，详细说明系统的安装环境要求、安装步骤、配置方法等。</w:t>
      </w:r>
    </w:p>
    <w:p w14:paraId="7FE5D0A0" w14:textId="77777777" w:rsidR="00E12F5E" w:rsidRDefault="00000000">
      <w:pPr>
        <w:widowControl w:val="0"/>
        <w:numPr>
          <w:ilvl w:val="0"/>
          <w:numId w:val="48"/>
        </w:numPr>
        <w:spacing w:after="0" w:line="360" w:lineRule="auto"/>
        <w:ind w:left="1060" w:hanging="420"/>
        <w:contextualSpacing/>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提供用户操作手册，涵盖系统各功能模块的操作流程、使用方法、注意事项等，方便用户学习和使用系统。</w:t>
      </w:r>
    </w:p>
    <w:p w14:paraId="247323B6" w14:textId="77777777" w:rsidR="00E12F5E" w:rsidRDefault="00000000">
      <w:pPr>
        <w:widowControl w:val="0"/>
        <w:numPr>
          <w:ilvl w:val="0"/>
          <w:numId w:val="48"/>
        </w:numPr>
        <w:spacing w:after="0" w:line="360" w:lineRule="auto"/>
        <w:ind w:left="1060" w:hanging="420"/>
        <w:contextualSpacing/>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提供系统维护手册，包括系统架构、维护方法、常见故障处理等内容，便于运</w:t>
      </w:r>
      <w:proofErr w:type="gramStart"/>
      <w:r>
        <w:rPr>
          <w:rFonts w:ascii="仿宋_GB2312" w:eastAsia="仿宋_GB2312" w:cs="仿宋_GB2312" w:hint="eastAsia"/>
          <w:sz w:val="24"/>
          <w:szCs w:val="24"/>
          <w:lang w:bidi="ar"/>
        </w:rPr>
        <w:t>维人员</w:t>
      </w:r>
      <w:proofErr w:type="gramEnd"/>
      <w:r>
        <w:rPr>
          <w:rFonts w:ascii="仿宋_GB2312" w:eastAsia="仿宋_GB2312" w:cs="仿宋_GB2312" w:hint="eastAsia"/>
          <w:sz w:val="24"/>
          <w:szCs w:val="24"/>
          <w:lang w:bidi="ar"/>
        </w:rPr>
        <w:t>进行系统维护。</w:t>
      </w:r>
    </w:p>
    <w:p w14:paraId="6367F91A" w14:textId="77777777" w:rsidR="00E12F5E" w:rsidRDefault="00000000">
      <w:pPr>
        <w:widowControl w:val="0"/>
        <w:numPr>
          <w:ilvl w:val="0"/>
          <w:numId w:val="48"/>
        </w:numPr>
        <w:spacing w:after="0" w:line="360" w:lineRule="auto"/>
        <w:ind w:left="1060" w:hanging="420"/>
        <w:contextualSpacing/>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软件安装程序一套（光盘）。</w:t>
      </w:r>
    </w:p>
    <w:p w14:paraId="47687A4D" w14:textId="77777777" w:rsidR="00E12F5E" w:rsidRDefault="00000000">
      <w:pPr>
        <w:widowControl w:val="0"/>
        <w:numPr>
          <w:ilvl w:val="0"/>
          <w:numId w:val="48"/>
        </w:numPr>
        <w:spacing w:after="0" w:line="360" w:lineRule="auto"/>
        <w:ind w:left="1060" w:hanging="420"/>
        <w:contextualSpacing/>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license授权文件（纸质、电子版或其他加密物件）。</w:t>
      </w:r>
    </w:p>
    <w:p w14:paraId="42BA37B9" w14:textId="77777777" w:rsidR="00E12F5E" w:rsidRDefault="00000000">
      <w:pPr>
        <w:widowControl w:val="0"/>
        <w:numPr>
          <w:ilvl w:val="0"/>
          <w:numId w:val="48"/>
        </w:numPr>
        <w:spacing w:after="0" w:line="360" w:lineRule="auto"/>
        <w:ind w:left="1060" w:hanging="420"/>
        <w:contextualSpacing/>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软件安装手册一套。</w:t>
      </w:r>
    </w:p>
    <w:p w14:paraId="5C1D4840" w14:textId="77777777" w:rsidR="00E12F5E" w:rsidRDefault="00000000">
      <w:pPr>
        <w:spacing w:after="0" w:line="360" w:lineRule="auto"/>
        <w:ind w:firstLineChars="200" w:firstLine="480"/>
        <w:rPr>
          <w:rFonts w:ascii="仿宋_GB2312" w:eastAsia="仿宋_GB2312" w:cs="仿宋_GB2312"/>
          <w:color w:val="auto"/>
          <w:sz w:val="24"/>
          <w:szCs w:val="24"/>
          <w:lang w:bidi="ar"/>
        </w:rPr>
      </w:pPr>
      <w:r>
        <w:rPr>
          <w:rFonts w:ascii="仿宋_GB2312" w:eastAsia="仿宋_GB2312" w:cs="仿宋_GB2312" w:hint="eastAsia"/>
          <w:sz w:val="24"/>
          <w:szCs w:val="24"/>
          <w:lang w:bidi="ar"/>
        </w:rPr>
        <w:t>全套项目文档一套，在项目实施阶段根据项目要求提交包括不限于需求调研（需求调研计划、需求调研报告、需求规格说明书）、蓝图设计、详细设计、总体测试计划、测试报告（包括但不限于功能测试报告、性能测试报告、接口联调报告）、二开源代码包、二</w:t>
      </w:r>
      <w:r>
        <w:rPr>
          <w:rFonts w:ascii="仿宋_GB2312" w:eastAsia="仿宋_GB2312" w:cs="仿宋_GB2312" w:hint="eastAsia"/>
          <w:sz w:val="24"/>
          <w:szCs w:val="24"/>
          <w:lang w:bidi="ar"/>
        </w:rPr>
        <w:lastRenderedPageBreak/>
        <w:t>次开发说明书一套、数据字典、数据库设计文档、用户手册、管理员手册、渗透测试报告及问题整改报告、培训记录、试运行报告、验收报告等文档及资料。</w:t>
      </w:r>
    </w:p>
    <w:p w14:paraId="504B8926" w14:textId="77777777" w:rsidR="00E12F5E" w:rsidRDefault="00000000">
      <w:pPr>
        <w:widowControl w:val="0"/>
        <w:spacing w:line="360" w:lineRule="auto"/>
        <w:ind w:firstLineChars="200" w:firstLine="480"/>
        <w:contextualSpacing/>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主要交付物清单如下：</w:t>
      </w:r>
    </w:p>
    <w:tbl>
      <w:tblPr>
        <w:tblW w:w="8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6"/>
        <w:gridCol w:w="2899"/>
        <w:gridCol w:w="4190"/>
      </w:tblGrid>
      <w:tr w:rsidR="00E12F5E" w14:paraId="1A5D8403" w14:textId="77777777">
        <w:trPr>
          <w:trHeight w:val="543"/>
          <w:tblHeader/>
        </w:trPr>
        <w:tc>
          <w:tcPr>
            <w:tcW w:w="1836" w:type="dxa"/>
            <w:tcBorders>
              <w:top w:val="single" w:sz="4" w:space="0" w:color="000000"/>
              <w:left w:val="single" w:sz="4" w:space="0" w:color="000000"/>
              <w:bottom w:val="single" w:sz="4" w:space="0" w:color="000000"/>
              <w:right w:val="single" w:sz="4" w:space="0" w:color="000000"/>
            </w:tcBorders>
            <w:noWrap/>
            <w:vAlign w:val="center"/>
          </w:tcPr>
          <w:p w14:paraId="1F39B4D2" w14:textId="77777777" w:rsidR="00E12F5E" w:rsidRDefault="00000000">
            <w:pPr>
              <w:adjustRightInd w:val="0"/>
              <w:snapToGrid w:val="0"/>
              <w:spacing w:after="0" w:line="360" w:lineRule="auto"/>
              <w:jc w:val="center"/>
              <w:textAlignment w:val="center"/>
              <w:rPr>
                <w:rFonts w:ascii="仿宋" w:eastAsia="仿宋" w:hAnsi="仿宋" w:cs="仿宋" w:hint="eastAsia"/>
                <w:b/>
                <w:bCs/>
                <w:color w:val="auto"/>
                <w:sz w:val="24"/>
                <w:szCs w:val="24"/>
              </w:rPr>
            </w:pPr>
            <w:r>
              <w:rPr>
                <w:rFonts w:ascii="仿宋" w:eastAsia="仿宋" w:hAnsi="仿宋" w:cs="仿宋" w:hint="eastAsia"/>
                <w:b/>
                <w:bCs/>
                <w:sz w:val="24"/>
                <w:szCs w:val="24"/>
                <w:lang w:bidi="ar"/>
              </w:rPr>
              <w:t>项目阶段</w:t>
            </w: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14AC3E7A" w14:textId="77777777" w:rsidR="00E12F5E" w:rsidRDefault="00000000">
            <w:pPr>
              <w:adjustRightInd w:val="0"/>
              <w:snapToGrid w:val="0"/>
              <w:spacing w:after="0" w:line="360" w:lineRule="auto"/>
              <w:jc w:val="center"/>
              <w:textAlignment w:val="center"/>
              <w:rPr>
                <w:rFonts w:ascii="仿宋" w:eastAsia="仿宋" w:hAnsi="仿宋" w:cs="仿宋" w:hint="eastAsia"/>
                <w:b/>
                <w:bCs/>
                <w:color w:val="auto"/>
                <w:sz w:val="24"/>
                <w:szCs w:val="24"/>
              </w:rPr>
            </w:pPr>
            <w:r>
              <w:rPr>
                <w:rFonts w:ascii="仿宋" w:eastAsia="仿宋" w:hAnsi="仿宋" w:cs="仿宋" w:hint="eastAsia"/>
                <w:b/>
                <w:bCs/>
                <w:sz w:val="24"/>
                <w:szCs w:val="24"/>
                <w:lang w:bidi="ar"/>
              </w:rPr>
              <w:t>交付物</w:t>
            </w:r>
          </w:p>
        </w:tc>
        <w:tc>
          <w:tcPr>
            <w:tcW w:w="4189" w:type="dxa"/>
            <w:tcBorders>
              <w:top w:val="single" w:sz="4" w:space="0" w:color="000000"/>
              <w:left w:val="single" w:sz="4" w:space="0" w:color="000000"/>
              <w:bottom w:val="single" w:sz="4" w:space="0" w:color="000000"/>
              <w:right w:val="single" w:sz="4" w:space="0" w:color="000000"/>
            </w:tcBorders>
            <w:noWrap/>
            <w:vAlign w:val="center"/>
          </w:tcPr>
          <w:p w14:paraId="76C0A0E5" w14:textId="77777777" w:rsidR="00E12F5E" w:rsidRDefault="00000000">
            <w:pPr>
              <w:adjustRightInd w:val="0"/>
              <w:snapToGrid w:val="0"/>
              <w:spacing w:after="0" w:line="360" w:lineRule="auto"/>
              <w:jc w:val="center"/>
              <w:textAlignment w:val="center"/>
              <w:rPr>
                <w:rFonts w:ascii="仿宋" w:eastAsia="仿宋" w:hAnsi="仿宋" w:cs="仿宋" w:hint="eastAsia"/>
                <w:b/>
                <w:bCs/>
                <w:color w:val="auto"/>
                <w:sz w:val="24"/>
                <w:szCs w:val="24"/>
              </w:rPr>
            </w:pPr>
            <w:r>
              <w:rPr>
                <w:rFonts w:ascii="仿宋" w:eastAsia="仿宋" w:hAnsi="仿宋" w:cs="仿宋" w:hint="eastAsia"/>
                <w:b/>
                <w:bCs/>
                <w:sz w:val="24"/>
                <w:szCs w:val="24"/>
                <w:lang w:bidi="ar"/>
              </w:rPr>
              <w:t>交付物说明</w:t>
            </w:r>
          </w:p>
        </w:tc>
      </w:tr>
      <w:tr w:rsidR="00E12F5E" w14:paraId="1EB9BC34" w14:textId="77777777">
        <w:trPr>
          <w:trHeight w:val="540"/>
        </w:trPr>
        <w:tc>
          <w:tcPr>
            <w:tcW w:w="1836" w:type="dxa"/>
            <w:tcBorders>
              <w:top w:val="single" w:sz="4" w:space="0" w:color="000000"/>
              <w:left w:val="single" w:sz="4" w:space="0" w:color="000000"/>
              <w:bottom w:val="single" w:sz="4" w:space="0" w:color="000000"/>
              <w:right w:val="single" w:sz="4" w:space="0" w:color="000000"/>
            </w:tcBorders>
            <w:vAlign w:val="center"/>
          </w:tcPr>
          <w:p w14:paraId="165B2D4A" w14:textId="77777777" w:rsidR="00E12F5E" w:rsidRDefault="00000000">
            <w:pPr>
              <w:adjustRightInd w:val="0"/>
              <w:snapToGrid w:val="0"/>
              <w:spacing w:after="0" w:line="360" w:lineRule="auto"/>
              <w:jc w:val="center"/>
              <w:rPr>
                <w:rFonts w:ascii="仿宋" w:eastAsia="仿宋" w:hAnsi="仿宋" w:cs="仿宋" w:hint="eastAsia"/>
                <w:color w:val="auto"/>
                <w:sz w:val="24"/>
                <w:szCs w:val="24"/>
                <w:lang w:bidi="ar"/>
              </w:rPr>
            </w:pPr>
            <w:r>
              <w:rPr>
                <w:rFonts w:ascii="仿宋" w:eastAsia="仿宋" w:hAnsi="仿宋" w:cs="仿宋" w:hint="eastAsia"/>
                <w:sz w:val="24"/>
                <w:szCs w:val="24"/>
                <w:lang w:bidi="ar"/>
              </w:rPr>
              <w:t>项目启动</w:t>
            </w: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02E80F01"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《项目计划》</w:t>
            </w:r>
          </w:p>
          <w:p w14:paraId="3717DAC8"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《项目章程》</w:t>
            </w:r>
          </w:p>
        </w:tc>
        <w:tc>
          <w:tcPr>
            <w:tcW w:w="4189" w:type="dxa"/>
            <w:tcBorders>
              <w:top w:val="single" w:sz="4" w:space="0" w:color="000000"/>
              <w:left w:val="single" w:sz="4" w:space="0" w:color="000000"/>
              <w:bottom w:val="single" w:sz="4" w:space="0" w:color="000000"/>
              <w:right w:val="single" w:sz="4" w:space="0" w:color="000000"/>
            </w:tcBorders>
            <w:vAlign w:val="center"/>
          </w:tcPr>
          <w:p w14:paraId="1ADDF20F"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对项目目标、组织、计划、内容等进行说明</w:t>
            </w:r>
          </w:p>
        </w:tc>
      </w:tr>
      <w:tr w:rsidR="00E12F5E" w14:paraId="36BFE033" w14:textId="77777777">
        <w:trPr>
          <w:trHeight w:val="540"/>
        </w:trPr>
        <w:tc>
          <w:tcPr>
            <w:tcW w:w="1836" w:type="dxa"/>
            <w:vMerge w:val="restart"/>
            <w:tcBorders>
              <w:top w:val="single" w:sz="4" w:space="0" w:color="000000"/>
              <w:left w:val="single" w:sz="4" w:space="0" w:color="000000"/>
              <w:bottom w:val="single" w:sz="4" w:space="0" w:color="000000"/>
              <w:right w:val="single" w:sz="4" w:space="0" w:color="000000"/>
            </w:tcBorders>
            <w:vAlign w:val="center"/>
          </w:tcPr>
          <w:p w14:paraId="68A8B783" w14:textId="77777777" w:rsidR="00E12F5E" w:rsidRDefault="00000000">
            <w:pPr>
              <w:adjustRightInd w:val="0"/>
              <w:snapToGrid w:val="0"/>
              <w:spacing w:after="0" w:line="360" w:lineRule="auto"/>
              <w:jc w:val="center"/>
              <w:rPr>
                <w:rFonts w:ascii="仿宋" w:eastAsia="仿宋" w:hAnsi="仿宋" w:cs="仿宋" w:hint="eastAsia"/>
                <w:color w:val="auto"/>
                <w:sz w:val="24"/>
                <w:szCs w:val="24"/>
                <w:lang w:bidi="ar"/>
              </w:rPr>
            </w:pPr>
            <w:r>
              <w:rPr>
                <w:rFonts w:ascii="仿宋" w:eastAsia="仿宋" w:hAnsi="仿宋" w:cs="仿宋" w:hint="eastAsia"/>
                <w:sz w:val="24"/>
                <w:szCs w:val="24"/>
                <w:lang w:bidi="ar"/>
              </w:rPr>
              <w:t>需求调研</w:t>
            </w: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3A403AA6"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《需求调研计划》</w:t>
            </w:r>
          </w:p>
        </w:tc>
        <w:tc>
          <w:tcPr>
            <w:tcW w:w="4189" w:type="dxa"/>
            <w:tcBorders>
              <w:top w:val="single" w:sz="4" w:space="0" w:color="000000"/>
              <w:left w:val="single" w:sz="4" w:space="0" w:color="000000"/>
              <w:bottom w:val="single" w:sz="4" w:space="0" w:color="000000"/>
              <w:right w:val="single" w:sz="4" w:space="0" w:color="000000"/>
            </w:tcBorders>
            <w:vAlign w:val="center"/>
          </w:tcPr>
          <w:p w14:paraId="44426DE3"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具体调研计划</w:t>
            </w:r>
          </w:p>
        </w:tc>
      </w:tr>
      <w:tr w:rsidR="00E12F5E" w14:paraId="2DEEA6BA" w14:textId="77777777">
        <w:trPr>
          <w:trHeight w:val="540"/>
        </w:trPr>
        <w:tc>
          <w:tcPr>
            <w:tcW w:w="1836" w:type="dxa"/>
            <w:vMerge/>
            <w:tcBorders>
              <w:top w:val="single" w:sz="4" w:space="0" w:color="000000"/>
              <w:left w:val="single" w:sz="4" w:space="0" w:color="000000"/>
              <w:bottom w:val="single" w:sz="4" w:space="0" w:color="000000"/>
              <w:right w:val="single" w:sz="4" w:space="0" w:color="000000"/>
            </w:tcBorders>
            <w:vAlign w:val="center"/>
          </w:tcPr>
          <w:p w14:paraId="738B3E45" w14:textId="77777777" w:rsidR="00E12F5E" w:rsidRDefault="00E12F5E">
            <w:pPr>
              <w:rPr>
                <w:sz w:val="20"/>
                <w:szCs w:val="20"/>
              </w:rPr>
            </w:pP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749DC7FB"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《需求调研报告》</w:t>
            </w:r>
          </w:p>
        </w:tc>
        <w:tc>
          <w:tcPr>
            <w:tcW w:w="4189" w:type="dxa"/>
            <w:tcBorders>
              <w:top w:val="single" w:sz="4" w:space="0" w:color="000000"/>
              <w:left w:val="single" w:sz="4" w:space="0" w:color="000000"/>
              <w:bottom w:val="single" w:sz="4" w:space="0" w:color="000000"/>
              <w:right w:val="single" w:sz="4" w:space="0" w:color="000000"/>
            </w:tcBorders>
            <w:vAlign w:val="center"/>
          </w:tcPr>
          <w:p w14:paraId="119ADF9C"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形成详细需求分析报告</w:t>
            </w:r>
          </w:p>
        </w:tc>
      </w:tr>
      <w:tr w:rsidR="00E12F5E" w14:paraId="63FEE192" w14:textId="77777777">
        <w:trPr>
          <w:trHeight w:val="540"/>
        </w:trPr>
        <w:tc>
          <w:tcPr>
            <w:tcW w:w="1836" w:type="dxa"/>
            <w:vMerge/>
            <w:tcBorders>
              <w:top w:val="single" w:sz="4" w:space="0" w:color="000000"/>
              <w:left w:val="single" w:sz="4" w:space="0" w:color="000000"/>
              <w:bottom w:val="single" w:sz="4" w:space="0" w:color="000000"/>
              <w:right w:val="single" w:sz="4" w:space="0" w:color="000000"/>
            </w:tcBorders>
            <w:vAlign w:val="center"/>
          </w:tcPr>
          <w:p w14:paraId="6702160E" w14:textId="77777777" w:rsidR="00E12F5E" w:rsidRDefault="00E12F5E">
            <w:pPr>
              <w:rPr>
                <w:sz w:val="20"/>
                <w:szCs w:val="20"/>
              </w:rPr>
            </w:pP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5E41FB3A"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《需求规格说明书》</w:t>
            </w:r>
          </w:p>
        </w:tc>
        <w:tc>
          <w:tcPr>
            <w:tcW w:w="4189" w:type="dxa"/>
            <w:tcBorders>
              <w:top w:val="single" w:sz="4" w:space="0" w:color="000000"/>
              <w:left w:val="single" w:sz="4" w:space="0" w:color="000000"/>
              <w:bottom w:val="single" w:sz="4" w:space="0" w:color="000000"/>
              <w:right w:val="single" w:sz="4" w:space="0" w:color="000000"/>
            </w:tcBorders>
            <w:vAlign w:val="center"/>
          </w:tcPr>
          <w:p w14:paraId="5DA975E8"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形成需求规格文件</w:t>
            </w:r>
          </w:p>
        </w:tc>
      </w:tr>
      <w:tr w:rsidR="00E12F5E" w14:paraId="1C5686FC" w14:textId="77777777">
        <w:trPr>
          <w:trHeight w:val="691"/>
        </w:trPr>
        <w:tc>
          <w:tcPr>
            <w:tcW w:w="1836" w:type="dxa"/>
            <w:vMerge w:val="restart"/>
            <w:tcBorders>
              <w:top w:val="single" w:sz="4" w:space="0" w:color="000000"/>
              <w:left w:val="single" w:sz="4" w:space="0" w:color="000000"/>
              <w:bottom w:val="single" w:sz="4" w:space="0" w:color="000000"/>
              <w:right w:val="single" w:sz="4" w:space="0" w:color="000000"/>
            </w:tcBorders>
            <w:vAlign w:val="center"/>
          </w:tcPr>
          <w:p w14:paraId="49A9C07A" w14:textId="77777777" w:rsidR="00E12F5E" w:rsidRDefault="00000000">
            <w:pPr>
              <w:adjustRightInd w:val="0"/>
              <w:snapToGrid w:val="0"/>
              <w:spacing w:after="0" w:line="360" w:lineRule="auto"/>
              <w:jc w:val="center"/>
              <w:rPr>
                <w:rFonts w:ascii="仿宋" w:eastAsia="仿宋" w:hAnsi="仿宋" w:cs="仿宋" w:hint="eastAsia"/>
                <w:color w:val="auto"/>
                <w:sz w:val="24"/>
                <w:szCs w:val="24"/>
                <w:lang w:bidi="ar"/>
              </w:rPr>
            </w:pPr>
            <w:r>
              <w:rPr>
                <w:rFonts w:ascii="仿宋" w:eastAsia="仿宋" w:hAnsi="仿宋" w:cs="仿宋" w:hint="eastAsia"/>
                <w:sz w:val="24"/>
                <w:szCs w:val="24"/>
                <w:lang w:bidi="ar"/>
              </w:rPr>
              <w:t>蓝图设计</w:t>
            </w: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07B4C860"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《蓝图设计方案》</w:t>
            </w:r>
          </w:p>
        </w:tc>
        <w:tc>
          <w:tcPr>
            <w:tcW w:w="4189" w:type="dxa"/>
            <w:tcBorders>
              <w:top w:val="single" w:sz="4" w:space="0" w:color="000000"/>
              <w:left w:val="single" w:sz="4" w:space="0" w:color="000000"/>
              <w:bottom w:val="single" w:sz="4" w:space="0" w:color="000000"/>
              <w:right w:val="single" w:sz="4" w:space="0" w:color="000000"/>
            </w:tcBorders>
            <w:vAlign w:val="center"/>
          </w:tcPr>
          <w:p w14:paraId="1CBBA183"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业务蓝图设计方案、详细流程优化建议等</w:t>
            </w:r>
          </w:p>
        </w:tc>
      </w:tr>
      <w:tr w:rsidR="00E12F5E" w14:paraId="393B1428" w14:textId="77777777">
        <w:trPr>
          <w:trHeight w:val="691"/>
        </w:trPr>
        <w:tc>
          <w:tcPr>
            <w:tcW w:w="1836" w:type="dxa"/>
            <w:vMerge/>
            <w:tcBorders>
              <w:top w:val="single" w:sz="4" w:space="0" w:color="000000"/>
              <w:left w:val="single" w:sz="4" w:space="0" w:color="000000"/>
              <w:bottom w:val="single" w:sz="4" w:space="0" w:color="000000"/>
              <w:right w:val="single" w:sz="4" w:space="0" w:color="000000"/>
            </w:tcBorders>
            <w:vAlign w:val="center"/>
          </w:tcPr>
          <w:p w14:paraId="4B187481" w14:textId="77777777" w:rsidR="00E12F5E" w:rsidRDefault="00E12F5E">
            <w:pPr>
              <w:rPr>
                <w:sz w:val="20"/>
                <w:szCs w:val="20"/>
              </w:rPr>
            </w:pP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6B1F836E"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《蓝图评审报告》</w:t>
            </w:r>
          </w:p>
        </w:tc>
        <w:tc>
          <w:tcPr>
            <w:tcW w:w="4189" w:type="dxa"/>
            <w:tcBorders>
              <w:top w:val="single" w:sz="4" w:space="0" w:color="000000"/>
              <w:left w:val="single" w:sz="4" w:space="0" w:color="000000"/>
              <w:bottom w:val="single" w:sz="4" w:space="0" w:color="000000"/>
              <w:right w:val="single" w:sz="4" w:space="0" w:color="000000"/>
            </w:tcBorders>
            <w:vAlign w:val="center"/>
          </w:tcPr>
          <w:p w14:paraId="1360C8BE"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评审报告</w:t>
            </w:r>
          </w:p>
        </w:tc>
      </w:tr>
      <w:tr w:rsidR="00E12F5E" w14:paraId="528B4180" w14:textId="77777777">
        <w:trPr>
          <w:trHeight w:val="691"/>
        </w:trPr>
        <w:tc>
          <w:tcPr>
            <w:tcW w:w="1836" w:type="dxa"/>
            <w:vMerge/>
            <w:tcBorders>
              <w:top w:val="single" w:sz="4" w:space="0" w:color="000000"/>
              <w:left w:val="single" w:sz="4" w:space="0" w:color="000000"/>
              <w:bottom w:val="single" w:sz="4" w:space="0" w:color="000000"/>
              <w:right w:val="single" w:sz="4" w:space="0" w:color="000000"/>
            </w:tcBorders>
            <w:vAlign w:val="center"/>
          </w:tcPr>
          <w:p w14:paraId="79203F32" w14:textId="77777777" w:rsidR="00E12F5E" w:rsidRDefault="00E12F5E">
            <w:pPr>
              <w:rPr>
                <w:sz w:val="20"/>
                <w:szCs w:val="20"/>
              </w:rPr>
            </w:pP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26F1513C"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《评审问题跟踪列表》</w:t>
            </w:r>
          </w:p>
        </w:tc>
        <w:tc>
          <w:tcPr>
            <w:tcW w:w="4189" w:type="dxa"/>
            <w:tcBorders>
              <w:top w:val="single" w:sz="4" w:space="0" w:color="000000"/>
              <w:left w:val="single" w:sz="4" w:space="0" w:color="000000"/>
              <w:bottom w:val="single" w:sz="4" w:space="0" w:color="000000"/>
              <w:right w:val="single" w:sz="4" w:space="0" w:color="000000"/>
            </w:tcBorders>
            <w:vAlign w:val="center"/>
          </w:tcPr>
          <w:p w14:paraId="78464115"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评审报告问题处理，完成问题闭环</w:t>
            </w:r>
          </w:p>
        </w:tc>
      </w:tr>
      <w:tr w:rsidR="00E12F5E" w14:paraId="75F76BD4" w14:textId="77777777">
        <w:trPr>
          <w:trHeight w:val="691"/>
        </w:trPr>
        <w:tc>
          <w:tcPr>
            <w:tcW w:w="1836" w:type="dxa"/>
            <w:vMerge w:val="restart"/>
            <w:tcBorders>
              <w:top w:val="single" w:sz="4" w:space="0" w:color="000000"/>
              <w:left w:val="single" w:sz="4" w:space="0" w:color="000000"/>
              <w:bottom w:val="single" w:sz="4" w:space="0" w:color="000000"/>
              <w:right w:val="single" w:sz="4" w:space="0" w:color="000000"/>
            </w:tcBorders>
            <w:vAlign w:val="center"/>
          </w:tcPr>
          <w:p w14:paraId="06C5FEB9" w14:textId="77777777" w:rsidR="00E12F5E" w:rsidRDefault="00000000">
            <w:pPr>
              <w:widowControl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详细设计</w:t>
            </w: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05FFCBA5"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《系统详细设计方案》</w:t>
            </w:r>
          </w:p>
        </w:tc>
        <w:tc>
          <w:tcPr>
            <w:tcW w:w="4189" w:type="dxa"/>
            <w:tcBorders>
              <w:top w:val="single" w:sz="4" w:space="0" w:color="000000"/>
              <w:left w:val="single" w:sz="4" w:space="0" w:color="000000"/>
              <w:bottom w:val="single" w:sz="4" w:space="0" w:color="000000"/>
              <w:right w:val="single" w:sz="4" w:space="0" w:color="000000"/>
            </w:tcBorders>
            <w:vAlign w:val="center"/>
          </w:tcPr>
          <w:p w14:paraId="30B33819"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系统详细设计方案，包括数据模型、接口设计、数据字典、流程设计等</w:t>
            </w:r>
          </w:p>
        </w:tc>
      </w:tr>
      <w:tr w:rsidR="00E12F5E" w14:paraId="29203639" w14:textId="77777777">
        <w:trPr>
          <w:trHeight w:val="691"/>
        </w:trPr>
        <w:tc>
          <w:tcPr>
            <w:tcW w:w="1836" w:type="dxa"/>
            <w:vMerge/>
            <w:tcBorders>
              <w:top w:val="single" w:sz="4" w:space="0" w:color="000000"/>
              <w:left w:val="single" w:sz="4" w:space="0" w:color="000000"/>
              <w:bottom w:val="single" w:sz="4" w:space="0" w:color="000000"/>
              <w:right w:val="single" w:sz="4" w:space="0" w:color="000000"/>
            </w:tcBorders>
            <w:vAlign w:val="center"/>
          </w:tcPr>
          <w:p w14:paraId="695E187E" w14:textId="77777777" w:rsidR="00E12F5E" w:rsidRDefault="00E12F5E">
            <w:pPr>
              <w:rPr>
                <w:sz w:val="20"/>
                <w:szCs w:val="20"/>
              </w:rPr>
            </w:pP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034299CF"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《功能开发列表》</w:t>
            </w:r>
          </w:p>
        </w:tc>
        <w:tc>
          <w:tcPr>
            <w:tcW w:w="4189" w:type="dxa"/>
            <w:tcBorders>
              <w:top w:val="single" w:sz="4" w:space="0" w:color="000000"/>
              <w:left w:val="single" w:sz="4" w:space="0" w:color="000000"/>
              <w:bottom w:val="single" w:sz="4" w:space="0" w:color="000000"/>
              <w:right w:val="single" w:sz="4" w:space="0" w:color="000000"/>
            </w:tcBorders>
            <w:vAlign w:val="center"/>
          </w:tcPr>
          <w:p w14:paraId="3829E402"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系统功能模块清单</w:t>
            </w:r>
          </w:p>
        </w:tc>
      </w:tr>
      <w:tr w:rsidR="00E12F5E" w14:paraId="3CE20DD1" w14:textId="77777777">
        <w:trPr>
          <w:trHeight w:val="691"/>
        </w:trPr>
        <w:tc>
          <w:tcPr>
            <w:tcW w:w="1836" w:type="dxa"/>
            <w:vMerge/>
            <w:tcBorders>
              <w:top w:val="single" w:sz="4" w:space="0" w:color="000000"/>
              <w:left w:val="single" w:sz="4" w:space="0" w:color="000000"/>
              <w:bottom w:val="single" w:sz="4" w:space="0" w:color="000000"/>
              <w:right w:val="single" w:sz="4" w:space="0" w:color="000000"/>
            </w:tcBorders>
            <w:vAlign w:val="center"/>
          </w:tcPr>
          <w:p w14:paraId="1A92C637" w14:textId="77777777" w:rsidR="00E12F5E" w:rsidRDefault="00E12F5E">
            <w:pPr>
              <w:rPr>
                <w:sz w:val="20"/>
                <w:szCs w:val="20"/>
              </w:rPr>
            </w:pP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799CB9BE"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《系统软硬件配置方案》</w:t>
            </w:r>
          </w:p>
        </w:tc>
        <w:tc>
          <w:tcPr>
            <w:tcW w:w="4189" w:type="dxa"/>
            <w:tcBorders>
              <w:top w:val="single" w:sz="4" w:space="0" w:color="000000"/>
              <w:left w:val="single" w:sz="4" w:space="0" w:color="000000"/>
              <w:bottom w:val="single" w:sz="4" w:space="0" w:color="000000"/>
              <w:right w:val="single" w:sz="4" w:space="0" w:color="000000"/>
            </w:tcBorders>
            <w:vAlign w:val="center"/>
          </w:tcPr>
          <w:p w14:paraId="3F69F10F"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服务器、客户端、其他设备软硬件环境配置方案</w:t>
            </w:r>
          </w:p>
        </w:tc>
      </w:tr>
      <w:tr w:rsidR="00E12F5E" w14:paraId="54692BEA" w14:textId="77777777">
        <w:trPr>
          <w:trHeight w:val="691"/>
        </w:trPr>
        <w:tc>
          <w:tcPr>
            <w:tcW w:w="1836" w:type="dxa"/>
            <w:vMerge/>
            <w:tcBorders>
              <w:top w:val="single" w:sz="4" w:space="0" w:color="000000"/>
              <w:left w:val="single" w:sz="4" w:space="0" w:color="000000"/>
              <w:bottom w:val="single" w:sz="4" w:space="0" w:color="000000"/>
              <w:right w:val="single" w:sz="4" w:space="0" w:color="000000"/>
            </w:tcBorders>
            <w:vAlign w:val="center"/>
          </w:tcPr>
          <w:p w14:paraId="5F8E3749" w14:textId="77777777" w:rsidR="00E12F5E" w:rsidRDefault="00E12F5E">
            <w:pPr>
              <w:rPr>
                <w:sz w:val="20"/>
                <w:szCs w:val="20"/>
              </w:rPr>
            </w:pP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5196B0E1"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《系统详细设计评审报告》</w:t>
            </w:r>
          </w:p>
        </w:tc>
        <w:tc>
          <w:tcPr>
            <w:tcW w:w="4189" w:type="dxa"/>
            <w:tcBorders>
              <w:top w:val="single" w:sz="4" w:space="0" w:color="000000"/>
              <w:left w:val="single" w:sz="4" w:space="0" w:color="000000"/>
              <w:bottom w:val="single" w:sz="4" w:space="0" w:color="000000"/>
              <w:right w:val="single" w:sz="4" w:space="0" w:color="000000"/>
            </w:tcBorders>
            <w:vAlign w:val="center"/>
          </w:tcPr>
          <w:p w14:paraId="231331B5"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评审报告</w:t>
            </w:r>
          </w:p>
        </w:tc>
      </w:tr>
      <w:tr w:rsidR="00E12F5E" w14:paraId="2B9F5AA3" w14:textId="77777777">
        <w:trPr>
          <w:trHeight w:val="691"/>
        </w:trPr>
        <w:tc>
          <w:tcPr>
            <w:tcW w:w="1836" w:type="dxa"/>
            <w:vMerge/>
            <w:tcBorders>
              <w:top w:val="single" w:sz="4" w:space="0" w:color="000000"/>
              <w:left w:val="single" w:sz="4" w:space="0" w:color="000000"/>
              <w:bottom w:val="single" w:sz="4" w:space="0" w:color="000000"/>
              <w:right w:val="single" w:sz="4" w:space="0" w:color="000000"/>
            </w:tcBorders>
            <w:vAlign w:val="center"/>
          </w:tcPr>
          <w:p w14:paraId="2D1599B8" w14:textId="77777777" w:rsidR="00E12F5E" w:rsidRDefault="00E12F5E">
            <w:pPr>
              <w:rPr>
                <w:sz w:val="20"/>
                <w:szCs w:val="20"/>
              </w:rPr>
            </w:pP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01B24DA9"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《评审问题跟踪列表》</w:t>
            </w:r>
          </w:p>
        </w:tc>
        <w:tc>
          <w:tcPr>
            <w:tcW w:w="4189" w:type="dxa"/>
            <w:tcBorders>
              <w:top w:val="single" w:sz="4" w:space="0" w:color="000000"/>
              <w:left w:val="single" w:sz="4" w:space="0" w:color="000000"/>
              <w:bottom w:val="single" w:sz="4" w:space="0" w:color="000000"/>
              <w:right w:val="single" w:sz="4" w:space="0" w:color="000000"/>
            </w:tcBorders>
            <w:vAlign w:val="center"/>
          </w:tcPr>
          <w:p w14:paraId="45023E14"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评审报告问题处理，完成问题闭环</w:t>
            </w:r>
          </w:p>
        </w:tc>
      </w:tr>
      <w:tr w:rsidR="00E12F5E" w14:paraId="30109155" w14:textId="77777777">
        <w:trPr>
          <w:trHeight w:val="1027"/>
        </w:trPr>
        <w:tc>
          <w:tcPr>
            <w:tcW w:w="1836" w:type="dxa"/>
            <w:tcBorders>
              <w:top w:val="single" w:sz="4" w:space="0" w:color="000000"/>
              <w:left w:val="single" w:sz="4" w:space="0" w:color="000000"/>
              <w:bottom w:val="single" w:sz="4" w:space="0" w:color="000000"/>
              <w:right w:val="single" w:sz="4" w:space="0" w:color="000000"/>
            </w:tcBorders>
            <w:vAlign w:val="center"/>
          </w:tcPr>
          <w:p w14:paraId="4D999C7E" w14:textId="77777777" w:rsidR="00E12F5E" w:rsidRDefault="00000000">
            <w:pPr>
              <w:adjustRightInd w:val="0"/>
              <w:snapToGrid w:val="0"/>
              <w:spacing w:after="0" w:line="360" w:lineRule="auto"/>
              <w:jc w:val="center"/>
              <w:rPr>
                <w:rFonts w:ascii="仿宋" w:eastAsia="仿宋" w:hAnsi="仿宋" w:cs="仿宋" w:hint="eastAsia"/>
                <w:color w:val="auto"/>
                <w:sz w:val="24"/>
                <w:szCs w:val="24"/>
                <w:lang w:bidi="ar"/>
              </w:rPr>
            </w:pPr>
            <w:r>
              <w:rPr>
                <w:rFonts w:ascii="仿宋" w:eastAsia="仿宋" w:hAnsi="仿宋" w:cs="仿宋" w:hint="eastAsia"/>
                <w:sz w:val="24"/>
                <w:szCs w:val="24"/>
                <w:lang w:bidi="ar"/>
              </w:rPr>
              <w:t>系统开发</w:t>
            </w:r>
          </w:p>
          <w:p w14:paraId="71253DB2" w14:textId="77777777" w:rsidR="00E12F5E" w:rsidRDefault="00000000">
            <w:pPr>
              <w:adjustRightInd w:val="0"/>
              <w:snapToGrid w:val="0"/>
              <w:spacing w:after="0" w:line="360" w:lineRule="auto"/>
              <w:jc w:val="center"/>
              <w:rPr>
                <w:rFonts w:ascii="仿宋" w:eastAsia="仿宋" w:hAnsi="仿宋" w:cs="仿宋" w:hint="eastAsia"/>
                <w:color w:val="auto"/>
                <w:sz w:val="24"/>
                <w:szCs w:val="24"/>
                <w:lang w:bidi="ar"/>
              </w:rPr>
            </w:pPr>
            <w:r>
              <w:rPr>
                <w:rFonts w:ascii="仿宋" w:eastAsia="仿宋" w:hAnsi="仿宋" w:cs="仿宋" w:hint="eastAsia"/>
                <w:sz w:val="24"/>
                <w:szCs w:val="24"/>
                <w:lang w:bidi="ar"/>
              </w:rPr>
              <w:t>及实现</w:t>
            </w: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09036895"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《接口文档》</w:t>
            </w:r>
          </w:p>
        </w:tc>
        <w:tc>
          <w:tcPr>
            <w:tcW w:w="4189" w:type="dxa"/>
            <w:tcBorders>
              <w:top w:val="single" w:sz="4" w:space="0" w:color="000000"/>
              <w:left w:val="single" w:sz="4" w:space="0" w:color="000000"/>
              <w:bottom w:val="single" w:sz="4" w:space="0" w:color="000000"/>
              <w:right w:val="single" w:sz="4" w:space="0" w:color="000000"/>
            </w:tcBorders>
            <w:vAlign w:val="center"/>
          </w:tcPr>
          <w:p w14:paraId="38F8D309"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与各相关系统集成接口的描述/定义</w:t>
            </w:r>
          </w:p>
        </w:tc>
      </w:tr>
      <w:tr w:rsidR="00E12F5E" w14:paraId="51BAB286" w14:textId="77777777">
        <w:trPr>
          <w:trHeight w:val="419"/>
        </w:trPr>
        <w:tc>
          <w:tcPr>
            <w:tcW w:w="1836" w:type="dxa"/>
            <w:vMerge w:val="restart"/>
            <w:tcBorders>
              <w:top w:val="single" w:sz="4" w:space="0" w:color="000000"/>
              <w:left w:val="single" w:sz="4" w:space="0" w:color="000000"/>
              <w:bottom w:val="single" w:sz="4" w:space="0" w:color="000000"/>
              <w:right w:val="single" w:sz="4" w:space="0" w:color="000000"/>
            </w:tcBorders>
            <w:vAlign w:val="center"/>
          </w:tcPr>
          <w:p w14:paraId="332479A5" w14:textId="77777777" w:rsidR="00E12F5E" w:rsidRDefault="00000000">
            <w:pPr>
              <w:adjustRightInd w:val="0"/>
              <w:snapToGrid w:val="0"/>
              <w:spacing w:after="0" w:line="360" w:lineRule="auto"/>
              <w:jc w:val="center"/>
              <w:rPr>
                <w:rFonts w:ascii="仿宋" w:eastAsia="仿宋" w:hAnsi="仿宋" w:cs="仿宋" w:hint="eastAsia"/>
                <w:color w:val="auto"/>
                <w:sz w:val="24"/>
                <w:szCs w:val="24"/>
                <w:lang w:bidi="ar"/>
              </w:rPr>
            </w:pPr>
            <w:r>
              <w:rPr>
                <w:rFonts w:ascii="仿宋" w:eastAsia="仿宋" w:hAnsi="仿宋" w:cs="仿宋" w:hint="eastAsia"/>
                <w:sz w:val="24"/>
                <w:szCs w:val="24"/>
                <w:lang w:bidi="ar"/>
              </w:rPr>
              <w:t>系统测试</w:t>
            </w: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7676485A"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《测试计划》</w:t>
            </w:r>
          </w:p>
        </w:tc>
        <w:tc>
          <w:tcPr>
            <w:tcW w:w="4189" w:type="dxa"/>
            <w:tcBorders>
              <w:top w:val="single" w:sz="4" w:space="0" w:color="000000"/>
              <w:left w:val="single" w:sz="4" w:space="0" w:color="000000"/>
              <w:bottom w:val="single" w:sz="4" w:space="0" w:color="000000"/>
              <w:right w:val="single" w:sz="4" w:space="0" w:color="000000"/>
            </w:tcBorders>
            <w:vAlign w:val="center"/>
          </w:tcPr>
          <w:p w14:paraId="226BC9B2"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针对整个测试阶段的计划安排</w:t>
            </w:r>
          </w:p>
        </w:tc>
      </w:tr>
      <w:tr w:rsidR="00E12F5E" w14:paraId="483C9F61" w14:textId="77777777">
        <w:trPr>
          <w:trHeight w:val="419"/>
        </w:trPr>
        <w:tc>
          <w:tcPr>
            <w:tcW w:w="1836" w:type="dxa"/>
            <w:vMerge/>
            <w:tcBorders>
              <w:top w:val="single" w:sz="4" w:space="0" w:color="000000"/>
              <w:left w:val="single" w:sz="4" w:space="0" w:color="000000"/>
              <w:bottom w:val="single" w:sz="4" w:space="0" w:color="000000"/>
              <w:right w:val="single" w:sz="4" w:space="0" w:color="000000"/>
            </w:tcBorders>
            <w:vAlign w:val="center"/>
          </w:tcPr>
          <w:p w14:paraId="1EB146E1" w14:textId="77777777" w:rsidR="00E12F5E" w:rsidRDefault="00E12F5E">
            <w:pPr>
              <w:rPr>
                <w:sz w:val="20"/>
                <w:szCs w:val="20"/>
              </w:rPr>
            </w:pP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2B5C9EF8"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《测试用例》</w:t>
            </w:r>
          </w:p>
        </w:tc>
        <w:tc>
          <w:tcPr>
            <w:tcW w:w="4189" w:type="dxa"/>
            <w:tcBorders>
              <w:top w:val="single" w:sz="4" w:space="0" w:color="000000"/>
              <w:left w:val="single" w:sz="4" w:space="0" w:color="000000"/>
              <w:bottom w:val="single" w:sz="4" w:space="0" w:color="000000"/>
              <w:right w:val="single" w:sz="4" w:space="0" w:color="000000"/>
            </w:tcBorders>
            <w:vAlign w:val="center"/>
          </w:tcPr>
          <w:p w14:paraId="1EE5C3B2"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根据业务蓝图场景及客户实际应用，编写测试用例</w:t>
            </w:r>
          </w:p>
        </w:tc>
      </w:tr>
      <w:tr w:rsidR="00E12F5E" w14:paraId="56D604F5" w14:textId="77777777">
        <w:trPr>
          <w:trHeight w:val="1066"/>
        </w:trPr>
        <w:tc>
          <w:tcPr>
            <w:tcW w:w="1836" w:type="dxa"/>
            <w:vMerge/>
            <w:tcBorders>
              <w:top w:val="single" w:sz="4" w:space="0" w:color="000000"/>
              <w:left w:val="single" w:sz="4" w:space="0" w:color="000000"/>
              <w:bottom w:val="single" w:sz="4" w:space="0" w:color="000000"/>
              <w:right w:val="single" w:sz="4" w:space="0" w:color="000000"/>
            </w:tcBorders>
            <w:vAlign w:val="center"/>
          </w:tcPr>
          <w:p w14:paraId="30360FF2" w14:textId="77777777" w:rsidR="00E12F5E" w:rsidRDefault="00E12F5E">
            <w:pPr>
              <w:rPr>
                <w:sz w:val="20"/>
                <w:szCs w:val="20"/>
              </w:rPr>
            </w:pP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32169897"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《功能测试报告》</w:t>
            </w:r>
          </w:p>
          <w:p w14:paraId="26B8BCAE"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《性能测试报告》</w:t>
            </w:r>
          </w:p>
          <w:p w14:paraId="24D390ED"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《接口联调报告》</w:t>
            </w:r>
          </w:p>
        </w:tc>
        <w:tc>
          <w:tcPr>
            <w:tcW w:w="4189" w:type="dxa"/>
            <w:tcBorders>
              <w:top w:val="single" w:sz="4" w:space="0" w:color="000000"/>
              <w:left w:val="single" w:sz="4" w:space="0" w:color="000000"/>
              <w:bottom w:val="single" w:sz="4" w:space="0" w:color="000000"/>
              <w:right w:val="single" w:sz="4" w:space="0" w:color="000000"/>
            </w:tcBorders>
            <w:vAlign w:val="center"/>
          </w:tcPr>
          <w:p w14:paraId="19109E6A"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结合测试结果，形成测试分析报告，完成测试问题闭环</w:t>
            </w:r>
          </w:p>
        </w:tc>
      </w:tr>
      <w:tr w:rsidR="00E12F5E" w14:paraId="726290BA" w14:textId="77777777">
        <w:trPr>
          <w:trHeight w:val="419"/>
        </w:trPr>
        <w:tc>
          <w:tcPr>
            <w:tcW w:w="1836" w:type="dxa"/>
            <w:vMerge w:val="restart"/>
            <w:tcBorders>
              <w:top w:val="single" w:sz="4" w:space="0" w:color="000000"/>
              <w:left w:val="single" w:sz="4" w:space="0" w:color="000000"/>
              <w:bottom w:val="single" w:sz="4" w:space="0" w:color="000000"/>
              <w:right w:val="single" w:sz="4" w:space="0" w:color="000000"/>
            </w:tcBorders>
            <w:vAlign w:val="center"/>
          </w:tcPr>
          <w:p w14:paraId="508BB2B7" w14:textId="77777777" w:rsidR="00E12F5E" w:rsidRDefault="00000000">
            <w:pPr>
              <w:adjustRightInd w:val="0"/>
              <w:snapToGrid w:val="0"/>
              <w:spacing w:after="0" w:line="360" w:lineRule="auto"/>
              <w:ind w:firstLineChars="100" w:firstLine="240"/>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上线准备</w:t>
            </w: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62C92CF4"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《培训方案》《培训课件》</w:t>
            </w:r>
          </w:p>
        </w:tc>
        <w:tc>
          <w:tcPr>
            <w:tcW w:w="4189" w:type="dxa"/>
            <w:tcBorders>
              <w:top w:val="single" w:sz="4" w:space="0" w:color="000000"/>
              <w:left w:val="single" w:sz="4" w:space="0" w:color="000000"/>
              <w:bottom w:val="single" w:sz="4" w:space="0" w:color="000000"/>
              <w:right w:val="single" w:sz="4" w:space="0" w:color="000000"/>
            </w:tcBorders>
            <w:vAlign w:val="center"/>
          </w:tcPr>
          <w:p w14:paraId="16D7CA21"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针对项目组成员的培训方案设计</w:t>
            </w:r>
          </w:p>
        </w:tc>
      </w:tr>
      <w:tr w:rsidR="00E12F5E" w14:paraId="2B294188" w14:textId="77777777">
        <w:trPr>
          <w:trHeight w:val="419"/>
        </w:trPr>
        <w:tc>
          <w:tcPr>
            <w:tcW w:w="1836" w:type="dxa"/>
            <w:vMerge/>
            <w:tcBorders>
              <w:top w:val="single" w:sz="4" w:space="0" w:color="000000"/>
              <w:left w:val="single" w:sz="4" w:space="0" w:color="000000"/>
              <w:bottom w:val="single" w:sz="4" w:space="0" w:color="000000"/>
              <w:right w:val="single" w:sz="4" w:space="0" w:color="000000"/>
            </w:tcBorders>
            <w:vAlign w:val="center"/>
          </w:tcPr>
          <w:p w14:paraId="06AFC623" w14:textId="77777777" w:rsidR="00E12F5E" w:rsidRDefault="00E12F5E">
            <w:pPr>
              <w:rPr>
                <w:sz w:val="20"/>
                <w:szCs w:val="20"/>
              </w:rPr>
            </w:pP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531A6D64"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《系统配置文档》</w:t>
            </w:r>
          </w:p>
        </w:tc>
        <w:tc>
          <w:tcPr>
            <w:tcW w:w="4189" w:type="dxa"/>
            <w:tcBorders>
              <w:top w:val="single" w:sz="4" w:space="0" w:color="000000"/>
              <w:left w:val="single" w:sz="4" w:space="0" w:color="000000"/>
              <w:bottom w:val="single" w:sz="4" w:space="0" w:color="000000"/>
              <w:right w:val="single" w:sz="4" w:space="0" w:color="000000"/>
            </w:tcBorders>
            <w:vAlign w:val="center"/>
          </w:tcPr>
          <w:p w14:paraId="03EC1888"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指导后续系统上线时的系统配置文档</w:t>
            </w:r>
          </w:p>
        </w:tc>
      </w:tr>
      <w:tr w:rsidR="00E12F5E" w14:paraId="31703CAF" w14:textId="77777777">
        <w:trPr>
          <w:trHeight w:val="419"/>
        </w:trPr>
        <w:tc>
          <w:tcPr>
            <w:tcW w:w="1836" w:type="dxa"/>
            <w:vMerge/>
            <w:tcBorders>
              <w:top w:val="single" w:sz="4" w:space="0" w:color="000000"/>
              <w:left w:val="single" w:sz="4" w:space="0" w:color="000000"/>
              <w:bottom w:val="single" w:sz="4" w:space="0" w:color="000000"/>
              <w:right w:val="single" w:sz="4" w:space="0" w:color="000000"/>
            </w:tcBorders>
            <w:vAlign w:val="center"/>
          </w:tcPr>
          <w:p w14:paraId="163C5A13" w14:textId="77777777" w:rsidR="00E12F5E" w:rsidRDefault="00E12F5E">
            <w:pPr>
              <w:rPr>
                <w:sz w:val="20"/>
                <w:szCs w:val="20"/>
              </w:rPr>
            </w:pP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33B22CB8"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《用户权限清单》</w:t>
            </w:r>
          </w:p>
        </w:tc>
        <w:tc>
          <w:tcPr>
            <w:tcW w:w="4189" w:type="dxa"/>
            <w:tcBorders>
              <w:top w:val="single" w:sz="4" w:space="0" w:color="000000"/>
              <w:left w:val="single" w:sz="4" w:space="0" w:color="000000"/>
              <w:bottom w:val="single" w:sz="4" w:space="0" w:color="000000"/>
              <w:right w:val="single" w:sz="4" w:space="0" w:color="000000"/>
            </w:tcBorders>
            <w:vAlign w:val="center"/>
          </w:tcPr>
          <w:p w14:paraId="6737CAD4"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根据用户权限清单指导系统角色和用户权限划分和设置</w:t>
            </w:r>
          </w:p>
        </w:tc>
      </w:tr>
      <w:tr w:rsidR="00E12F5E" w14:paraId="1AB2DF2D" w14:textId="77777777">
        <w:trPr>
          <w:trHeight w:val="419"/>
        </w:trPr>
        <w:tc>
          <w:tcPr>
            <w:tcW w:w="1836" w:type="dxa"/>
            <w:vMerge/>
            <w:tcBorders>
              <w:top w:val="single" w:sz="4" w:space="0" w:color="000000"/>
              <w:left w:val="single" w:sz="4" w:space="0" w:color="000000"/>
              <w:bottom w:val="single" w:sz="4" w:space="0" w:color="000000"/>
              <w:right w:val="single" w:sz="4" w:space="0" w:color="000000"/>
            </w:tcBorders>
            <w:vAlign w:val="center"/>
          </w:tcPr>
          <w:p w14:paraId="36673C58" w14:textId="77777777" w:rsidR="00E12F5E" w:rsidRDefault="00E12F5E">
            <w:pPr>
              <w:rPr>
                <w:sz w:val="20"/>
                <w:szCs w:val="20"/>
              </w:rPr>
            </w:pP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6601FD29"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《基数数据清单》</w:t>
            </w:r>
          </w:p>
        </w:tc>
        <w:tc>
          <w:tcPr>
            <w:tcW w:w="4189" w:type="dxa"/>
            <w:tcBorders>
              <w:top w:val="single" w:sz="4" w:space="0" w:color="000000"/>
              <w:left w:val="single" w:sz="4" w:space="0" w:color="000000"/>
              <w:bottom w:val="single" w:sz="4" w:space="0" w:color="000000"/>
              <w:right w:val="single" w:sz="4" w:space="0" w:color="000000"/>
            </w:tcBorders>
            <w:vAlign w:val="center"/>
          </w:tcPr>
          <w:p w14:paraId="06B04567"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根据基础数据收集模板收集基础数据形成后续系统输入清单</w:t>
            </w:r>
          </w:p>
        </w:tc>
      </w:tr>
      <w:tr w:rsidR="00E12F5E" w14:paraId="7840CB2F" w14:textId="77777777">
        <w:trPr>
          <w:trHeight w:val="419"/>
        </w:trPr>
        <w:tc>
          <w:tcPr>
            <w:tcW w:w="1836" w:type="dxa"/>
            <w:vMerge/>
            <w:tcBorders>
              <w:top w:val="single" w:sz="4" w:space="0" w:color="000000"/>
              <w:left w:val="single" w:sz="4" w:space="0" w:color="000000"/>
              <w:bottom w:val="single" w:sz="4" w:space="0" w:color="000000"/>
              <w:right w:val="single" w:sz="4" w:space="0" w:color="000000"/>
            </w:tcBorders>
            <w:vAlign w:val="center"/>
          </w:tcPr>
          <w:p w14:paraId="67C98506" w14:textId="77777777" w:rsidR="00E12F5E" w:rsidRDefault="00E12F5E">
            <w:pPr>
              <w:rPr>
                <w:sz w:val="20"/>
                <w:szCs w:val="20"/>
              </w:rPr>
            </w:pP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4AF9305D"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《用户操作手册》</w:t>
            </w:r>
          </w:p>
        </w:tc>
        <w:tc>
          <w:tcPr>
            <w:tcW w:w="4189" w:type="dxa"/>
            <w:tcBorders>
              <w:top w:val="single" w:sz="4" w:space="0" w:color="000000"/>
              <w:left w:val="single" w:sz="4" w:space="0" w:color="000000"/>
              <w:bottom w:val="single" w:sz="4" w:space="0" w:color="000000"/>
              <w:right w:val="single" w:sz="4" w:space="0" w:color="000000"/>
            </w:tcBorders>
            <w:vAlign w:val="center"/>
          </w:tcPr>
          <w:p w14:paraId="34752C63"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编写最终操作用户的培训手册和操作手册</w:t>
            </w:r>
          </w:p>
        </w:tc>
      </w:tr>
      <w:tr w:rsidR="00E12F5E" w14:paraId="3F2CF1D5" w14:textId="77777777">
        <w:trPr>
          <w:trHeight w:val="419"/>
        </w:trPr>
        <w:tc>
          <w:tcPr>
            <w:tcW w:w="1836" w:type="dxa"/>
            <w:vMerge w:val="restart"/>
            <w:tcBorders>
              <w:top w:val="single" w:sz="4" w:space="0" w:color="000000"/>
              <w:left w:val="single" w:sz="4" w:space="0" w:color="000000"/>
              <w:bottom w:val="single" w:sz="4" w:space="0" w:color="000000"/>
              <w:right w:val="single" w:sz="4" w:space="0" w:color="000000"/>
            </w:tcBorders>
            <w:vAlign w:val="center"/>
          </w:tcPr>
          <w:p w14:paraId="63E41502" w14:textId="77777777" w:rsidR="00E12F5E" w:rsidRDefault="00000000">
            <w:pPr>
              <w:adjustRightInd w:val="0"/>
              <w:snapToGrid w:val="0"/>
              <w:spacing w:after="0" w:line="360" w:lineRule="auto"/>
              <w:jc w:val="center"/>
              <w:rPr>
                <w:rFonts w:ascii="仿宋" w:eastAsia="仿宋" w:hAnsi="仿宋" w:cs="仿宋" w:hint="eastAsia"/>
                <w:color w:val="auto"/>
                <w:sz w:val="24"/>
                <w:szCs w:val="24"/>
                <w:lang w:bidi="ar"/>
              </w:rPr>
            </w:pPr>
            <w:r>
              <w:rPr>
                <w:rFonts w:ascii="仿宋" w:eastAsia="仿宋" w:hAnsi="仿宋" w:cs="仿宋" w:hint="eastAsia"/>
                <w:sz w:val="24"/>
                <w:szCs w:val="24"/>
                <w:lang w:bidi="ar"/>
              </w:rPr>
              <w:t>系统上线</w:t>
            </w: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7E772434"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《上线方案》</w:t>
            </w:r>
          </w:p>
        </w:tc>
        <w:tc>
          <w:tcPr>
            <w:tcW w:w="4189" w:type="dxa"/>
            <w:tcBorders>
              <w:top w:val="single" w:sz="4" w:space="0" w:color="000000"/>
              <w:left w:val="single" w:sz="4" w:space="0" w:color="000000"/>
              <w:bottom w:val="single" w:sz="4" w:space="0" w:color="000000"/>
              <w:right w:val="single" w:sz="4" w:space="0" w:color="000000"/>
            </w:tcBorders>
            <w:vAlign w:val="center"/>
          </w:tcPr>
          <w:p w14:paraId="18D30331"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明确上线内容、组织、时间、顺序、负责人、参与人等内容</w:t>
            </w:r>
          </w:p>
        </w:tc>
      </w:tr>
      <w:tr w:rsidR="00E12F5E" w14:paraId="555040A9" w14:textId="77777777">
        <w:trPr>
          <w:trHeight w:val="419"/>
        </w:trPr>
        <w:tc>
          <w:tcPr>
            <w:tcW w:w="1836" w:type="dxa"/>
            <w:vMerge/>
            <w:tcBorders>
              <w:top w:val="single" w:sz="4" w:space="0" w:color="000000"/>
              <w:left w:val="single" w:sz="4" w:space="0" w:color="000000"/>
              <w:bottom w:val="single" w:sz="4" w:space="0" w:color="000000"/>
              <w:right w:val="single" w:sz="4" w:space="0" w:color="000000"/>
            </w:tcBorders>
            <w:vAlign w:val="center"/>
          </w:tcPr>
          <w:p w14:paraId="701F34C4" w14:textId="77777777" w:rsidR="00E12F5E" w:rsidRDefault="00E12F5E">
            <w:pPr>
              <w:rPr>
                <w:sz w:val="20"/>
                <w:szCs w:val="20"/>
              </w:rPr>
            </w:pP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4E410D79"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《初始化模板清单》</w:t>
            </w:r>
          </w:p>
        </w:tc>
        <w:tc>
          <w:tcPr>
            <w:tcW w:w="4189" w:type="dxa"/>
            <w:tcBorders>
              <w:top w:val="single" w:sz="4" w:space="0" w:color="000000"/>
              <w:left w:val="single" w:sz="4" w:space="0" w:color="000000"/>
              <w:bottom w:val="single" w:sz="4" w:space="0" w:color="000000"/>
              <w:right w:val="single" w:sz="4" w:space="0" w:color="000000"/>
            </w:tcBorders>
            <w:vAlign w:val="center"/>
          </w:tcPr>
          <w:p w14:paraId="68DC666B"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根据上线方案准备初始化动态数据模板，按模板进行初始化数据整理</w:t>
            </w:r>
          </w:p>
        </w:tc>
      </w:tr>
      <w:tr w:rsidR="00E12F5E" w14:paraId="1BCE7BB5" w14:textId="77777777">
        <w:trPr>
          <w:trHeight w:val="419"/>
        </w:trPr>
        <w:tc>
          <w:tcPr>
            <w:tcW w:w="1836" w:type="dxa"/>
            <w:vMerge/>
            <w:tcBorders>
              <w:top w:val="single" w:sz="4" w:space="0" w:color="000000"/>
              <w:left w:val="single" w:sz="4" w:space="0" w:color="000000"/>
              <w:bottom w:val="single" w:sz="4" w:space="0" w:color="000000"/>
              <w:right w:val="single" w:sz="4" w:space="0" w:color="000000"/>
            </w:tcBorders>
            <w:vAlign w:val="center"/>
          </w:tcPr>
          <w:p w14:paraId="36C5E6BD" w14:textId="77777777" w:rsidR="00E12F5E" w:rsidRDefault="00E12F5E">
            <w:pPr>
              <w:rPr>
                <w:sz w:val="20"/>
                <w:szCs w:val="20"/>
              </w:rPr>
            </w:pPr>
          </w:p>
        </w:tc>
        <w:tc>
          <w:tcPr>
            <w:tcW w:w="2898" w:type="dxa"/>
            <w:tcBorders>
              <w:top w:val="single" w:sz="4" w:space="0" w:color="000000"/>
              <w:left w:val="single" w:sz="4" w:space="0" w:color="000000"/>
              <w:bottom w:val="single" w:sz="4" w:space="0" w:color="000000"/>
              <w:right w:val="single" w:sz="4" w:space="0" w:color="000000"/>
            </w:tcBorders>
            <w:noWrap/>
            <w:vAlign w:val="center"/>
          </w:tcPr>
          <w:p w14:paraId="1BD3160C"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《问题跟踪记录表》</w:t>
            </w:r>
          </w:p>
        </w:tc>
        <w:tc>
          <w:tcPr>
            <w:tcW w:w="4189" w:type="dxa"/>
            <w:tcBorders>
              <w:top w:val="single" w:sz="4" w:space="0" w:color="000000"/>
              <w:left w:val="single" w:sz="4" w:space="0" w:color="000000"/>
              <w:bottom w:val="single" w:sz="4" w:space="0" w:color="000000"/>
              <w:right w:val="single" w:sz="4" w:space="0" w:color="000000"/>
            </w:tcBorders>
            <w:vAlign w:val="center"/>
          </w:tcPr>
          <w:p w14:paraId="72EAE43C"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上线过程中出现的各类问题记录、跟进情况、解决情况、责任人等记录跟踪</w:t>
            </w:r>
          </w:p>
        </w:tc>
      </w:tr>
      <w:tr w:rsidR="00E12F5E" w14:paraId="4C61D0DD" w14:textId="77777777">
        <w:trPr>
          <w:trHeight w:val="270"/>
        </w:trPr>
        <w:tc>
          <w:tcPr>
            <w:tcW w:w="1836" w:type="dxa"/>
            <w:vMerge/>
            <w:tcBorders>
              <w:top w:val="single" w:sz="4" w:space="0" w:color="000000"/>
              <w:left w:val="single" w:sz="4" w:space="0" w:color="000000"/>
              <w:bottom w:val="single" w:sz="4" w:space="0" w:color="000000"/>
              <w:right w:val="single" w:sz="4" w:space="0" w:color="000000"/>
            </w:tcBorders>
            <w:vAlign w:val="center"/>
          </w:tcPr>
          <w:p w14:paraId="027B061E" w14:textId="77777777" w:rsidR="00E12F5E" w:rsidRDefault="00E12F5E">
            <w:pPr>
              <w:rPr>
                <w:sz w:val="20"/>
                <w:szCs w:val="20"/>
              </w:rPr>
            </w:pPr>
          </w:p>
        </w:tc>
        <w:tc>
          <w:tcPr>
            <w:tcW w:w="2898" w:type="dxa"/>
            <w:tcBorders>
              <w:top w:val="single" w:sz="4" w:space="0" w:color="000000"/>
              <w:left w:val="single" w:sz="4" w:space="0" w:color="000000"/>
              <w:bottom w:val="single" w:sz="4" w:space="0" w:color="000000"/>
              <w:right w:val="single" w:sz="4" w:space="0" w:color="000000"/>
            </w:tcBorders>
            <w:vAlign w:val="center"/>
          </w:tcPr>
          <w:p w14:paraId="126197E1"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《系统上线完成确认单》</w:t>
            </w:r>
          </w:p>
        </w:tc>
        <w:tc>
          <w:tcPr>
            <w:tcW w:w="4189" w:type="dxa"/>
            <w:tcBorders>
              <w:top w:val="single" w:sz="4" w:space="0" w:color="000000"/>
              <w:left w:val="single" w:sz="4" w:space="0" w:color="000000"/>
              <w:bottom w:val="single" w:sz="4" w:space="0" w:color="000000"/>
              <w:right w:val="single" w:sz="4" w:space="0" w:color="000000"/>
            </w:tcBorders>
            <w:noWrap/>
            <w:vAlign w:val="center"/>
          </w:tcPr>
          <w:p w14:paraId="375BCC7D"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达到上线条件后，双方签署上线确认单，对上线成果进行确认</w:t>
            </w:r>
          </w:p>
        </w:tc>
      </w:tr>
      <w:tr w:rsidR="00E12F5E" w14:paraId="7C618F12" w14:textId="77777777">
        <w:trPr>
          <w:trHeight w:val="270"/>
        </w:trPr>
        <w:tc>
          <w:tcPr>
            <w:tcW w:w="1836" w:type="dxa"/>
            <w:vMerge w:val="restart"/>
            <w:tcBorders>
              <w:top w:val="single" w:sz="4" w:space="0" w:color="000000"/>
              <w:left w:val="single" w:sz="4" w:space="0" w:color="000000"/>
              <w:bottom w:val="single" w:sz="4" w:space="0" w:color="000000"/>
              <w:right w:val="single" w:sz="4" w:space="0" w:color="000000"/>
            </w:tcBorders>
            <w:vAlign w:val="center"/>
          </w:tcPr>
          <w:p w14:paraId="7877ED79" w14:textId="77777777" w:rsidR="00E12F5E" w:rsidRDefault="00000000">
            <w:pPr>
              <w:adjustRightInd w:val="0"/>
              <w:snapToGrid w:val="0"/>
              <w:spacing w:after="0" w:line="360" w:lineRule="auto"/>
              <w:jc w:val="center"/>
              <w:rPr>
                <w:rFonts w:ascii="仿宋" w:eastAsia="仿宋" w:hAnsi="仿宋" w:cs="仿宋" w:hint="eastAsia"/>
                <w:color w:val="auto"/>
                <w:sz w:val="24"/>
                <w:szCs w:val="24"/>
                <w:lang w:bidi="ar"/>
              </w:rPr>
            </w:pPr>
            <w:r>
              <w:rPr>
                <w:rFonts w:ascii="仿宋" w:eastAsia="仿宋" w:hAnsi="仿宋" w:cs="仿宋" w:hint="eastAsia"/>
                <w:sz w:val="24"/>
                <w:szCs w:val="24"/>
                <w:lang w:bidi="ar"/>
              </w:rPr>
              <w:t>系统验收</w:t>
            </w:r>
          </w:p>
        </w:tc>
        <w:tc>
          <w:tcPr>
            <w:tcW w:w="2898" w:type="dxa"/>
            <w:tcBorders>
              <w:top w:val="single" w:sz="4" w:space="0" w:color="000000"/>
              <w:left w:val="single" w:sz="4" w:space="0" w:color="000000"/>
              <w:bottom w:val="single" w:sz="4" w:space="0" w:color="000000"/>
              <w:right w:val="single" w:sz="4" w:space="0" w:color="000000"/>
            </w:tcBorders>
            <w:vAlign w:val="center"/>
          </w:tcPr>
          <w:p w14:paraId="5DD9797D" w14:textId="77777777" w:rsidR="00E12F5E" w:rsidRDefault="00000000">
            <w:pPr>
              <w:widowControl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《系统运维手册》</w:t>
            </w:r>
          </w:p>
        </w:tc>
        <w:tc>
          <w:tcPr>
            <w:tcW w:w="4189" w:type="dxa"/>
            <w:tcBorders>
              <w:top w:val="single" w:sz="4" w:space="0" w:color="000000"/>
              <w:left w:val="single" w:sz="4" w:space="0" w:color="000000"/>
              <w:bottom w:val="single" w:sz="4" w:space="0" w:color="000000"/>
              <w:right w:val="single" w:sz="4" w:space="0" w:color="000000"/>
            </w:tcBorders>
            <w:noWrap/>
            <w:vAlign w:val="center"/>
          </w:tcPr>
          <w:p w14:paraId="570ECB6E"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日常运</w:t>
            </w:r>
            <w:proofErr w:type="gramStart"/>
            <w:r>
              <w:rPr>
                <w:rFonts w:ascii="仿宋" w:eastAsia="仿宋" w:hAnsi="仿宋" w:cs="仿宋" w:hint="eastAsia"/>
                <w:sz w:val="24"/>
                <w:szCs w:val="24"/>
                <w:lang w:bidi="ar"/>
              </w:rPr>
              <w:t>维任务</w:t>
            </w:r>
            <w:proofErr w:type="gramEnd"/>
            <w:r>
              <w:rPr>
                <w:rFonts w:ascii="仿宋" w:eastAsia="仿宋" w:hAnsi="仿宋" w:cs="仿宋" w:hint="eastAsia"/>
                <w:sz w:val="24"/>
                <w:szCs w:val="24"/>
                <w:lang w:bidi="ar"/>
              </w:rPr>
              <w:t>流程、故障排查与修复方法、性能优化策略、应急处置预案等</w:t>
            </w:r>
          </w:p>
        </w:tc>
      </w:tr>
      <w:tr w:rsidR="00E12F5E" w14:paraId="5DFAD8E7" w14:textId="77777777">
        <w:trPr>
          <w:trHeight w:val="270"/>
        </w:trPr>
        <w:tc>
          <w:tcPr>
            <w:tcW w:w="1836" w:type="dxa"/>
            <w:vMerge/>
            <w:tcBorders>
              <w:top w:val="single" w:sz="4" w:space="0" w:color="000000"/>
              <w:left w:val="single" w:sz="4" w:space="0" w:color="000000"/>
              <w:bottom w:val="single" w:sz="4" w:space="0" w:color="000000"/>
              <w:right w:val="single" w:sz="4" w:space="0" w:color="000000"/>
            </w:tcBorders>
            <w:vAlign w:val="center"/>
          </w:tcPr>
          <w:p w14:paraId="77A54582" w14:textId="77777777" w:rsidR="00E12F5E" w:rsidRDefault="00E12F5E">
            <w:pPr>
              <w:rPr>
                <w:sz w:val="20"/>
                <w:szCs w:val="20"/>
              </w:rPr>
            </w:pPr>
          </w:p>
        </w:tc>
        <w:tc>
          <w:tcPr>
            <w:tcW w:w="2898" w:type="dxa"/>
            <w:tcBorders>
              <w:top w:val="single" w:sz="4" w:space="0" w:color="000000"/>
              <w:left w:val="single" w:sz="4" w:space="0" w:color="000000"/>
              <w:bottom w:val="single" w:sz="4" w:space="0" w:color="000000"/>
              <w:right w:val="single" w:sz="4" w:space="0" w:color="000000"/>
            </w:tcBorders>
            <w:vAlign w:val="center"/>
          </w:tcPr>
          <w:p w14:paraId="3C8E5121"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《项目验收报告》</w:t>
            </w:r>
          </w:p>
        </w:tc>
        <w:tc>
          <w:tcPr>
            <w:tcW w:w="4189" w:type="dxa"/>
            <w:tcBorders>
              <w:top w:val="single" w:sz="4" w:space="0" w:color="000000"/>
              <w:left w:val="single" w:sz="4" w:space="0" w:color="000000"/>
              <w:bottom w:val="single" w:sz="4" w:space="0" w:color="000000"/>
              <w:right w:val="single" w:sz="4" w:space="0" w:color="000000"/>
            </w:tcBorders>
            <w:noWrap/>
            <w:vAlign w:val="center"/>
          </w:tcPr>
          <w:p w14:paraId="3326C702"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双方达到项目验收条件后，组织验收大会，汇报项目成果</w:t>
            </w:r>
          </w:p>
        </w:tc>
      </w:tr>
      <w:tr w:rsidR="00E12F5E" w14:paraId="0331CFDD" w14:textId="77777777">
        <w:trPr>
          <w:trHeight w:val="270"/>
        </w:trPr>
        <w:tc>
          <w:tcPr>
            <w:tcW w:w="1836" w:type="dxa"/>
            <w:vMerge/>
            <w:tcBorders>
              <w:top w:val="single" w:sz="4" w:space="0" w:color="000000"/>
              <w:left w:val="single" w:sz="4" w:space="0" w:color="000000"/>
              <w:bottom w:val="single" w:sz="4" w:space="0" w:color="000000"/>
              <w:right w:val="single" w:sz="4" w:space="0" w:color="000000"/>
            </w:tcBorders>
            <w:vAlign w:val="center"/>
          </w:tcPr>
          <w:p w14:paraId="6597A947" w14:textId="77777777" w:rsidR="00E12F5E" w:rsidRDefault="00E12F5E">
            <w:pPr>
              <w:rPr>
                <w:sz w:val="20"/>
                <w:szCs w:val="20"/>
              </w:rPr>
            </w:pPr>
          </w:p>
        </w:tc>
        <w:tc>
          <w:tcPr>
            <w:tcW w:w="2898" w:type="dxa"/>
            <w:tcBorders>
              <w:top w:val="single" w:sz="4" w:space="0" w:color="000000"/>
              <w:left w:val="single" w:sz="4" w:space="0" w:color="000000"/>
              <w:bottom w:val="single" w:sz="4" w:space="0" w:color="000000"/>
              <w:right w:val="single" w:sz="4" w:space="0" w:color="000000"/>
            </w:tcBorders>
            <w:vAlign w:val="center"/>
          </w:tcPr>
          <w:p w14:paraId="0939B5F3"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《交接文档清单》</w:t>
            </w:r>
          </w:p>
        </w:tc>
        <w:tc>
          <w:tcPr>
            <w:tcW w:w="4189" w:type="dxa"/>
            <w:tcBorders>
              <w:top w:val="single" w:sz="4" w:space="0" w:color="000000"/>
              <w:left w:val="single" w:sz="4" w:space="0" w:color="000000"/>
              <w:bottom w:val="single" w:sz="4" w:space="0" w:color="000000"/>
              <w:right w:val="single" w:sz="4" w:space="0" w:color="000000"/>
            </w:tcBorders>
            <w:noWrap/>
            <w:vAlign w:val="center"/>
          </w:tcPr>
          <w:p w14:paraId="27FEC0D9"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对项目中所有文档进行整理打包，形成</w:t>
            </w:r>
            <w:r>
              <w:rPr>
                <w:rFonts w:ascii="仿宋" w:eastAsia="仿宋" w:hAnsi="仿宋" w:cs="仿宋" w:hint="eastAsia"/>
                <w:sz w:val="24"/>
                <w:szCs w:val="24"/>
                <w:lang w:bidi="ar"/>
              </w:rPr>
              <w:lastRenderedPageBreak/>
              <w:t>综合文档</w:t>
            </w:r>
          </w:p>
        </w:tc>
      </w:tr>
      <w:tr w:rsidR="00E12F5E" w14:paraId="58955859" w14:textId="77777777">
        <w:trPr>
          <w:trHeight w:val="270"/>
        </w:trPr>
        <w:tc>
          <w:tcPr>
            <w:tcW w:w="1836" w:type="dxa"/>
            <w:tcBorders>
              <w:top w:val="single" w:sz="4" w:space="0" w:color="000000"/>
              <w:left w:val="single" w:sz="4" w:space="0" w:color="000000"/>
              <w:bottom w:val="single" w:sz="4" w:space="0" w:color="000000"/>
              <w:right w:val="single" w:sz="4" w:space="0" w:color="000000"/>
            </w:tcBorders>
            <w:vAlign w:val="center"/>
          </w:tcPr>
          <w:p w14:paraId="3A909787" w14:textId="77777777" w:rsidR="00E12F5E" w:rsidRDefault="00000000">
            <w:pPr>
              <w:adjustRightInd w:val="0"/>
              <w:snapToGrid w:val="0"/>
              <w:spacing w:after="0" w:line="360" w:lineRule="auto"/>
              <w:jc w:val="center"/>
              <w:rPr>
                <w:rFonts w:ascii="仿宋" w:eastAsia="仿宋" w:hAnsi="仿宋" w:cs="仿宋" w:hint="eastAsia"/>
                <w:color w:val="auto"/>
                <w:sz w:val="24"/>
                <w:szCs w:val="24"/>
                <w:lang w:bidi="ar"/>
              </w:rPr>
            </w:pPr>
            <w:r>
              <w:rPr>
                <w:rFonts w:ascii="仿宋" w:eastAsia="仿宋" w:hAnsi="仿宋" w:cs="仿宋" w:hint="eastAsia"/>
                <w:sz w:val="24"/>
                <w:szCs w:val="24"/>
                <w:lang w:bidi="ar"/>
              </w:rPr>
              <w:lastRenderedPageBreak/>
              <w:t>其他</w:t>
            </w:r>
          </w:p>
        </w:tc>
        <w:tc>
          <w:tcPr>
            <w:tcW w:w="2898" w:type="dxa"/>
            <w:tcBorders>
              <w:top w:val="single" w:sz="4" w:space="0" w:color="000000"/>
              <w:left w:val="single" w:sz="4" w:space="0" w:color="000000"/>
              <w:bottom w:val="single" w:sz="4" w:space="0" w:color="000000"/>
              <w:right w:val="single" w:sz="4" w:space="0" w:color="000000"/>
            </w:tcBorders>
            <w:vAlign w:val="center"/>
          </w:tcPr>
          <w:p w14:paraId="6546AE4E"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系统代码</w:t>
            </w:r>
          </w:p>
        </w:tc>
        <w:tc>
          <w:tcPr>
            <w:tcW w:w="4189" w:type="dxa"/>
            <w:tcBorders>
              <w:top w:val="single" w:sz="4" w:space="0" w:color="000000"/>
              <w:left w:val="single" w:sz="4" w:space="0" w:color="000000"/>
              <w:bottom w:val="single" w:sz="4" w:space="0" w:color="000000"/>
              <w:right w:val="single" w:sz="4" w:space="0" w:color="000000"/>
            </w:tcBorders>
            <w:noWrap/>
            <w:vAlign w:val="center"/>
          </w:tcPr>
          <w:p w14:paraId="7BBE8027" w14:textId="77777777" w:rsidR="00E12F5E" w:rsidRDefault="00000000">
            <w:pPr>
              <w:adjustRightInd w:val="0"/>
              <w:snapToGrid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见前述系统代码要求</w:t>
            </w:r>
          </w:p>
        </w:tc>
      </w:tr>
    </w:tbl>
    <w:p w14:paraId="44EB8421" w14:textId="77777777" w:rsidR="00E12F5E" w:rsidRDefault="00000000">
      <w:pPr>
        <w:widowControl w:val="0"/>
        <w:numPr>
          <w:ilvl w:val="0"/>
          <w:numId w:val="21"/>
        </w:numPr>
        <w:adjustRightInd w:val="0"/>
        <w:snapToGrid w:val="0"/>
        <w:spacing w:after="0" w:line="360" w:lineRule="auto"/>
        <w:jc w:val="both"/>
        <w:outlineLvl w:val="0"/>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实施服务要求</w:t>
      </w:r>
    </w:p>
    <w:p w14:paraId="707489D4"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投标方需要安排核心人员驻场实施，需</w:t>
      </w:r>
      <w:r>
        <w:rPr>
          <w:rFonts w:ascii="仿宋_GB2312" w:eastAsia="仿宋_GB2312" w:cs="仿宋_GB2312" w:hint="eastAsia"/>
          <w:bCs/>
          <w:sz w:val="24"/>
          <w:szCs w:val="24"/>
          <w:lang w:bidi="ar"/>
        </w:rPr>
        <w:t>提供符合项目要求的数据库、中间件、操作系统等软件，</w:t>
      </w:r>
      <w:r>
        <w:rPr>
          <w:rFonts w:ascii="仿宋_GB2312" w:eastAsia="仿宋_GB2312" w:cs="仿宋_GB2312" w:hint="eastAsia"/>
          <w:sz w:val="24"/>
          <w:szCs w:val="24"/>
          <w:lang w:bidi="ar"/>
        </w:rPr>
        <w:t>需提供软件平台的技术方案、实施方案、项目培训方案、售后服务方案和保障措施、项目团队组成、风险识别与管控等方案。</w:t>
      </w:r>
    </w:p>
    <w:p w14:paraId="1ED4AF95" w14:textId="77777777" w:rsidR="00E12F5E" w:rsidRDefault="00000000">
      <w:pPr>
        <w:widowControl w:val="0"/>
        <w:numPr>
          <w:ilvl w:val="1"/>
          <w:numId w:val="21"/>
        </w:numPr>
        <w:adjustRightInd w:val="0"/>
        <w:snapToGrid w:val="0"/>
        <w:spacing w:after="0" w:line="360" w:lineRule="auto"/>
        <w:jc w:val="both"/>
        <w:outlineLvl w:val="1"/>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实施组织要求</w:t>
      </w:r>
    </w:p>
    <w:p w14:paraId="2BF05B00" w14:textId="77777777" w:rsidR="00E12F5E" w:rsidRDefault="00000000">
      <w:pPr>
        <w:widowControl w:val="0"/>
        <w:numPr>
          <w:ilvl w:val="0"/>
          <w:numId w:val="49"/>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提供分工科学合理、紧密合作的项目实施组织结构；明确实施组织内各方、各级人员的工作职责。</w:t>
      </w:r>
    </w:p>
    <w:p w14:paraId="7C2A1C55" w14:textId="77777777" w:rsidR="00E12F5E" w:rsidRDefault="00000000">
      <w:pPr>
        <w:widowControl w:val="0"/>
        <w:numPr>
          <w:ilvl w:val="0"/>
          <w:numId w:val="49"/>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明确项目实施过程中的管理与协调机制。</w:t>
      </w:r>
    </w:p>
    <w:p w14:paraId="7B966FD8" w14:textId="77777777" w:rsidR="00E12F5E" w:rsidRDefault="00000000">
      <w:pPr>
        <w:widowControl w:val="0"/>
        <w:numPr>
          <w:ilvl w:val="0"/>
          <w:numId w:val="49"/>
        </w:numPr>
        <w:spacing w:after="0" w:line="360" w:lineRule="auto"/>
        <w:ind w:left="0" w:firstLine="454"/>
        <w:jc w:val="both"/>
        <w:rPr>
          <w:rFonts w:ascii="仿宋_GB2312" w:eastAsia="仿宋_GB2312" w:cs="仿宋_GB2312"/>
          <w:color w:val="FF0000"/>
          <w:sz w:val="24"/>
          <w:szCs w:val="24"/>
          <w:lang w:bidi="ar"/>
        </w:rPr>
      </w:pPr>
      <w:r>
        <w:rPr>
          <w:rFonts w:ascii="仿宋_GB2312" w:eastAsia="仿宋_GB2312" w:cs="仿宋_GB2312" w:hint="eastAsia"/>
          <w:sz w:val="24"/>
          <w:szCs w:val="24"/>
          <w:lang w:bidi="ar"/>
        </w:rPr>
        <w:t>★需单独配置专职符合要求的项目经理，具备5年及以上电子制造行业QMS系统项目实施交付经验。</w:t>
      </w:r>
    </w:p>
    <w:p w14:paraId="58114393" w14:textId="77777777" w:rsidR="00E12F5E" w:rsidRDefault="00000000">
      <w:pPr>
        <w:widowControl w:val="0"/>
        <w:numPr>
          <w:ilvl w:val="0"/>
          <w:numId w:val="49"/>
        </w:numPr>
        <w:spacing w:after="0" w:line="360" w:lineRule="auto"/>
        <w:ind w:left="0" w:firstLine="454"/>
        <w:jc w:val="both"/>
        <w:rPr>
          <w:rFonts w:ascii="仿宋_GB2312" w:eastAsia="仿宋_GB2312" w:cs="仿宋_GB2312"/>
          <w:color w:val="FF0000"/>
          <w:sz w:val="24"/>
          <w:szCs w:val="24"/>
          <w:lang w:bidi="ar"/>
        </w:rPr>
      </w:pPr>
      <w:r>
        <w:rPr>
          <w:rFonts w:ascii="仿宋_GB2312" w:eastAsia="仿宋_GB2312" w:cs="仿宋_GB2312" w:hint="eastAsia"/>
          <w:sz w:val="24"/>
          <w:szCs w:val="24"/>
          <w:lang w:bidi="ar"/>
        </w:rPr>
        <w:t>★项目成员需具备5年及以上电子制造行业QMS系统项目实施交付经验。</w:t>
      </w:r>
    </w:p>
    <w:p w14:paraId="0506850F" w14:textId="77777777" w:rsidR="00E12F5E" w:rsidRDefault="00000000">
      <w:pPr>
        <w:widowControl w:val="0"/>
        <w:numPr>
          <w:ilvl w:val="0"/>
          <w:numId w:val="49"/>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★招标方有权对投标</w:t>
      </w:r>
      <w:proofErr w:type="gramStart"/>
      <w:r>
        <w:rPr>
          <w:rFonts w:ascii="仿宋_GB2312" w:eastAsia="仿宋_GB2312" w:cs="仿宋_GB2312" w:hint="eastAsia"/>
          <w:sz w:val="24"/>
          <w:szCs w:val="24"/>
          <w:lang w:bidi="ar"/>
        </w:rPr>
        <w:t>方项目</w:t>
      </w:r>
      <w:proofErr w:type="gramEnd"/>
      <w:r>
        <w:rPr>
          <w:rFonts w:ascii="仿宋_GB2312" w:eastAsia="仿宋_GB2312" w:cs="仿宋_GB2312" w:hint="eastAsia"/>
          <w:sz w:val="24"/>
          <w:szCs w:val="24"/>
          <w:lang w:bidi="ar"/>
        </w:rPr>
        <w:t>组人员进行测评，并可提出更换人员的要求，投标方应按照招标方要求，更换合适的人员。</w:t>
      </w:r>
    </w:p>
    <w:p w14:paraId="74A4F59A" w14:textId="77777777" w:rsidR="00E12F5E" w:rsidRDefault="00000000">
      <w:pPr>
        <w:widowControl w:val="0"/>
        <w:numPr>
          <w:ilvl w:val="0"/>
          <w:numId w:val="49"/>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★投标方需保证项目实施过程中不能随意更换人员并签订团队稳定性承诺书，若投标方确需更换实施团队成员，需提前2周提出书面申请，经招标方同意后方可执行。</w:t>
      </w:r>
    </w:p>
    <w:p w14:paraId="4F215DE8" w14:textId="77777777" w:rsidR="00E12F5E" w:rsidRDefault="00000000">
      <w:pPr>
        <w:widowControl w:val="0"/>
        <w:numPr>
          <w:ilvl w:val="1"/>
          <w:numId w:val="21"/>
        </w:numPr>
        <w:adjustRightInd w:val="0"/>
        <w:snapToGrid w:val="0"/>
        <w:spacing w:after="0" w:line="360" w:lineRule="auto"/>
        <w:jc w:val="both"/>
        <w:outlineLvl w:val="1"/>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实施质量要求</w:t>
      </w:r>
    </w:p>
    <w:p w14:paraId="2046E886" w14:textId="77777777" w:rsidR="00E12F5E" w:rsidRDefault="00000000">
      <w:pPr>
        <w:widowControl w:val="0"/>
        <w:numPr>
          <w:ilvl w:val="0"/>
          <w:numId w:val="50"/>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实施过程必须符合中国国家标准、行业主管部门颁布的相关标准及相关法律法规要求。</w:t>
      </w:r>
    </w:p>
    <w:p w14:paraId="5CA96DD2" w14:textId="77777777" w:rsidR="00E12F5E" w:rsidRDefault="00000000">
      <w:pPr>
        <w:widowControl w:val="0"/>
        <w:numPr>
          <w:ilvl w:val="0"/>
          <w:numId w:val="50"/>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投标方应建立严格的质量保证体系，制定项目开发质量控制方案和实施措施，并督促落实各环节质量控制内容和目标；保证总体规划设计、开发与实施、测试与上线、系统运行与验收各个阶段工作满足招标方对质量的要求。</w:t>
      </w:r>
    </w:p>
    <w:p w14:paraId="551ED73A" w14:textId="77777777" w:rsidR="00E12F5E" w:rsidRDefault="00000000">
      <w:pPr>
        <w:widowControl w:val="0"/>
        <w:numPr>
          <w:ilvl w:val="0"/>
          <w:numId w:val="50"/>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在项目实施全过程中，招标方有对项目进度和质量进行监督控制的职责和权力，投标方应确保人力、物力的足量投入，定期向招标方提交最新的进展情况和风险分析报告。</w:t>
      </w:r>
    </w:p>
    <w:p w14:paraId="704A051F" w14:textId="77777777" w:rsidR="00E12F5E" w:rsidRDefault="00000000">
      <w:pPr>
        <w:widowControl w:val="0"/>
        <w:numPr>
          <w:ilvl w:val="1"/>
          <w:numId w:val="21"/>
        </w:numPr>
        <w:adjustRightInd w:val="0"/>
        <w:snapToGrid w:val="0"/>
        <w:spacing w:after="0" w:line="360" w:lineRule="auto"/>
        <w:jc w:val="both"/>
        <w:outlineLvl w:val="1"/>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lastRenderedPageBreak/>
        <w:t>实施进度要求</w:t>
      </w:r>
    </w:p>
    <w:p w14:paraId="1CB16CF2" w14:textId="77777777" w:rsidR="00E12F5E" w:rsidRDefault="00000000">
      <w:pPr>
        <w:widowControl w:val="0"/>
        <w:numPr>
          <w:ilvl w:val="2"/>
          <w:numId w:val="21"/>
        </w:numPr>
        <w:adjustRightInd w:val="0"/>
        <w:snapToGrid w:val="0"/>
        <w:spacing w:after="0" w:line="360" w:lineRule="auto"/>
        <w:jc w:val="both"/>
        <w:outlineLvl w:val="2"/>
        <w:rPr>
          <w:rFonts w:ascii="仿宋_GB2312" w:eastAsia="仿宋_GB2312" w:cs="仿宋_GB2312"/>
          <w:color w:val="auto"/>
          <w:sz w:val="24"/>
          <w:szCs w:val="24"/>
          <w:lang w:bidi="ar"/>
        </w:rPr>
      </w:pPr>
      <w:r>
        <w:rPr>
          <w:rFonts w:ascii="仿宋_GB2312" w:eastAsia="仿宋_GB2312" w:cs="仿宋_GB2312" w:hint="eastAsia"/>
          <w:sz w:val="24"/>
          <w:szCs w:val="24"/>
          <w:lang w:bidi="ar"/>
        </w:rPr>
        <w:t>针对项目启动、业务调研、方案制定、配置开发、测试、推广等项目实施阶段制定严密实施计划并注明人员分配。</w:t>
      </w:r>
    </w:p>
    <w:p w14:paraId="61F007D2" w14:textId="77777777" w:rsidR="00E12F5E" w:rsidRDefault="00000000">
      <w:pPr>
        <w:widowControl w:val="0"/>
        <w:numPr>
          <w:ilvl w:val="2"/>
          <w:numId w:val="21"/>
        </w:numPr>
        <w:adjustRightInd w:val="0"/>
        <w:snapToGrid w:val="0"/>
        <w:spacing w:after="0" w:line="360" w:lineRule="auto"/>
        <w:jc w:val="both"/>
        <w:outlineLvl w:val="2"/>
        <w:rPr>
          <w:rFonts w:ascii="仿宋_GB2312" w:eastAsia="仿宋_GB2312" w:cs="仿宋_GB2312"/>
          <w:color w:val="auto"/>
          <w:sz w:val="24"/>
          <w:szCs w:val="24"/>
          <w:lang w:bidi="ar"/>
        </w:rPr>
      </w:pPr>
      <w:r>
        <w:rPr>
          <w:rFonts w:ascii="仿宋_GB2312" w:eastAsia="仿宋_GB2312" w:cs="仿宋_GB2312" w:hint="eastAsia"/>
          <w:sz w:val="24"/>
          <w:szCs w:val="24"/>
          <w:lang w:bidi="ar"/>
        </w:rPr>
        <w:t>本项目的进度管理应遵循以下原则：</w:t>
      </w:r>
    </w:p>
    <w:p w14:paraId="1BF3B139"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项目进度管理的依据是项目合同所约定的工期目标。</w:t>
      </w:r>
    </w:p>
    <w:p w14:paraId="6F0F4AA1"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★在确保项目质量和安全的原则下，制定科学合理的项目进度表，控制项目进度，定期汇报项目进度。</w:t>
      </w:r>
    </w:p>
    <w:p w14:paraId="0F099060"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投标方的项目进度管理应该至少包含以下内容：</w:t>
      </w:r>
    </w:p>
    <w:p w14:paraId="3959950E"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投标方在了解项目特点的前提下，根据工期目标，提交总体进度计划，以及定期提交阶段性工作计划。</w:t>
      </w:r>
    </w:p>
    <w:p w14:paraId="50DE0846"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制定详细的项目建设进度计划，按照合同的进度计划制定具体的实施计划，定期跟踪检查，对可能发生的工期延误提出相应对策。</w:t>
      </w:r>
    </w:p>
    <w:p w14:paraId="5134FDBB"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定期召开并参加项目例会、协调会议等，向招标方通报项目进展情况，提交进度报告，及时解决相关问题。</w:t>
      </w:r>
    </w:p>
    <w:p w14:paraId="418F1D49" w14:textId="77777777" w:rsidR="00E12F5E" w:rsidRDefault="00000000">
      <w:pPr>
        <w:widowControl w:val="0"/>
        <w:numPr>
          <w:ilvl w:val="2"/>
          <w:numId w:val="21"/>
        </w:numPr>
        <w:adjustRightInd w:val="0"/>
        <w:snapToGrid w:val="0"/>
        <w:spacing w:after="0" w:line="360" w:lineRule="auto"/>
        <w:jc w:val="both"/>
        <w:outlineLvl w:val="2"/>
        <w:rPr>
          <w:rFonts w:ascii="仿宋_GB2312" w:eastAsia="仿宋_GB2312" w:cs="仿宋_GB2312"/>
          <w:color w:val="auto"/>
          <w:sz w:val="24"/>
          <w:szCs w:val="24"/>
          <w:lang w:bidi="ar"/>
        </w:rPr>
      </w:pPr>
      <w:r>
        <w:rPr>
          <w:rFonts w:ascii="仿宋_GB2312" w:eastAsia="仿宋_GB2312" w:cs="仿宋_GB2312" w:hint="eastAsia"/>
          <w:sz w:val="24"/>
          <w:szCs w:val="24"/>
          <w:lang w:bidi="ar"/>
        </w:rPr>
        <w:t>列明每个阶段对应的交付物。</w:t>
      </w:r>
    </w:p>
    <w:p w14:paraId="37A9407F" w14:textId="77777777" w:rsidR="00E12F5E" w:rsidRDefault="00000000">
      <w:pPr>
        <w:widowControl w:val="0"/>
        <w:numPr>
          <w:ilvl w:val="1"/>
          <w:numId w:val="21"/>
        </w:numPr>
        <w:adjustRightInd w:val="0"/>
        <w:snapToGrid w:val="0"/>
        <w:spacing w:after="0" w:line="360" w:lineRule="auto"/>
        <w:jc w:val="both"/>
        <w:outlineLvl w:val="1"/>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实施保障</w:t>
      </w:r>
    </w:p>
    <w:p w14:paraId="0A8D7834" w14:textId="77777777" w:rsidR="00E12F5E" w:rsidRDefault="00000000">
      <w:pPr>
        <w:widowControl w:val="0"/>
        <w:numPr>
          <w:ilvl w:val="0"/>
          <w:numId w:val="51"/>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要求系统产品由原厂实施，项目不能进行转包。</w:t>
      </w:r>
    </w:p>
    <w:p w14:paraId="2204CE89" w14:textId="77777777" w:rsidR="00E12F5E" w:rsidRDefault="00000000">
      <w:pPr>
        <w:widowControl w:val="0"/>
        <w:numPr>
          <w:ilvl w:val="0"/>
          <w:numId w:val="51"/>
        </w:numPr>
        <w:spacing w:after="0" w:line="360" w:lineRule="auto"/>
        <w:ind w:left="0"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从合同签订到验收合格的实施过程中，投标方应与招标方进行充分的需求交流和技术沟通，而不应仅限于本技术条件的条款，以实现软件在使用过程中能有效运行。</w:t>
      </w:r>
    </w:p>
    <w:p w14:paraId="3910017A" w14:textId="77777777" w:rsidR="00E12F5E" w:rsidRDefault="00000000">
      <w:pPr>
        <w:widowControl w:val="0"/>
        <w:numPr>
          <w:ilvl w:val="1"/>
          <w:numId w:val="21"/>
        </w:numPr>
        <w:adjustRightInd w:val="0"/>
        <w:snapToGrid w:val="0"/>
        <w:spacing w:after="0" w:line="360" w:lineRule="auto"/>
        <w:jc w:val="both"/>
        <w:outlineLvl w:val="1"/>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风险及变更管理</w:t>
      </w:r>
    </w:p>
    <w:p w14:paraId="2368FC37"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投标方应根据自身实施方法论建立完善的风险识别及管理机制以控制项目风险，确保项目成功。</w:t>
      </w:r>
    </w:p>
    <w:p w14:paraId="6682FF47" w14:textId="77777777" w:rsidR="00E12F5E" w:rsidRDefault="00000000">
      <w:pPr>
        <w:widowControl w:val="0"/>
        <w:numPr>
          <w:ilvl w:val="2"/>
          <w:numId w:val="21"/>
        </w:numPr>
        <w:adjustRightInd w:val="0"/>
        <w:snapToGrid w:val="0"/>
        <w:spacing w:after="0" w:line="360" w:lineRule="auto"/>
        <w:jc w:val="both"/>
        <w:outlineLvl w:val="2"/>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风险管理流程</w:t>
      </w:r>
    </w:p>
    <w:p w14:paraId="1F787B79" w14:textId="77777777" w:rsidR="00E12F5E" w:rsidRDefault="00000000">
      <w:pPr>
        <w:widowControl w:val="0"/>
        <w:numPr>
          <w:ilvl w:val="0"/>
          <w:numId w:val="52"/>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风险管理由实施</w:t>
      </w:r>
      <w:proofErr w:type="gramStart"/>
      <w:r>
        <w:rPr>
          <w:rFonts w:ascii="仿宋_GB2312" w:eastAsia="仿宋_GB2312" w:cs="仿宋_GB2312" w:hint="eastAsia"/>
          <w:sz w:val="24"/>
          <w:szCs w:val="24"/>
          <w:lang w:bidi="ar"/>
        </w:rPr>
        <w:t>方项目</w:t>
      </w:r>
      <w:proofErr w:type="gramEnd"/>
      <w:r>
        <w:rPr>
          <w:rFonts w:ascii="仿宋_GB2312" w:eastAsia="仿宋_GB2312" w:cs="仿宋_GB2312" w:hint="eastAsia"/>
          <w:sz w:val="24"/>
          <w:szCs w:val="24"/>
          <w:lang w:bidi="ar"/>
        </w:rPr>
        <w:t>经理负责，并全过程跟踪管理。</w:t>
      </w:r>
    </w:p>
    <w:p w14:paraId="0CBCC652" w14:textId="77777777" w:rsidR="00E12F5E" w:rsidRDefault="00000000">
      <w:pPr>
        <w:widowControl w:val="0"/>
        <w:numPr>
          <w:ilvl w:val="0"/>
          <w:numId w:val="52"/>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风险管理应在项目过程中全过程展开，在项目启动、需求分析及方案设计、系统开发、系统测试、用户培训、系统上线、系统验收、系统</w:t>
      </w:r>
      <w:proofErr w:type="gramStart"/>
      <w:r>
        <w:rPr>
          <w:rFonts w:ascii="仿宋_GB2312" w:eastAsia="仿宋_GB2312" w:cs="仿宋_GB2312" w:hint="eastAsia"/>
          <w:sz w:val="24"/>
          <w:szCs w:val="24"/>
          <w:lang w:bidi="ar"/>
        </w:rPr>
        <w:t>运维各阶段</w:t>
      </w:r>
      <w:proofErr w:type="gramEnd"/>
      <w:r>
        <w:rPr>
          <w:rFonts w:ascii="仿宋_GB2312" w:eastAsia="仿宋_GB2312" w:cs="仿宋_GB2312" w:hint="eastAsia"/>
          <w:sz w:val="24"/>
          <w:szCs w:val="24"/>
          <w:lang w:bidi="ar"/>
        </w:rPr>
        <w:t>均需进行风险评估。</w:t>
      </w:r>
    </w:p>
    <w:p w14:paraId="64A3E00D" w14:textId="77777777" w:rsidR="00E12F5E" w:rsidRDefault="00000000">
      <w:pPr>
        <w:widowControl w:val="0"/>
        <w:numPr>
          <w:ilvl w:val="0"/>
          <w:numId w:val="52"/>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应采用有效的问题管理体系进行问题的提出、确认、解决、关闭等全过程跟踪</w:t>
      </w:r>
      <w:r>
        <w:rPr>
          <w:rFonts w:ascii="仿宋_GB2312" w:eastAsia="仿宋_GB2312" w:cs="仿宋_GB2312" w:hint="eastAsia"/>
          <w:sz w:val="24"/>
          <w:szCs w:val="24"/>
          <w:lang w:bidi="ar"/>
        </w:rPr>
        <w:lastRenderedPageBreak/>
        <w:t>管理。</w:t>
      </w:r>
    </w:p>
    <w:p w14:paraId="2A33B731" w14:textId="77777777" w:rsidR="00E12F5E" w:rsidRDefault="00000000">
      <w:pPr>
        <w:widowControl w:val="0"/>
        <w:numPr>
          <w:ilvl w:val="0"/>
          <w:numId w:val="52"/>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问题处理完成后，应重新评估，变更风险级别。</w:t>
      </w:r>
    </w:p>
    <w:p w14:paraId="187E9647" w14:textId="77777777" w:rsidR="00E12F5E" w:rsidRDefault="00000000">
      <w:pPr>
        <w:widowControl w:val="0"/>
        <w:numPr>
          <w:ilvl w:val="2"/>
          <w:numId w:val="21"/>
        </w:numPr>
        <w:adjustRightInd w:val="0"/>
        <w:snapToGrid w:val="0"/>
        <w:spacing w:after="0" w:line="360" w:lineRule="auto"/>
        <w:jc w:val="both"/>
        <w:outlineLvl w:val="2"/>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变更管理</w:t>
      </w:r>
    </w:p>
    <w:p w14:paraId="0CB3A7DD" w14:textId="77777777" w:rsidR="00E12F5E" w:rsidRDefault="00000000">
      <w:pPr>
        <w:widowControl w:val="0"/>
        <w:numPr>
          <w:ilvl w:val="0"/>
          <w:numId w:val="53"/>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变更管理目标</w:t>
      </w:r>
    </w:p>
    <w:p w14:paraId="4DF27342"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确保变更可控：对项目范围、需求、技术方案、资源或计划的调整进行系统化管理，避免无序变更导致项目失控。</w:t>
      </w:r>
    </w:p>
    <w:p w14:paraId="74F71DF2"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降低风险：评估变更对项目进度、成本、质量的影响，制定应对措施。</w:t>
      </w:r>
    </w:p>
    <w:p w14:paraId="1A984CC7"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透明沟通：明确变更流程中各方的角色与责任，保障信息同步。</w:t>
      </w:r>
    </w:p>
    <w:p w14:paraId="487E47C5" w14:textId="77777777" w:rsidR="00E12F5E" w:rsidRDefault="00000000">
      <w:pPr>
        <w:widowControl w:val="0"/>
        <w:numPr>
          <w:ilvl w:val="0"/>
          <w:numId w:val="53"/>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变更管理原则</w:t>
      </w:r>
    </w:p>
    <w:p w14:paraId="3E9EC540"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最小影响原则：优先通过优化现有方案解决问题，减少变更需求。</w:t>
      </w:r>
    </w:p>
    <w:p w14:paraId="2FC4C77D"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全员参与：所有相关方（招标方、投标方、实施团队等）</w:t>
      </w:r>
      <w:proofErr w:type="gramStart"/>
      <w:r>
        <w:rPr>
          <w:rFonts w:ascii="仿宋_GB2312" w:eastAsia="仿宋_GB2312" w:cs="仿宋_GB2312" w:hint="eastAsia"/>
          <w:sz w:val="24"/>
          <w:szCs w:val="24"/>
          <w:lang w:bidi="ar"/>
        </w:rPr>
        <w:t>需参与</w:t>
      </w:r>
      <w:proofErr w:type="gramEnd"/>
      <w:r>
        <w:rPr>
          <w:rFonts w:ascii="仿宋_GB2312" w:eastAsia="仿宋_GB2312" w:cs="仿宋_GB2312" w:hint="eastAsia"/>
          <w:sz w:val="24"/>
          <w:szCs w:val="24"/>
          <w:lang w:bidi="ar"/>
        </w:rPr>
        <w:t>变更评估。</w:t>
      </w:r>
    </w:p>
    <w:p w14:paraId="430B174A"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书面化流程：所有变更必须以书面形式提交、审批和存档。</w:t>
      </w:r>
    </w:p>
    <w:p w14:paraId="6D2CC23A"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及时响应：在约定时间内完成变更评估与反馈。</w:t>
      </w:r>
    </w:p>
    <w:p w14:paraId="4356A14A" w14:textId="77777777" w:rsidR="00E12F5E" w:rsidRDefault="00000000">
      <w:pPr>
        <w:widowControl w:val="0"/>
        <w:numPr>
          <w:ilvl w:val="0"/>
          <w:numId w:val="53"/>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变更管理组织架构</w:t>
      </w:r>
    </w:p>
    <w:p w14:paraId="2A8F2A90" w14:textId="77777777" w:rsidR="00E12F5E" w:rsidRDefault="00E12F5E">
      <w:pPr>
        <w:widowControl w:val="0"/>
        <w:spacing w:after="0" w:line="360" w:lineRule="auto"/>
        <w:jc w:val="both"/>
        <w:rPr>
          <w:rFonts w:eastAsia="宋体" w:cs="Times New Roman"/>
          <w:color w:val="auto"/>
          <w:sz w:val="24"/>
          <w:szCs w:val="24"/>
        </w:rPr>
      </w:pPr>
    </w:p>
    <w:tbl>
      <w:tblPr>
        <w:tblStyle w:val="15"/>
        <w:tblW w:w="0" w:type="auto"/>
        <w:tblLook w:val="04A0" w:firstRow="1" w:lastRow="0" w:firstColumn="1" w:lastColumn="0" w:noHBand="0" w:noVBand="1"/>
      </w:tblPr>
      <w:tblGrid>
        <w:gridCol w:w="2656"/>
        <w:gridCol w:w="5969"/>
      </w:tblGrid>
      <w:tr w:rsidR="00E12F5E" w14:paraId="5A7A6E88" w14:textId="77777777">
        <w:tc>
          <w:tcPr>
            <w:tcW w:w="2656" w:type="dxa"/>
            <w:tcBorders>
              <w:top w:val="single" w:sz="4" w:space="0" w:color="auto"/>
              <w:left w:val="single" w:sz="4" w:space="0" w:color="auto"/>
              <w:bottom w:val="single" w:sz="4" w:space="0" w:color="auto"/>
              <w:right w:val="single" w:sz="4" w:space="0" w:color="auto"/>
            </w:tcBorders>
          </w:tcPr>
          <w:p w14:paraId="6C51991C" w14:textId="77777777" w:rsidR="00E12F5E" w:rsidRDefault="00000000">
            <w:pPr>
              <w:widowControl w:val="0"/>
              <w:spacing w:after="0" w:line="360" w:lineRule="auto"/>
              <w:jc w:val="center"/>
              <w:rPr>
                <w:rFonts w:ascii="仿宋" w:eastAsia="仿宋" w:hAnsi="仿宋" w:cs="仿宋" w:hint="eastAsia"/>
                <w:b/>
                <w:bCs/>
                <w:color w:val="auto"/>
                <w:sz w:val="24"/>
                <w:szCs w:val="24"/>
                <w:lang w:bidi="ar"/>
              </w:rPr>
            </w:pPr>
            <w:r>
              <w:rPr>
                <w:rFonts w:ascii="仿宋" w:eastAsia="仿宋" w:hAnsi="仿宋" w:cs="仿宋" w:hint="eastAsia"/>
                <w:b/>
                <w:bCs/>
                <w:sz w:val="24"/>
                <w:szCs w:val="24"/>
                <w:lang w:bidi="ar"/>
              </w:rPr>
              <w:t>角色</w:t>
            </w:r>
          </w:p>
        </w:tc>
        <w:tc>
          <w:tcPr>
            <w:tcW w:w="5969" w:type="dxa"/>
            <w:tcBorders>
              <w:top w:val="single" w:sz="4" w:space="0" w:color="auto"/>
              <w:left w:val="single" w:sz="4" w:space="0" w:color="auto"/>
              <w:bottom w:val="single" w:sz="4" w:space="0" w:color="auto"/>
              <w:right w:val="single" w:sz="4" w:space="0" w:color="auto"/>
            </w:tcBorders>
          </w:tcPr>
          <w:p w14:paraId="56AC154C" w14:textId="77777777" w:rsidR="00E12F5E" w:rsidRDefault="00000000">
            <w:pPr>
              <w:widowControl w:val="0"/>
              <w:spacing w:after="0" w:line="360" w:lineRule="auto"/>
              <w:jc w:val="center"/>
              <w:rPr>
                <w:rFonts w:ascii="仿宋" w:eastAsia="仿宋" w:hAnsi="仿宋" w:cs="仿宋" w:hint="eastAsia"/>
                <w:b/>
                <w:bCs/>
                <w:color w:val="auto"/>
                <w:sz w:val="24"/>
                <w:szCs w:val="24"/>
                <w:lang w:bidi="ar"/>
              </w:rPr>
            </w:pPr>
            <w:r>
              <w:rPr>
                <w:rFonts w:ascii="仿宋" w:eastAsia="仿宋" w:hAnsi="仿宋" w:cs="仿宋" w:hint="eastAsia"/>
                <w:b/>
                <w:bCs/>
                <w:sz w:val="24"/>
                <w:szCs w:val="24"/>
                <w:lang w:bidi="ar"/>
              </w:rPr>
              <w:t>职责</w:t>
            </w:r>
          </w:p>
        </w:tc>
      </w:tr>
      <w:tr w:rsidR="00E12F5E" w14:paraId="61A66F88" w14:textId="77777777">
        <w:tc>
          <w:tcPr>
            <w:tcW w:w="2656" w:type="dxa"/>
            <w:tcBorders>
              <w:top w:val="single" w:sz="4" w:space="0" w:color="auto"/>
              <w:left w:val="single" w:sz="4" w:space="0" w:color="auto"/>
              <w:bottom w:val="single" w:sz="4" w:space="0" w:color="auto"/>
              <w:right w:val="single" w:sz="4" w:space="0" w:color="auto"/>
            </w:tcBorders>
            <w:vAlign w:val="center"/>
          </w:tcPr>
          <w:p w14:paraId="0310EB74" w14:textId="77777777" w:rsidR="00E12F5E" w:rsidRDefault="00000000">
            <w:pPr>
              <w:widowControl w:val="0"/>
              <w:spacing w:after="0" w:line="360" w:lineRule="auto"/>
              <w:jc w:val="center"/>
              <w:rPr>
                <w:rFonts w:ascii="仿宋" w:eastAsia="仿宋" w:hAnsi="仿宋" w:cs="仿宋" w:hint="eastAsia"/>
                <w:color w:val="auto"/>
                <w:sz w:val="24"/>
                <w:szCs w:val="24"/>
                <w:lang w:bidi="ar"/>
              </w:rPr>
            </w:pPr>
            <w:r>
              <w:rPr>
                <w:rFonts w:ascii="仿宋" w:eastAsia="仿宋" w:hAnsi="仿宋" w:cs="仿宋" w:hint="eastAsia"/>
                <w:sz w:val="24"/>
                <w:szCs w:val="24"/>
                <w:lang w:bidi="ar"/>
              </w:rPr>
              <w:t>变更控制委员会（CCB）</w:t>
            </w:r>
          </w:p>
        </w:tc>
        <w:tc>
          <w:tcPr>
            <w:tcW w:w="5969" w:type="dxa"/>
            <w:tcBorders>
              <w:top w:val="single" w:sz="4" w:space="0" w:color="auto"/>
              <w:left w:val="single" w:sz="4" w:space="0" w:color="auto"/>
              <w:bottom w:val="single" w:sz="4" w:space="0" w:color="auto"/>
              <w:right w:val="single" w:sz="4" w:space="0" w:color="auto"/>
            </w:tcBorders>
          </w:tcPr>
          <w:p w14:paraId="64C1CCB2" w14:textId="77777777" w:rsidR="00E12F5E" w:rsidRDefault="00000000">
            <w:pPr>
              <w:widowControl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由双方高层、业务部门主管、项目经理、技术专家组成，全面审议变更的必要性、可行性、对项目进度、成本、质量等方面的影响，做出批准、否决或要求修改后重新提交的决策</w:t>
            </w:r>
          </w:p>
        </w:tc>
      </w:tr>
      <w:tr w:rsidR="00E12F5E" w14:paraId="7A0B9CA2" w14:textId="77777777">
        <w:tc>
          <w:tcPr>
            <w:tcW w:w="2656" w:type="dxa"/>
            <w:tcBorders>
              <w:top w:val="single" w:sz="4" w:space="0" w:color="auto"/>
              <w:left w:val="single" w:sz="4" w:space="0" w:color="auto"/>
              <w:bottom w:val="single" w:sz="4" w:space="0" w:color="auto"/>
              <w:right w:val="single" w:sz="4" w:space="0" w:color="auto"/>
            </w:tcBorders>
            <w:vAlign w:val="center"/>
          </w:tcPr>
          <w:p w14:paraId="4DC22FBE" w14:textId="77777777" w:rsidR="00E12F5E" w:rsidRDefault="00000000">
            <w:pPr>
              <w:widowControl w:val="0"/>
              <w:spacing w:after="0" w:line="360" w:lineRule="auto"/>
              <w:jc w:val="center"/>
              <w:rPr>
                <w:rFonts w:ascii="仿宋" w:eastAsia="仿宋" w:hAnsi="仿宋" w:cs="仿宋" w:hint="eastAsia"/>
                <w:color w:val="auto"/>
                <w:sz w:val="24"/>
                <w:szCs w:val="24"/>
                <w:lang w:bidi="ar"/>
              </w:rPr>
            </w:pPr>
            <w:r>
              <w:rPr>
                <w:rFonts w:ascii="仿宋" w:eastAsia="仿宋" w:hAnsi="仿宋" w:cs="仿宋" w:hint="eastAsia"/>
                <w:sz w:val="24"/>
                <w:szCs w:val="24"/>
                <w:lang w:bidi="ar"/>
              </w:rPr>
              <w:t>项目经理</w:t>
            </w:r>
          </w:p>
        </w:tc>
        <w:tc>
          <w:tcPr>
            <w:tcW w:w="5969" w:type="dxa"/>
            <w:tcBorders>
              <w:top w:val="single" w:sz="4" w:space="0" w:color="auto"/>
              <w:left w:val="single" w:sz="4" w:space="0" w:color="auto"/>
              <w:bottom w:val="single" w:sz="4" w:space="0" w:color="auto"/>
              <w:right w:val="single" w:sz="4" w:space="0" w:color="auto"/>
            </w:tcBorders>
          </w:tcPr>
          <w:p w14:paraId="26F5236A" w14:textId="77777777" w:rsidR="00E12F5E" w:rsidRDefault="00000000">
            <w:pPr>
              <w:widowControl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接收、记录和初步评估变更请求，确认申请信息完整性；向 CCB 汇报，执行 CCB 决策，组织团队实施变更，监控实施过程并反馈进度与问题</w:t>
            </w:r>
          </w:p>
        </w:tc>
      </w:tr>
      <w:tr w:rsidR="00E12F5E" w14:paraId="06AA5546" w14:textId="77777777">
        <w:tc>
          <w:tcPr>
            <w:tcW w:w="2656" w:type="dxa"/>
            <w:tcBorders>
              <w:top w:val="single" w:sz="4" w:space="0" w:color="auto"/>
              <w:left w:val="single" w:sz="4" w:space="0" w:color="auto"/>
              <w:bottom w:val="single" w:sz="4" w:space="0" w:color="auto"/>
              <w:right w:val="single" w:sz="4" w:space="0" w:color="auto"/>
            </w:tcBorders>
            <w:vAlign w:val="center"/>
          </w:tcPr>
          <w:p w14:paraId="79729A85" w14:textId="77777777" w:rsidR="00E12F5E" w:rsidRDefault="00000000">
            <w:pPr>
              <w:widowControl w:val="0"/>
              <w:spacing w:after="0" w:line="360" w:lineRule="auto"/>
              <w:jc w:val="center"/>
              <w:rPr>
                <w:rFonts w:ascii="仿宋" w:eastAsia="仿宋" w:hAnsi="仿宋" w:cs="仿宋" w:hint="eastAsia"/>
                <w:color w:val="auto"/>
                <w:sz w:val="24"/>
                <w:szCs w:val="24"/>
                <w:lang w:bidi="ar"/>
              </w:rPr>
            </w:pPr>
            <w:r>
              <w:rPr>
                <w:rFonts w:ascii="仿宋" w:eastAsia="仿宋" w:hAnsi="仿宋" w:cs="仿宋" w:hint="eastAsia"/>
                <w:sz w:val="24"/>
                <w:szCs w:val="24"/>
                <w:lang w:bidi="ar"/>
              </w:rPr>
              <w:t>变更管理员</w:t>
            </w:r>
          </w:p>
        </w:tc>
        <w:tc>
          <w:tcPr>
            <w:tcW w:w="5969" w:type="dxa"/>
            <w:tcBorders>
              <w:top w:val="single" w:sz="4" w:space="0" w:color="auto"/>
              <w:left w:val="single" w:sz="4" w:space="0" w:color="auto"/>
              <w:bottom w:val="single" w:sz="4" w:space="0" w:color="auto"/>
              <w:right w:val="single" w:sz="4" w:space="0" w:color="auto"/>
            </w:tcBorders>
          </w:tcPr>
          <w:p w14:paraId="72FC16D1" w14:textId="77777777" w:rsidR="00E12F5E" w:rsidRDefault="00000000">
            <w:pPr>
              <w:widowControl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维护变更日志、跟踪流程进度、提醒审批节点（可由PMO或助理担任）</w:t>
            </w:r>
          </w:p>
        </w:tc>
      </w:tr>
      <w:tr w:rsidR="00E12F5E" w14:paraId="7668EF68" w14:textId="77777777">
        <w:tc>
          <w:tcPr>
            <w:tcW w:w="2656" w:type="dxa"/>
            <w:tcBorders>
              <w:top w:val="single" w:sz="4" w:space="0" w:color="auto"/>
              <w:left w:val="single" w:sz="4" w:space="0" w:color="auto"/>
              <w:bottom w:val="single" w:sz="4" w:space="0" w:color="auto"/>
              <w:right w:val="single" w:sz="4" w:space="0" w:color="auto"/>
            </w:tcBorders>
            <w:vAlign w:val="center"/>
          </w:tcPr>
          <w:p w14:paraId="0EB7DA76" w14:textId="77777777" w:rsidR="00E12F5E" w:rsidRDefault="00000000">
            <w:pPr>
              <w:widowControl w:val="0"/>
              <w:spacing w:after="0" w:line="360" w:lineRule="auto"/>
              <w:jc w:val="center"/>
              <w:rPr>
                <w:rFonts w:ascii="仿宋" w:eastAsia="仿宋" w:hAnsi="仿宋" w:cs="仿宋" w:hint="eastAsia"/>
                <w:color w:val="auto"/>
                <w:sz w:val="24"/>
                <w:szCs w:val="24"/>
                <w:lang w:bidi="ar"/>
              </w:rPr>
            </w:pPr>
            <w:r>
              <w:rPr>
                <w:rFonts w:ascii="仿宋" w:eastAsia="仿宋" w:hAnsi="仿宋" w:cs="仿宋" w:hint="eastAsia"/>
                <w:sz w:val="24"/>
                <w:szCs w:val="24"/>
                <w:lang w:bidi="ar"/>
              </w:rPr>
              <w:t>相关方代表</w:t>
            </w:r>
          </w:p>
        </w:tc>
        <w:tc>
          <w:tcPr>
            <w:tcW w:w="5969" w:type="dxa"/>
            <w:tcBorders>
              <w:top w:val="single" w:sz="4" w:space="0" w:color="auto"/>
              <w:left w:val="single" w:sz="4" w:space="0" w:color="auto"/>
              <w:bottom w:val="single" w:sz="4" w:space="0" w:color="auto"/>
              <w:right w:val="single" w:sz="4" w:space="0" w:color="auto"/>
            </w:tcBorders>
          </w:tcPr>
          <w:p w14:paraId="62841691" w14:textId="77777777" w:rsidR="00E12F5E" w:rsidRDefault="00000000">
            <w:pPr>
              <w:widowControl w:val="0"/>
              <w:spacing w:after="0" w:line="360" w:lineRule="auto"/>
              <w:jc w:val="both"/>
              <w:rPr>
                <w:rFonts w:ascii="仿宋" w:eastAsia="仿宋" w:hAnsi="仿宋" w:cs="仿宋" w:hint="eastAsia"/>
                <w:color w:val="auto"/>
                <w:sz w:val="24"/>
                <w:szCs w:val="24"/>
                <w:lang w:bidi="ar"/>
              </w:rPr>
            </w:pPr>
            <w:r>
              <w:rPr>
                <w:rFonts w:ascii="仿宋" w:eastAsia="仿宋" w:hAnsi="仿宋" w:cs="仿宋" w:hint="eastAsia"/>
                <w:sz w:val="24"/>
                <w:szCs w:val="24"/>
                <w:lang w:bidi="ar"/>
              </w:rPr>
              <w:t>依据实际提出合理变更想法；根据专业领域，为变更请求提供技术、业务等方面分析，协助判断影响程度</w:t>
            </w:r>
          </w:p>
        </w:tc>
      </w:tr>
    </w:tbl>
    <w:p w14:paraId="659622BD" w14:textId="77777777" w:rsidR="00E12F5E" w:rsidRDefault="00E12F5E">
      <w:pPr>
        <w:widowControl w:val="0"/>
        <w:spacing w:after="0" w:line="360" w:lineRule="auto"/>
        <w:ind w:left="454"/>
        <w:jc w:val="both"/>
        <w:rPr>
          <w:rFonts w:ascii="仿宋_GB2312" w:eastAsia="仿宋_GB2312" w:cs="仿宋_GB2312"/>
          <w:color w:val="auto"/>
          <w:sz w:val="24"/>
          <w:szCs w:val="24"/>
          <w:lang w:bidi="ar"/>
        </w:rPr>
      </w:pPr>
    </w:p>
    <w:p w14:paraId="64B88F46" w14:textId="77777777" w:rsidR="00E12F5E" w:rsidRDefault="00000000">
      <w:pPr>
        <w:widowControl w:val="0"/>
        <w:numPr>
          <w:ilvl w:val="0"/>
          <w:numId w:val="53"/>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变更管理流程</w:t>
      </w:r>
    </w:p>
    <w:p w14:paraId="5CFBB435" w14:textId="77777777" w:rsidR="00E12F5E" w:rsidRDefault="00000000">
      <w:pPr>
        <w:widowControl w:val="0"/>
        <w:numPr>
          <w:ilvl w:val="0"/>
          <w:numId w:val="54"/>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变更申请提出</w:t>
      </w:r>
    </w:p>
    <w:p w14:paraId="056340C1"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任何项目相关人员发现需要对项目范围、进度、成本、质量等方面进行调整时，需填写统一格式的《项目变更申请表》，详细说明变更的内容、原因、期望生效时间以及初步预估的影响范围。</w:t>
      </w:r>
    </w:p>
    <w:p w14:paraId="57E17127"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申请表提交给项目经理，确保变更请求进入正式管理流程。</w:t>
      </w:r>
    </w:p>
    <w:p w14:paraId="45A3FF3D" w14:textId="77777777" w:rsidR="00E12F5E" w:rsidRDefault="00000000">
      <w:pPr>
        <w:widowControl w:val="0"/>
        <w:numPr>
          <w:ilvl w:val="0"/>
          <w:numId w:val="54"/>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变更请求受理与初步评估</w:t>
      </w:r>
    </w:p>
    <w:p w14:paraId="7B7D69B2"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项目经理初步分析变更对项目各关键指标（进度、成本、质量、范围、风险等）的影响方向及大致程度，形成初步评估报告，作为后续 CCB 审议的参考资料之一。</w:t>
      </w:r>
    </w:p>
    <w:p w14:paraId="7A7B827B" w14:textId="77777777" w:rsidR="00E12F5E" w:rsidRDefault="00000000">
      <w:pPr>
        <w:widowControl w:val="0"/>
        <w:numPr>
          <w:ilvl w:val="0"/>
          <w:numId w:val="54"/>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变更请求评审</w:t>
      </w:r>
    </w:p>
    <w:p w14:paraId="0360BAA9"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CCB组织各成员从自身专业角度出发，充分讨论变更的必要性、合理性、可行性以及对项目整体的综合影响。通过投票或达成共识的方式决定是否批准变更。若变更被否决，需明确记录否决原因并反馈给申请人；若要</w:t>
      </w:r>
      <w:proofErr w:type="gramStart"/>
      <w:r>
        <w:rPr>
          <w:rFonts w:ascii="仿宋_GB2312" w:eastAsia="仿宋_GB2312" w:cs="仿宋_GB2312" w:hint="eastAsia"/>
          <w:sz w:val="24"/>
          <w:szCs w:val="24"/>
          <w:lang w:bidi="ar"/>
        </w:rPr>
        <w:t>求修改</w:t>
      </w:r>
      <w:proofErr w:type="gramEnd"/>
      <w:r>
        <w:rPr>
          <w:rFonts w:ascii="仿宋_GB2312" w:eastAsia="仿宋_GB2312" w:cs="仿宋_GB2312" w:hint="eastAsia"/>
          <w:sz w:val="24"/>
          <w:szCs w:val="24"/>
          <w:lang w:bidi="ar"/>
        </w:rPr>
        <w:t>后重新提交，则指明修改方向。</w:t>
      </w:r>
    </w:p>
    <w:p w14:paraId="52557617" w14:textId="77777777" w:rsidR="00E12F5E" w:rsidRDefault="00000000">
      <w:pPr>
        <w:widowControl w:val="0"/>
        <w:numPr>
          <w:ilvl w:val="0"/>
          <w:numId w:val="54"/>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变更实施与监控</w:t>
      </w:r>
    </w:p>
    <w:p w14:paraId="18108023"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项目团队按照变更实施计划有序开展工作，在实施过程中，责任人定期（如每日或每周）向项目经理汇报实施进度，及时反馈遇到的问题。</w:t>
      </w:r>
    </w:p>
    <w:p w14:paraId="364E182A"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项目经理全程监控变更实施情况，对比计划进度与实际进度，及时协调资源解决问题，确保变更按计划顺利完成。</w:t>
      </w:r>
    </w:p>
    <w:p w14:paraId="23725A20" w14:textId="77777777" w:rsidR="00E12F5E" w:rsidRDefault="00000000">
      <w:pPr>
        <w:widowControl w:val="0"/>
        <w:numPr>
          <w:ilvl w:val="0"/>
          <w:numId w:val="54"/>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变更实施验收</w:t>
      </w:r>
    </w:p>
    <w:p w14:paraId="542DC231"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变更实施完成后，由项目经理组织相关验收人员（包括提出变更的人员、受变更影响的业务部门代表等）依据预先设定的验收标准对变更实施结果进行验收。</w:t>
      </w:r>
    </w:p>
    <w:p w14:paraId="3BD95A5E"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验收通过后，正式关闭变更流程；若验收不通过，分析原因，制定整改措施并重新实施，直至验收合格。</w:t>
      </w:r>
    </w:p>
    <w:p w14:paraId="6BAA88E7"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项目变更控制申请单：</w:t>
      </w:r>
    </w:p>
    <w:tbl>
      <w:tblPr>
        <w:tblpPr w:leftFromText="180" w:rightFromText="180" w:vertAnchor="text" w:horzAnchor="page" w:tblpX="1177" w:tblpY="66"/>
        <w:tblOverlap w:val="never"/>
        <w:tblW w:w="9810" w:type="dxa"/>
        <w:tblLayout w:type="fixed"/>
        <w:tblLook w:val="04A0" w:firstRow="1" w:lastRow="0" w:firstColumn="1" w:lastColumn="0" w:noHBand="0" w:noVBand="1"/>
      </w:tblPr>
      <w:tblGrid>
        <w:gridCol w:w="2027"/>
        <w:gridCol w:w="3103"/>
        <w:gridCol w:w="675"/>
        <w:gridCol w:w="1395"/>
        <w:gridCol w:w="2610"/>
      </w:tblGrid>
      <w:tr w:rsidR="00E12F5E" w14:paraId="162C5A28" w14:textId="77777777">
        <w:trPr>
          <w:cantSplit/>
        </w:trPr>
        <w:tc>
          <w:tcPr>
            <w:tcW w:w="2027" w:type="dxa"/>
            <w:tcBorders>
              <w:top w:val="single" w:sz="6" w:space="0" w:color="auto"/>
              <w:left w:val="single" w:sz="6" w:space="0" w:color="auto"/>
              <w:bottom w:val="single" w:sz="6" w:space="0" w:color="auto"/>
              <w:right w:val="single" w:sz="6" w:space="0" w:color="auto"/>
            </w:tcBorders>
          </w:tcPr>
          <w:p w14:paraId="212D8696" w14:textId="77777777" w:rsidR="00E12F5E" w:rsidRDefault="00000000">
            <w:pPr>
              <w:widowControl w:val="0"/>
              <w:spacing w:after="0" w:line="360" w:lineRule="auto"/>
              <w:jc w:val="both"/>
              <w:rPr>
                <w:rFonts w:ascii="仿宋" w:eastAsia="仿宋" w:hAnsi="仿宋" w:cs="仿宋" w:hint="eastAsia"/>
                <w:color w:val="auto"/>
                <w:sz w:val="24"/>
                <w:szCs w:val="24"/>
              </w:rPr>
            </w:pPr>
            <w:r>
              <w:rPr>
                <w:rFonts w:ascii="仿宋" w:eastAsia="仿宋" w:hAnsi="仿宋" w:cs="仿宋" w:hint="eastAsia"/>
                <w:sz w:val="24"/>
                <w:szCs w:val="24"/>
                <w:lang w:bidi="ar"/>
              </w:rPr>
              <w:t>项目名称：</w:t>
            </w:r>
          </w:p>
        </w:tc>
        <w:tc>
          <w:tcPr>
            <w:tcW w:w="3103" w:type="dxa"/>
            <w:tcBorders>
              <w:top w:val="single" w:sz="6" w:space="0" w:color="auto"/>
              <w:left w:val="single" w:sz="6" w:space="0" w:color="auto"/>
              <w:bottom w:val="single" w:sz="6" w:space="0" w:color="auto"/>
              <w:right w:val="single" w:sz="6" w:space="0" w:color="auto"/>
            </w:tcBorders>
          </w:tcPr>
          <w:p w14:paraId="7F628754" w14:textId="77777777" w:rsidR="00E12F5E" w:rsidRDefault="00E12F5E">
            <w:pPr>
              <w:widowControl w:val="0"/>
              <w:spacing w:after="0" w:line="360" w:lineRule="auto"/>
              <w:jc w:val="both"/>
              <w:rPr>
                <w:rFonts w:ascii="仿宋" w:eastAsia="仿宋" w:hAnsi="仿宋" w:cs="仿宋" w:hint="eastAsia"/>
                <w:color w:val="auto"/>
                <w:sz w:val="24"/>
                <w:szCs w:val="24"/>
              </w:rPr>
            </w:pPr>
          </w:p>
        </w:tc>
        <w:tc>
          <w:tcPr>
            <w:tcW w:w="2070" w:type="dxa"/>
            <w:gridSpan w:val="2"/>
            <w:tcBorders>
              <w:top w:val="single" w:sz="6" w:space="0" w:color="auto"/>
              <w:left w:val="single" w:sz="6" w:space="0" w:color="auto"/>
              <w:bottom w:val="single" w:sz="6" w:space="0" w:color="auto"/>
              <w:right w:val="single" w:sz="6" w:space="0" w:color="auto"/>
            </w:tcBorders>
          </w:tcPr>
          <w:p w14:paraId="6D2CEB34" w14:textId="77777777" w:rsidR="00E12F5E" w:rsidRDefault="00000000">
            <w:pPr>
              <w:widowControl w:val="0"/>
              <w:spacing w:after="0" w:line="360" w:lineRule="auto"/>
              <w:jc w:val="both"/>
              <w:rPr>
                <w:rFonts w:ascii="仿宋" w:eastAsia="仿宋" w:hAnsi="仿宋" w:cs="仿宋" w:hint="eastAsia"/>
                <w:color w:val="auto"/>
                <w:sz w:val="24"/>
                <w:szCs w:val="24"/>
              </w:rPr>
            </w:pPr>
            <w:r>
              <w:rPr>
                <w:rFonts w:ascii="仿宋" w:eastAsia="仿宋" w:hAnsi="仿宋" w:cs="仿宋" w:hint="eastAsia"/>
                <w:sz w:val="24"/>
                <w:szCs w:val="24"/>
                <w:lang w:bidi="ar"/>
              </w:rPr>
              <w:t>起草日期：</w:t>
            </w:r>
          </w:p>
        </w:tc>
        <w:tc>
          <w:tcPr>
            <w:tcW w:w="2610" w:type="dxa"/>
            <w:tcBorders>
              <w:top w:val="single" w:sz="6" w:space="0" w:color="auto"/>
              <w:left w:val="single" w:sz="6" w:space="0" w:color="auto"/>
              <w:bottom w:val="single" w:sz="6" w:space="0" w:color="auto"/>
              <w:right w:val="single" w:sz="6" w:space="0" w:color="auto"/>
            </w:tcBorders>
          </w:tcPr>
          <w:p w14:paraId="0A01645E" w14:textId="77777777" w:rsidR="00E12F5E" w:rsidRDefault="00E12F5E">
            <w:pPr>
              <w:widowControl w:val="0"/>
              <w:spacing w:after="0" w:line="360" w:lineRule="auto"/>
              <w:jc w:val="both"/>
              <w:rPr>
                <w:rFonts w:ascii="仿宋" w:eastAsia="仿宋" w:hAnsi="仿宋" w:cs="仿宋" w:hint="eastAsia"/>
                <w:color w:val="auto"/>
                <w:sz w:val="24"/>
                <w:szCs w:val="24"/>
              </w:rPr>
            </w:pPr>
          </w:p>
        </w:tc>
      </w:tr>
      <w:tr w:rsidR="00E12F5E" w14:paraId="5D3C861E" w14:textId="77777777">
        <w:trPr>
          <w:cantSplit/>
        </w:trPr>
        <w:tc>
          <w:tcPr>
            <w:tcW w:w="2027" w:type="dxa"/>
            <w:tcBorders>
              <w:top w:val="single" w:sz="6" w:space="0" w:color="auto"/>
              <w:left w:val="single" w:sz="6" w:space="0" w:color="auto"/>
              <w:bottom w:val="single" w:sz="6" w:space="0" w:color="auto"/>
              <w:right w:val="single" w:sz="6" w:space="0" w:color="auto"/>
            </w:tcBorders>
          </w:tcPr>
          <w:p w14:paraId="650D794B" w14:textId="77777777" w:rsidR="00E12F5E" w:rsidRDefault="00000000">
            <w:pPr>
              <w:widowControl w:val="0"/>
              <w:spacing w:after="0" w:line="360" w:lineRule="auto"/>
              <w:jc w:val="both"/>
              <w:rPr>
                <w:rFonts w:ascii="仿宋" w:eastAsia="仿宋" w:hAnsi="仿宋" w:cs="仿宋" w:hint="eastAsia"/>
                <w:color w:val="auto"/>
                <w:sz w:val="24"/>
                <w:szCs w:val="24"/>
              </w:rPr>
            </w:pPr>
            <w:r>
              <w:rPr>
                <w:rFonts w:ascii="仿宋" w:eastAsia="仿宋" w:hAnsi="仿宋" w:cs="仿宋" w:hint="eastAsia"/>
                <w:sz w:val="24"/>
                <w:szCs w:val="24"/>
                <w:lang w:bidi="ar"/>
              </w:rPr>
              <w:t>项目编号：</w:t>
            </w:r>
          </w:p>
        </w:tc>
        <w:tc>
          <w:tcPr>
            <w:tcW w:w="3103" w:type="dxa"/>
            <w:tcBorders>
              <w:top w:val="single" w:sz="6" w:space="0" w:color="auto"/>
              <w:left w:val="single" w:sz="6" w:space="0" w:color="auto"/>
              <w:bottom w:val="single" w:sz="6" w:space="0" w:color="auto"/>
              <w:right w:val="single" w:sz="6" w:space="0" w:color="auto"/>
            </w:tcBorders>
          </w:tcPr>
          <w:p w14:paraId="579A5CCA" w14:textId="77777777" w:rsidR="00E12F5E" w:rsidRDefault="00E12F5E">
            <w:pPr>
              <w:widowControl w:val="0"/>
              <w:spacing w:after="0" w:line="360" w:lineRule="auto"/>
              <w:jc w:val="both"/>
              <w:rPr>
                <w:rFonts w:ascii="仿宋" w:eastAsia="仿宋" w:hAnsi="仿宋" w:cs="仿宋" w:hint="eastAsia"/>
                <w:color w:val="auto"/>
                <w:sz w:val="24"/>
                <w:szCs w:val="24"/>
              </w:rPr>
            </w:pPr>
          </w:p>
        </w:tc>
        <w:tc>
          <w:tcPr>
            <w:tcW w:w="2070" w:type="dxa"/>
            <w:gridSpan w:val="2"/>
            <w:tcBorders>
              <w:top w:val="single" w:sz="6" w:space="0" w:color="auto"/>
              <w:left w:val="single" w:sz="6" w:space="0" w:color="auto"/>
              <w:bottom w:val="single" w:sz="6" w:space="0" w:color="auto"/>
              <w:right w:val="single" w:sz="6" w:space="0" w:color="auto"/>
            </w:tcBorders>
          </w:tcPr>
          <w:p w14:paraId="1C245C55" w14:textId="77777777" w:rsidR="00E12F5E" w:rsidRDefault="00000000">
            <w:pPr>
              <w:widowControl w:val="0"/>
              <w:spacing w:after="0" w:line="360" w:lineRule="auto"/>
              <w:jc w:val="both"/>
              <w:rPr>
                <w:rFonts w:ascii="仿宋" w:eastAsia="仿宋" w:hAnsi="仿宋" w:cs="仿宋" w:hint="eastAsia"/>
                <w:color w:val="auto"/>
                <w:sz w:val="24"/>
                <w:szCs w:val="24"/>
              </w:rPr>
            </w:pPr>
            <w:r>
              <w:rPr>
                <w:rFonts w:ascii="仿宋" w:eastAsia="仿宋" w:hAnsi="仿宋" w:cs="仿宋" w:hint="eastAsia"/>
                <w:sz w:val="24"/>
                <w:szCs w:val="24"/>
                <w:lang w:bidi="ar"/>
              </w:rPr>
              <w:t>变更单号：</w:t>
            </w:r>
          </w:p>
        </w:tc>
        <w:tc>
          <w:tcPr>
            <w:tcW w:w="2610" w:type="dxa"/>
            <w:tcBorders>
              <w:top w:val="single" w:sz="6" w:space="0" w:color="auto"/>
              <w:left w:val="single" w:sz="6" w:space="0" w:color="auto"/>
              <w:bottom w:val="single" w:sz="6" w:space="0" w:color="auto"/>
              <w:right w:val="single" w:sz="6" w:space="0" w:color="auto"/>
            </w:tcBorders>
          </w:tcPr>
          <w:p w14:paraId="59DC50E7" w14:textId="77777777" w:rsidR="00E12F5E" w:rsidRDefault="00E12F5E">
            <w:pPr>
              <w:widowControl w:val="0"/>
              <w:spacing w:after="0" w:line="360" w:lineRule="auto"/>
              <w:jc w:val="both"/>
              <w:rPr>
                <w:rFonts w:ascii="仿宋" w:eastAsia="仿宋" w:hAnsi="仿宋" w:cs="仿宋" w:hint="eastAsia"/>
                <w:color w:val="auto"/>
                <w:sz w:val="24"/>
                <w:szCs w:val="24"/>
              </w:rPr>
            </w:pPr>
          </w:p>
        </w:tc>
      </w:tr>
      <w:tr w:rsidR="00E12F5E" w14:paraId="7B364C54" w14:textId="77777777">
        <w:trPr>
          <w:cantSplit/>
          <w:trHeight w:val="282"/>
        </w:trPr>
        <w:tc>
          <w:tcPr>
            <w:tcW w:w="2027" w:type="dxa"/>
            <w:tcBorders>
              <w:top w:val="single" w:sz="6" w:space="0" w:color="auto"/>
              <w:left w:val="single" w:sz="6" w:space="0" w:color="auto"/>
              <w:bottom w:val="single" w:sz="6" w:space="0" w:color="auto"/>
              <w:right w:val="single" w:sz="6" w:space="0" w:color="auto"/>
            </w:tcBorders>
          </w:tcPr>
          <w:p w14:paraId="26CE43D8" w14:textId="77777777" w:rsidR="00E12F5E" w:rsidRDefault="00000000">
            <w:pPr>
              <w:widowControl w:val="0"/>
              <w:spacing w:after="0" w:line="360" w:lineRule="auto"/>
              <w:jc w:val="both"/>
              <w:rPr>
                <w:rFonts w:ascii="仿宋" w:eastAsia="仿宋" w:hAnsi="仿宋" w:cs="仿宋" w:hint="eastAsia"/>
                <w:color w:val="auto"/>
                <w:sz w:val="24"/>
                <w:szCs w:val="24"/>
              </w:rPr>
            </w:pPr>
            <w:r>
              <w:rPr>
                <w:rFonts w:ascii="仿宋" w:eastAsia="仿宋" w:hAnsi="仿宋" w:cs="仿宋" w:hint="eastAsia"/>
                <w:sz w:val="24"/>
                <w:szCs w:val="24"/>
                <w:lang w:bidi="ar"/>
              </w:rPr>
              <w:lastRenderedPageBreak/>
              <w:t>起草人/角色：</w:t>
            </w:r>
          </w:p>
        </w:tc>
        <w:tc>
          <w:tcPr>
            <w:tcW w:w="7783" w:type="dxa"/>
            <w:gridSpan w:val="4"/>
            <w:tcBorders>
              <w:top w:val="single" w:sz="6" w:space="0" w:color="auto"/>
              <w:left w:val="single" w:sz="6" w:space="0" w:color="auto"/>
              <w:bottom w:val="single" w:sz="6" w:space="0" w:color="auto"/>
              <w:right w:val="single" w:sz="6" w:space="0" w:color="auto"/>
            </w:tcBorders>
          </w:tcPr>
          <w:p w14:paraId="2840B0F0" w14:textId="77777777" w:rsidR="00E12F5E" w:rsidRDefault="00E12F5E">
            <w:pPr>
              <w:widowControl w:val="0"/>
              <w:spacing w:after="0" w:line="360" w:lineRule="auto"/>
              <w:jc w:val="both"/>
              <w:rPr>
                <w:rFonts w:ascii="仿宋" w:eastAsia="仿宋" w:hAnsi="仿宋" w:cs="仿宋" w:hint="eastAsia"/>
                <w:color w:val="auto"/>
                <w:sz w:val="24"/>
                <w:szCs w:val="24"/>
              </w:rPr>
            </w:pPr>
          </w:p>
        </w:tc>
      </w:tr>
      <w:tr w:rsidR="00E12F5E" w14:paraId="66819D54" w14:textId="77777777">
        <w:trPr>
          <w:cantSplit/>
          <w:trHeight w:val="620"/>
        </w:trPr>
        <w:tc>
          <w:tcPr>
            <w:tcW w:w="2027" w:type="dxa"/>
            <w:tcBorders>
              <w:top w:val="single" w:sz="6" w:space="0" w:color="auto"/>
              <w:left w:val="single" w:sz="6" w:space="0" w:color="auto"/>
              <w:bottom w:val="single" w:sz="6" w:space="0" w:color="auto"/>
              <w:right w:val="single" w:sz="6" w:space="0" w:color="auto"/>
            </w:tcBorders>
            <w:vAlign w:val="center"/>
          </w:tcPr>
          <w:p w14:paraId="46376220" w14:textId="77777777" w:rsidR="00E12F5E" w:rsidRDefault="00000000">
            <w:pPr>
              <w:widowControl w:val="0"/>
              <w:spacing w:after="0" w:line="360" w:lineRule="auto"/>
              <w:jc w:val="both"/>
              <w:rPr>
                <w:rFonts w:ascii="仿宋" w:eastAsia="仿宋" w:hAnsi="仿宋" w:cs="仿宋" w:hint="eastAsia"/>
                <w:color w:val="auto"/>
                <w:sz w:val="24"/>
                <w:szCs w:val="24"/>
              </w:rPr>
            </w:pPr>
            <w:r>
              <w:rPr>
                <w:rFonts w:ascii="仿宋" w:eastAsia="仿宋" w:hAnsi="仿宋" w:cs="仿宋" w:hint="eastAsia"/>
                <w:sz w:val="24"/>
                <w:szCs w:val="24"/>
                <w:lang w:bidi="ar"/>
              </w:rPr>
              <w:t>变更类型</w:t>
            </w:r>
          </w:p>
        </w:tc>
        <w:tc>
          <w:tcPr>
            <w:tcW w:w="7783" w:type="dxa"/>
            <w:gridSpan w:val="4"/>
            <w:tcBorders>
              <w:top w:val="single" w:sz="6" w:space="0" w:color="auto"/>
              <w:left w:val="single" w:sz="6" w:space="0" w:color="auto"/>
              <w:bottom w:val="single" w:sz="6" w:space="0" w:color="auto"/>
              <w:right w:val="single" w:sz="6" w:space="0" w:color="auto"/>
            </w:tcBorders>
          </w:tcPr>
          <w:p w14:paraId="25227A16" w14:textId="77777777" w:rsidR="00E12F5E" w:rsidRDefault="00E12F5E">
            <w:pPr>
              <w:widowControl w:val="0"/>
              <w:spacing w:after="0" w:line="360" w:lineRule="auto"/>
              <w:jc w:val="both"/>
              <w:rPr>
                <w:rFonts w:ascii="仿宋" w:eastAsia="仿宋" w:hAnsi="仿宋" w:cs="仿宋" w:hint="eastAsia"/>
                <w:color w:val="auto"/>
                <w:sz w:val="24"/>
                <w:szCs w:val="24"/>
              </w:rPr>
            </w:pPr>
          </w:p>
        </w:tc>
      </w:tr>
      <w:tr w:rsidR="00E12F5E" w14:paraId="11EE3E7A" w14:textId="77777777">
        <w:trPr>
          <w:cantSplit/>
          <w:trHeight w:val="620"/>
        </w:trPr>
        <w:tc>
          <w:tcPr>
            <w:tcW w:w="2027" w:type="dxa"/>
            <w:tcBorders>
              <w:top w:val="single" w:sz="6" w:space="0" w:color="auto"/>
              <w:left w:val="single" w:sz="6" w:space="0" w:color="auto"/>
              <w:bottom w:val="single" w:sz="6" w:space="0" w:color="auto"/>
              <w:right w:val="single" w:sz="6" w:space="0" w:color="auto"/>
            </w:tcBorders>
            <w:vAlign w:val="center"/>
          </w:tcPr>
          <w:p w14:paraId="3A52A7BC" w14:textId="77777777" w:rsidR="00E12F5E" w:rsidRDefault="00000000">
            <w:pPr>
              <w:widowControl w:val="0"/>
              <w:spacing w:after="0" w:line="360" w:lineRule="auto"/>
              <w:jc w:val="both"/>
              <w:rPr>
                <w:rFonts w:ascii="仿宋" w:eastAsia="仿宋" w:hAnsi="仿宋" w:cs="仿宋" w:hint="eastAsia"/>
                <w:color w:val="auto"/>
                <w:sz w:val="24"/>
                <w:szCs w:val="24"/>
              </w:rPr>
            </w:pPr>
            <w:r>
              <w:rPr>
                <w:rFonts w:ascii="仿宋" w:eastAsia="仿宋" w:hAnsi="仿宋" w:cs="仿宋" w:hint="eastAsia"/>
                <w:sz w:val="24"/>
                <w:szCs w:val="24"/>
                <w:lang w:bidi="ar"/>
              </w:rPr>
              <w:t>关联模块</w:t>
            </w:r>
          </w:p>
        </w:tc>
        <w:tc>
          <w:tcPr>
            <w:tcW w:w="7783" w:type="dxa"/>
            <w:gridSpan w:val="4"/>
            <w:tcBorders>
              <w:top w:val="single" w:sz="6" w:space="0" w:color="auto"/>
              <w:left w:val="single" w:sz="6" w:space="0" w:color="auto"/>
              <w:bottom w:val="single" w:sz="6" w:space="0" w:color="auto"/>
              <w:right w:val="single" w:sz="6" w:space="0" w:color="auto"/>
            </w:tcBorders>
          </w:tcPr>
          <w:p w14:paraId="4DD8380A" w14:textId="77777777" w:rsidR="00E12F5E" w:rsidRDefault="00E12F5E">
            <w:pPr>
              <w:widowControl w:val="0"/>
              <w:spacing w:after="0" w:line="360" w:lineRule="auto"/>
              <w:jc w:val="both"/>
              <w:rPr>
                <w:rFonts w:ascii="仿宋" w:eastAsia="仿宋" w:hAnsi="仿宋" w:cs="仿宋" w:hint="eastAsia"/>
                <w:color w:val="auto"/>
                <w:sz w:val="24"/>
                <w:szCs w:val="24"/>
              </w:rPr>
            </w:pPr>
          </w:p>
        </w:tc>
      </w:tr>
      <w:tr w:rsidR="00E12F5E" w14:paraId="5CBDFB59" w14:textId="77777777">
        <w:trPr>
          <w:cantSplit/>
          <w:trHeight w:val="1081"/>
        </w:trPr>
        <w:tc>
          <w:tcPr>
            <w:tcW w:w="2027" w:type="dxa"/>
            <w:tcBorders>
              <w:top w:val="single" w:sz="6" w:space="0" w:color="auto"/>
              <w:left w:val="single" w:sz="6" w:space="0" w:color="auto"/>
              <w:bottom w:val="single" w:sz="6" w:space="0" w:color="auto"/>
              <w:right w:val="single" w:sz="6" w:space="0" w:color="auto"/>
            </w:tcBorders>
            <w:vAlign w:val="center"/>
          </w:tcPr>
          <w:p w14:paraId="3FA17C76" w14:textId="77777777" w:rsidR="00E12F5E" w:rsidRDefault="00000000">
            <w:pPr>
              <w:widowControl w:val="0"/>
              <w:spacing w:after="0" w:line="360" w:lineRule="auto"/>
              <w:jc w:val="both"/>
              <w:rPr>
                <w:rFonts w:ascii="仿宋" w:eastAsia="仿宋" w:hAnsi="仿宋" w:cs="仿宋" w:hint="eastAsia"/>
                <w:color w:val="auto"/>
                <w:sz w:val="24"/>
                <w:szCs w:val="24"/>
              </w:rPr>
            </w:pPr>
            <w:r>
              <w:rPr>
                <w:rFonts w:ascii="仿宋" w:eastAsia="仿宋" w:hAnsi="仿宋" w:cs="仿宋" w:hint="eastAsia"/>
                <w:sz w:val="24"/>
                <w:szCs w:val="24"/>
                <w:lang w:bidi="ar"/>
              </w:rPr>
              <w:t>变更详细描述</w:t>
            </w:r>
          </w:p>
        </w:tc>
        <w:tc>
          <w:tcPr>
            <w:tcW w:w="7783" w:type="dxa"/>
            <w:gridSpan w:val="4"/>
            <w:tcBorders>
              <w:top w:val="single" w:sz="6" w:space="0" w:color="auto"/>
              <w:left w:val="single" w:sz="6" w:space="0" w:color="auto"/>
              <w:bottom w:val="single" w:sz="6" w:space="0" w:color="auto"/>
              <w:right w:val="single" w:sz="6" w:space="0" w:color="auto"/>
            </w:tcBorders>
          </w:tcPr>
          <w:p w14:paraId="4F711CB5" w14:textId="77777777" w:rsidR="00E12F5E" w:rsidRDefault="00E12F5E">
            <w:pPr>
              <w:widowControl w:val="0"/>
              <w:spacing w:after="0" w:line="360" w:lineRule="auto"/>
              <w:jc w:val="both"/>
              <w:rPr>
                <w:rFonts w:ascii="仿宋" w:eastAsia="仿宋" w:hAnsi="仿宋" w:cs="仿宋" w:hint="eastAsia"/>
                <w:color w:val="auto"/>
                <w:sz w:val="24"/>
                <w:szCs w:val="24"/>
              </w:rPr>
            </w:pPr>
          </w:p>
        </w:tc>
      </w:tr>
      <w:tr w:rsidR="00E12F5E" w14:paraId="4BE56D8A" w14:textId="77777777">
        <w:trPr>
          <w:cantSplit/>
          <w:trHeight w:val="282"/>
        </w:trPr>
        <w:tc>
          <w:tcPr>
            <w:tcW w:w="2027" w:type="dxa"/>
            <w:tcBorders>
              <w:top w:val="single" w:sz="6" w:space="0" w:color="auto"/>
              <w:left w:val="single" w:sz="6" w:space="0" w:color="auto"/>
              <w:bottom w:val="single" w:sz="6" w:space="0" w:color="auto"/>
              <w:right w:val="single" w:sz="6" w:space="0" w:color="auto"/>
            </w:tcBorders>
          </w:tcPr>
          <w:p w14:paraId="7B9A320B" w14:textId="77777777" w:rsidR="00E12F5E" w:rsidRDefault="00000000">
            <w:pPr>
              <w:widowControl w:val="0"/>
              <w:spacing w:after="0" w:line="360" w:lineRule="auto"/>
              <w:jc w:val="both"/>
              <w:rPr>
                <w:rFonts w:ascii="仿宋" w:eastAsia="仿宋" w:hAnsi="仿宋" w:cs="仿宋" w:hint="eastAsia"/>
                <w:color w:val="auto"/>
                <w:sz w:val="24"/>
                <w:szCs w:val="24"/>
              </w:rPr>
            </w:pPr>
            <w:r>
              <w:rPr>
                <w:rFonts w:ascii="仿宋" w:eastAsia="仿宋" w:hAnsi="仿宋" w:cs="仿宋" w:hint="eastAsia"/>
                <w:sz w:val="24"/>
                <w:szCs w:val="24"/>
                <w:lang w:bidi="ar"/>
              </w:rPr>
              <w:t>变更原因</w:t>
            </w:r>
          </w:p>
        </w:tc>
        <w:tc>
          <w:tcPr>
            <w:tcW w:w="7783" w:type="dxa"/>
            <w:gridSpan w:val="4"/>
            <w:tcBorders>
              <w:top w:val="single" w:sz="6" w:space="0" w:color="auto"/>
              <w:left w:val="single" w:sz="6" w:space="0" w:color="auto"/>
              <w:bottom w:val="single" w:sz="6" w:space="0" w:color="auto"/>
              <w:right w:val="single" w:sz="6" w:space="0" w:color="auto"/>
            </w:tcBorders>
          </w:tcPr>
          <w:p w14:paraId="65E95BCB" w14:textId="77777777" w:rsidR="00E12F5E" w:rsidRDefault="00E12F5E">
            <w:pPr>
              <w:widowControl w:val="0"/>
              <w:spacing w:after="0" w:line="360" w:lineRule="auto"/>
              <w:jc w:val="both"/>
              <w:rPr>
                <w:rFonts w:ascii="仿宋" w:eastAsia="仿宋" w:hAnsi="仿宋" w:cs="仿宋" w:hint="eastAsia"/>
                <w:color w:val="auto"/>
                <w:sz w:val="24"/>
                <w:szCs w:val="24"/>
              </w:rPr>
            </w:pPr>
          </w:p>
        </w:tc>
      </w:tr>
      <w:tr w:rsidR="00E12F5E" w14:paraId="0B32CBBC" w14:textId="77777777">
        <w:trPr>
          <w:cantSplit/>
          <w:trHeight w:val="282"/>
        </w:trPr>
        <w:tc>
          <w:tcPr>
            <w:tcW w:w="2027" w:type="dxa"/>
            <w:tcBorders>
              <w:top w:val="single" w:sz="6" w:space="0" w:color="auto"/>
              <w:left w:val="single" w:sz="6" w:space="0" w:color="auto"/>
              <w:bottom w:val="single" w:sz="6" w:space="0" w:color="auto"/>
              <w:right w:val="single" w:sz="6" w:space="0" w:color="auto"/>
            </w:tcBorders>
          </w:tcPr>
          <w:p w14:paraId="519B8FA4" w14:textId="77777777" w:rsidR="00E12F5E" w:rsidRDefault="00000000">
            <w:pPr>
              <w:widowControl w:val="0"/>
              <w:spacing w:after="0" w:line="360" w:lineRule="auto"/>
              <w:jc w:val="both"/>
              <w:rPr>
                <w:rFonts w:ascii="仿宋" w:eastAsia="仿宋" w:hAnsi="仿宋" w:cs="仿宋" w:hint="eastAsia"/>
                <w:color w:val="auto"/>
                <w:sz w:val="24"/>
                <w:szCs w:val="24"/>
              </w:rPr>
            </w:pPr>
            <w:r>
              <w:rPr>
                <w:rFonts w:ascii="仿宋" w:eastAsia="仿宋" w:hAnsi="仿宋" w:cs="仿宋" w:hint="eastAsia"/>
                <w:sz w:val="24"/>
                <w:szCs w:val="24"/>
                <w:lang w:bidi="ar"/>
              </w:rPr>
              <w:t>预期目标</w:t>
            </w:r>
          </w:p>
        </w:tc>
        <w:tc>
          <w:tcPr>
            <w:tcW w:w="7783" w:type="dxa"/>
            <w:gridSpan w:val="4"/>
            <w:tcBorders>
              <w:top w:val="single" w:sz="6" w:space="0" w:color="auto"/>
              <w:left w:val="single" w:sz="6" w:space="0" w:color="auto"/>
              <w:bottom w:val="single" w:sz="6" w:space="0" w:color="auto"/>
              <w:right w:val="single" w:sz="6" w:space="0" w:color="auto"/>
            </w:tcBorders>
          </w:tcPr>
          <w:p w14:paraId="168A7CDF" w14:textId="77777777" w:rsidR="00E12F5E" w:rsidRDefault="00E12F5E">
            <w:pPr>
              <w:widowControl w:val="0"/>
              <w:spacing w:after="0" w:line="360" w:lineRule="auto"/>
              <w:jc w:val="both"/>
              <w:rPr>
                <w:rFonts w:ascii="仿宋" w:eastAsia="仿宋" w:hAnsi="仿宋" w:cs="仿宋" w:hint="eastAsia"/>
                <w:color w:val="auto"/>
                <w:sz w:val="24"/>
                <w:szCs w:val="24"/>
              </w:rPr>
            </w:pPr>
          </w:p>
        </w:tc>
      </w:tr>
      <w:tr w:rsidR="00E12F5E" w14:paraId="6E7160E6" w14:textId="77777777">
        <w:trPr>
          <w:cantSplit/>
          <w:trHeight w:val="282"/>
        </w:trPr>
        <w:tc>
          <w:tcPr>
            <w:tcW w:w="2027" w:type="dxa"/>
            <w:tcBorders>
              <w:top w:val="single" w:sz="6" w:space="0" w:color="auto"/>
              <w:left w:val="single" w:sz="6" w:space="0" w:color="auto"/>
              <w:bottom w:val="single" w:sz="6" w:space="0" w:color="auto"/>
              <w:right w:val="single" w:sz="6" w:space="0" w:color="auto"/>
            </w:tcBorders>
          </w:tcPr>
          <w:p w14:paraId="6CCAA8CA" w14:textId="77777777" w:rsidR="00E12F5E" w:rsidRDefault="00000000">
            <w:pPr>
              <w:widowControl w:val="0"/>
              <w:spacing w:after="0" w:line="360" w:lineRule="auto"/>
              <w:jc w:val="both"/>
              <w:rPr>
                <w:rFonts w:ascii="仿宋" w:eastAsia="仿宋" w:hAnsi="仿宋" w:cs="仿宋" w:hint="eastAsia"/>
                <w:color w:val="auto"/>
                <w:sz w:val="24"/>
                <w:szCs w:val="24"/>
              </w:rPr>
            </w:pPr>
            <w:r>
              <w:rPr>
                <w:rFonts w:ascii="仿宋" w:eastAsia="仿宋" w:hAnsi="仿宋" w:cs="仿宋" w:hint="eastAsia"/>
                <w:sz w:val="24"/>
                <w:szCs w:val="24"/>
                <w:lang w:bidi="ar"/>
              </w:rPr>
              <w:t>建议解决方案</w:t>
            </w:r>
          </w:p>
        </w:tc>
        <w:tc>
          <w:tcPr>
            <w:tcW w:w="7783" w:type="dxa"/>
            <w:gridSpan w:val="4"/>
            <w:tcBorders>
              <w:top w:val="single" w:sz="6" w:space="0" w:color="auto"/>
              <w:left w:val="single" w:sz="6" w:space="0" w:color="auto"/>
              <w:bottom w:val="single" w:sz="6" w:space="0" w:color="auto"/>
              <w:right w:val="single" w:sz="6" w:space="0" w:color="auto"/>
            </w:tcBorders>
          </w:tcPr>
          <w:p w14:paraId="3873D51A" w14:textId="77777777" w:rsidR="00E12F5E" w:rsidRDefault="00000000">
            <w:pPr>
              <w:widowControl w:val="0"/>
              <w:spacing w:after="0" w:line="360" w:lineRule="auto"/>
              <w:jc w:val="both"/>
              <w:rPr>
                <w:rFonts w:ascii="仿宋" w:eastAsia="仿宋" w:hAnsi="仿宋" w:cs="仿宋" w:hint="eastAsia"/>
                <w:color w:val="auto"/>
                <w:sz w:val="24"/>
                <w:szCs w:val="24"/>
              </w:rPr>
            </w:pPr>
            <w:r>
              <w:rPr>
                <w:rFonts w:ascii="仿宋" w:eastAsia="仿宋" w:hAnsi="仿宋" w:cs="仿宋" w:hint="eastAsia"/>
                <w:i/>
                <w:iCs/>
                <w:sz w:val="24"/>
                <w:szCs w:val="24"/>
                <w:lang w:bidi="ar"/>
              </w:rPr>
              <w:t>提出</w:t>
            </w:r>
            <w:proofErr w:type="gramStart"/>
            <w:r>
              <w:rPr>
                <w:rFonts w:ascii="仿宋" w:eastAsia="仿宋" w:hAnsi="仿宋" w:cs="仿宋" w:hint="eastAsia"/>
                <w:i/>
                <w:iCs/>
                <w:sz w:val="24"/>
                <w:szCs w:val="24"/>
                <w:lang w:bidi="ar"/>
              </w:rPr>
              <w:t>方建议</w:t>
            </w:r>
            <w:proofErr w:type="gramEnd"/>
            <w:r>
              <w:rPr>
                <w:rFonts w:ascii="仿宋" w:eastAsia="仿宋" w:hAnsi="仿宋" w:cs="仿宋" w:hint="eastAsia"/>
                <w:i/>
                <w:iCs/>
                <w:sz w:val="24"/>
                <w:szCs w:val="24"/>
                <w:lang w:bidi="ar"/>
              </w:rPr>
              <w:t>的实施方案</w:t>
            </w:r>
          </w:p>
        </w:tc>
      </w:tr>
      <w:tr w:rsidR="00E12F5E" w14:paraId="27E8B914" w14:textId="77777777">
        <w:trPr>
          <w:cantSplit/>
          <w:trHeight w:val="282"/>
        </w:trPr>
        <w:tc>
          <w:tcPr>
            <w:tcW w:w="2027" w:type="dxa"/>
            <w:tcBorders>
              <w:top w:val="single" w:sz="6" w:space="0" w:color="auto"/>
              <w:left w:val="single" w:sz="6" w:space="0" w:color="auto"/>
              <w:bottom w:val="single" w:sz="6" w:space="0" w:color="auto"/>
              <w:right w:val="single" w:sz="6" w:space="0" w:color="auto"/>
            </w:tcBorders>
          </w:tcPr>
          <w:p w14:paraId="082258CE" w14:textId="77777777" w:rsidR="00E12F5E" w:rsidRDefault="00000000">
            <w:pPr>
              <w:widowControl w:val="0"/>
              <w:spacing w:after="0" w:line="360" w:lineRule="auto"/>
              <w:jc w:val="both"/>
              <w:rPr>
                <w:rFonts w:ascii="仿宋" w:eastAsia="仿宋" w:hAnsi="仿宋" w:cs="仿宋" w:hint="eastAsia"/>
                <w:color w:val="auto"/>
                <w:sz w:val="24"/>
                <w:szCs w:val="24"/>
              </w:rPr>
            </w:pPr>
            <w:r>
              <w:rPr>
                <w:rFonts w:ascii="仿宋" w:eastAsia="仿宋" w:hAnsi="仿宋" w:cs="仿宋" w:hint="eastAsia"/>
                <w:sz w:val="24"/>
                <w:szCs w:val="24"/>
                <w:lang w:bidi="ar"/>
              </w:rPr>
              <w:t>评估意见</w:t>
            </w:r>
          </w:p>
        </w:tc>
        <w:tc>
          <w:tcPr>
            <w:tcW w:w="3778" w:type="dxa"/>
            <w:gridSpan w:val="2"/>
            <w:tcBorders>
              <w:top w:val="single" w:sz="6" w:space="0" w:color="auto"/>
              <w:left w:val="single" w:sz="6" w:space="0" w:color="auto"/>
              <w:bottom w:val="single" w:sz="6" w:space="0" w:color="auto"/>
              <w:right w:val="single" w:sz="6" w:space="0" w:color="auto"/>
            </w:tcBorders>
          </w:tcPr>
          <w:p w14:paraId="05E020E8" w14:textId="77777777" w:rsidR="00E12F5E" w:rsidRDefault="00000000">
            <w:pPr>
              <w:widowControl w:val="0"/>
              <w:spacing w:after="0" w:line="360" w:lineRule="auto"/>
              <w:jc w:val="center"/>
              <w:rPr>
                <w:rFonts w:ascii="仿宋" w:eastAsia="仿宋" w:hAnsi="仿宋" w:cs="仿宋" w:hint="eastAsia"/>
                <w:color w:val="auto"/>
                <w:sz w:val="24"/>
                <w:szCs w:val="24"/>
              </w:rPr>
            </w:pPr>
            <w:r>
              <w:rPr>
                <w:rFonts w:ascii="仿宋" w:eastAsia="仿宋" w:hAnsi="仿宋" w:cs="仿宋" w:hint="eastAsia"/>
                <w:sz w:val="24"/>
                <w:szCs w:val="24"/>
                <w:lang w:bidi="ar"/>
              </w:rPr>
              <w:t>投标</w:t>
            </w:r>
            <w:proofErr w:type="gramStart"/>
            <w:r>
              <w:rPr>
                <w:rFonts w:ascii="仿宋" w:eastAsia="仿宋" w:hAnsi="仿宋" w:cs="仿宋" w:hint="eastAsia"/>
                <w:sz w:val="24"/>
                <w:szCs w:val="24"/>
                <w:lang w:bidi="ar"/>
              </w:rPr>
              <w:t>方项目</w:t>
            </w:r>
            <w:proofErr w:type="gramEnd"/>
            <w:r>
              <w:rPr>
                <w:rFonts w:ascii="仿宋" w:eastAsia="仿宋" w:hAnsi="仿宋" w:cs="仿宋" w:hint="eastAsia"/>
                <w:sz w:val="24"/>
                <w:szCs w:val="24"/>
                <w:lang w:bidi="ar"/>
              </w:rPr>
              <w:t>经理评估</w:t>
            </w:r>
          </w:p>
        </w:tc>
        <w:tc>
          <w:tcPr>
            <w:tcW w:w="4005" w:type="dxa"/>
            <w:gridSpan w:val="2"/>
            <w:tcBorders>
              <w:top w:val="single" w:sz="6" w:space="0" w:color="auto"/>
              <w:left w:val="single" w:sz="6" w:space="0" w:color="auto"/>
              <w:bottom w:val="single" w:sz="6" w:space="0" w:color="auto"/>
              <w:right w:val="single" w:sz="6" w:space="0" w:color="auto"/>
            </w:tcBorders>
          </w:tcPr>
          <w:p w14:paraId="3B16925C" w14:textId="77777777" w:rsidR="00E12F5E" w:rsidRDefault="00000000">
            <w:pPr>
              <w:widowControl w:val="0"/>
              <w:spacing w:after="0" w:line="360" w:lineRule="auto"/>
              <w:jc w:val="center"/>
              <w:rPr>
                <w:rFonts w:ascii="仿宋" w:eastAsia="仿宋" w:hAnsi="仿宋" w:cs="仿宋" w:hint="eastAsia"/>
                <w:color w:val="auto"/>
                <w:sz w:val="24"/>
                <w:szCs w:val="24"/>
              </w:rPr>
            </w:pPr>
            <w:r>
              <w:rPr>
                <w:rFonts w:ascii="仿宋" w:eastAsia="仿宋" w:hAnsi="仿宋" w:cs="仿宋" w:hint="eastAsia"/>
                <w:sz w:val="24"/>
                <w:szCs w:val="24"/>
                <w:lang w:bidi="ar"/>
              </w:rPr>
              <w:t>招标</w:t>
            </w:r>
            <w:proofErr w:type="gramStart"/>
            <w:r>
              <w:rPr>
                <w:rFonts w:ascii="仿宋" w:eastAsia="仿宋" w:hAnsi="仿宋" w:cs="仿宋" w:hint="eastAsia"/>
                <w:sz w:val="24"/>
                <w:szCs w:val="24"/>
                <w:lang w:bidi="ar"/>
              </w:rPr>
              <w:t>方项目</w:t>
            </w:r>
            <w:proofErr w:type="gramEnd"/>
            <w:r>
              <w:rPr>
                <w:rFonts w:ascii="仿宋" w:eastAsia="仿宋" w:hAnsi="仿宋" w:cs="仿宋" w:hint="eastAsia"/>
                <w:sz w:val="24"/>
                <w:szCs w:val="24"/>
                <w:lang w:bidi="ar"/>
              </w:rPr>
              <w:t>经理评估</w:t>
            </w:r>
          </w:p>
        </w:tc>
      </w:tr>
      <w:tr w:rsidR="00E12F5E" w14:paraId="6643C713" w14:textId="77777777">
        <w:trPr>
          <w:cantSplit/>
          <w:trHeight w:val="2237"/>
        </w:trPr>
        <w:tc>
          <w:tcPr>
            <w:tcW w:w="2027" w:type="dxa"/>
            <w:tcBorders>
              <w:top w:val="single" w:sz="6" w:space="0" w:color="auto"/>
              <w:left w:val="single" w:sz="6" w:space="0" w:color="auto"/>
              <w:bottom w:val="single" w:sz="6" w:space="0" w:color="auto"/>
              <w:right w:val="single" w:sz="6" w:space="0" w:color="auto"/>
            </w:tcBorders>
            <w:vAlign w:val="center"/>
          </w:tcPr>
          <w:p w14:paraId="0C2FA29C" w14:textId="77777777" w:rsidR="00E12F5E" w:rsidRDefault="00000000">
            <w:pPr>
              <w:widowControl w:val="0"/>
              <w:spacing w:after="0" w:line="360" w:lineRule="auto"/>
              <w:jc w:val="both"/>
              <w:rPr>
                <w:rFonts w:ascii="仿宋" w:eastAsia="仿宋" w:hAnsi="仿宋" w:cs="仿宋" w:hint="eastAsia"/>
                <w:color w:val="auto"/>
                <w:sz w:val="24"/>
                <w:szCs w:val="24"/>
              </w:rPr>
            </w:pPr>
            <w:r>
              <w:rPr>
                <w:rFonts w:ascii="仿宋" w:eastAsia="仿宋" w:hAnsi="仿宋" w:cs="仿宋" w:hint="eastAsia"/>
                <w:sz w:val="24"/>
                <w:szCs w:val="24"/>
                <w:lang w:bidi="ar"/>
              </w:rPr>
              <w:t>范围、进度、成本、</w:t>
            </w:r>
          </w:p>
          <w:p w14:paraId="17D0E719" w14:textId="77777777" w:rsidR="00E12F5E" w:rsidRDefault="00000000">
            <w:pPr>
              <w:widowControl w:val="0"/>
              <w:spacing w:after="0" w:line="360" w:lineRule="auto"/>
              <w:jc w:val="both"/>
              <w:rPr>
                <w:rFonts w:ascii="仿宋" w:eastAsia="仿宋" w:hAnsi="仿宋" w:cs="仿宋" w:hint="eastAsia"/>
                <w:color w:val="auto"/>
                <w:sz w:val="24"/>
                <w:szCs w:val="24"/>
              </w:rPr>
            </w:pPr>
            <w:r>
              <w:rPr>
                <w:rFonts w:ascii="仿宋" w:eastAsia="仿宋" w:hAnsi="仿宋" w:cs="仿宋" w:hint="eastAsia"/>
                <w:sz w:val="24"/>
                <w:szCs w:val="24"/>
                <w:lang w:bidi="ar"/>
              </w:rPr>
              <w:t>技术等方面影响</w:t>
            </w:r>
          </w:p>
        </w:tc>
        <w:tc>
          <w:tcPr>
            <w:tcW w:w="3778" w:type="dxa"/>
            <w:gridSpan w:val="2"/>
            <w:tcBorders>
              <w:top w:val="single" w:sz="6" w:space="0" w:color="auto"/>
              <w:left w:val="single" w:sz="6" w:space="0" w:color="auto"/>
              <w:bottom w:val="single" w:sz="6" w:space="0" w:color="auto"/>
              <w:right w:val="single" w:sz="6" w:space="0" w:color="auto"/>
            </w:tcBorders>
          </w:tcPr>
          <w:p w14:paraId="230E55B8" w14:textId="77777777" w:rsidR="00E12F5E" w:rsidRDefault="00E12F5E">
            <w:pPr>
              <w:widowControl w:val="0"/>
              <w:spacing w:after="0" w:line="360" w:lineRule="auto"/>
              <w:jc w:val="both"/>
              <w:rPr>
                <w:rFonts w:ascii="仿宋" w:eastAsia="仿宋" w:hAnsi="仿宋" w:cs="仿宋" w:hint="eastAsia"/>
                <w:color w:val="auto"/>
                <w:sz w:val="24"/>
                <w:szCs w:val="24"/>
              </w:rPr>
            </w:pPr>
          </w:p>
        </w:tc>
        <w:tc>
          <w:tcPr>
            <w:tcW w:w="4005" w:type="dxa"/>
            <w:gridSpan w:val="2"/>
            <w:tcBorders>
              <w:top w:val="single" w:sz="6" w:space="0" w:color="auto"/>
              <w:left w:val="single" w:sz="6" w:space="0" w:color="auto"/>
              <w:bottom w:val="single" w:sz="6" w:space="0" w:color="auto"/>
              <w:right w:val="single" w:sz="6" w:space="0" w:color="auto"/>
            </w:tcBorders>
          </w:tcPr>
          <w:p w14:paraId="71345084" w14:textId="77777777" w:rsidR="00E12F5E" w:rsidRDefault="00E12F5E">
            <w:pPr>
              <w:widowControl w:val="0"/>
              <w:spacing w:after="0" w:line="360" w:lineRule="auto"/>
              <w:jc w:val="both"/>
              <w:rPr>
                <w:rFonts w:ascii="仿宋" w:eastAsia="仿宋" w:hAnsi="仿宋" w:cs="仿宋" w:hint="eastAsia"/>
                <w:color w:val="auto"/>
                <w:sz w:val="24"/>
                <w:szCs w:val="24"/>
              </w:rPr>
            </w:pPr>
          </w:p>
        </w:tc>
      </w:tr>
      <w:tr w:rsidR="00E12F5E" w14:paraId="25B1E8C9" w14:textId="77777777">
        <w:trPr>
          <w:cantSplit/>
          <w:trHeight w:val="1781"/>
        </w:trPr>
        <w:tc>
          <w:tcPr>
            <w:tcW w:w="2027" w:type="dxa"/>
            <w:tcBorders>
              <w:top w:val="single" w:sz="6" w:space="0" w:color="auto"/>
              <w:left w:val="single" w:sz="6" w:space="0" w:color="auto"/>
              <w:bottom w:val="single" w:sz="6" w:space="0" w:color="auto"/>
              <w:right w:val="single" w:sz="6" w:space="0" w:color="auto"/>
            </w:tcBorders>
            <w:vAlign w:val="center"/>
          </w:tcPr>
          <w:p w14:paraId="08217399" w14:textId="77777777" w:rsidR="00E12F5E" w:rsidRDefault="00000000">
            <w:pPr>
              <w:widowControl w:val="0"/>
              <w:spacing w:after="0" w:line="360" w:lineRule="auto"/>
              <w:jc w:val="both"/>
              <w:rPr>
                <w:rFonts w:ascii="仿宋" w:eastAsia="仿宋" w:hAnsi="仿宋" w:cs="仿宋" w:hint="eastAsia"/>
                <w:color w:val="auto"/>
                <w:sz w:val="24"/>
                <w:szCs w:val="24"/>
              </w:rPr>
            </w:pPr>
            <w:r>
              <w:rPr>
                <w:rFonts w:ascii="仿宋" w:eastAsia="仿宋" w:hAnsi="仿宋" w:cs="仿宋" w:hint="eastAsia"/>
                <w:sz w:val="24"/>
                <w:szCs w:val="24"/>
                <w:lang w:bidi="ar"/>
              </w:rPr>
              <w:t>主管领导</w:t>
            </w:r>
          </w:p>
        </w:tc>
        <w:tc>
          <w:tcPr>
            <w:tcW w:w="3778" w:type="dxa"/>
            <w:gridSpan w:val="2"/>
            <w:tcBorders>
              <w:top w:val="single" w:sz="6" w:space="0" w:color="auto"/>
              <w:left w:val="single" w:sz="6" w:space="0" w:color="auto"/>
              <w:bottom w:val="single" w:sz="6" w:space="0" w:color="auto"/>
              <w:right w:val="single" w:sz="6" w:space="0" w:color="auto"/>
            </w:tcBorders>
          </w:tcPr>
          <w:p w14:paraId="48B1B1DD" w14:textId="77777777" w:rsidR="00E12F5E" w:rsidRDefault="00E12F5E">
            <w:pPr>
              <w:widowControl w:val="0"/>
              <w:spacing w:after="0" w:line="360" w:lineRule="auto"/>
              <w:jc w:val="both"/>
              <w:rPr>
                <w:rFonts w:ascii="仿宋" w:eastAsia="仿宋" w:hAnsi="仿宋" w:cs="仿宋" w:hint="eastAsia"/>
                <w:color w:val="auto"/>
                <w:sz w:val="24"/>
                <w:szCs w:val="24"/>
              </w:rPr>
            </w:pPr>
          </w:p>
        </w:tc>
        <w:tc>
          <w:tcPr>
            <w:tcW w:w="4005" w:type="dxa"/>
            <w:gridSpan w:val="2"/>
            <w:tcBorders>
              <w:top w:val="single" w:sz="6" w:space="0" w:color="auto"/>
              <w:left w:val="single" w:sz="6" w:space="0" w:color="auto"/>
              <w:bottom w:val="single" w:sz="6" w:space="0" w:color="auto"/>
              <w:right w:val="single" w:sz="6" w:space="0" w:color="auto"/>
            </w:tcBorders>
          </w:tcPr>
          <w:p w14:paraId="064FD2D5" w14:textId="77777777" w:rsidR="00E12F5E" w:rsidRDefault="00E12F5E">
            <w:pPr>
              <w:widowControl w:val="0"/>
              <w:spacing w:after="0" w:line="360" w:lineRule="auto"/>
              <w:jc w:val="both"/>
              <w:rPr>
                <w:rFonts w:ascii="仿宋" w:eastAsia="仿宋" w:hAnsi="仿宋" w:cs="仿宋" w:hint="eastAsia"/>
                <w:color w:val="auto"/>
                <w:sz w:val="24"/>
                <w:szCs w:val="24"/>
              </w:rPr>
            </w:pPr>
          </w:p>
        </w:tc>
      </w:tr>
    </w:tbl>
    <w:p w14:paraId="10F006C1" w14:textId="77777777" w:rsidR="00E12F5E" w:rsidRDefault="00000000">
      <w:pPr>
        <w:widowControl w:val="0"/>
        <w:numPr>
          <w:ilvl w:val="0"/>
          <w:numId w:val="21"/>
        </w:numPr>
        <w:adjustRightInd w:val="0"/>
        <w:snapToGrid w:val="0"/>
        <w:spacing w:after="0" w:line="360" w:lineRule="auto"/>
        <w:jc w:val="both"/>
        <w:outlineLvl w:val="0"/>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▲培训要求</w:t>
      </w:r>
    </w:p>
    <w:p w14:paraId="1E70188E" w14:textId="77777777" w:rsidR="00E12F5E" w:rsidRDefault="00000000">
      <w:pPr>
        <w:widowControl w:val="0"/>
        <w:numPr>
          <w:ilvl w:val="0"/>
          <w:numId w:val="55"/>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投标方需要制定详细的培训方案，并制作全套的培训资料，该资料要求包含但不仅限于:最终客户培训、业务培训、系统应用培训、系统管理员培训、系统架构原理培训、数据库管理培训、业务管理员培训、软件安装配置培训等，并提供全套培训文件（纸质资料和电子资料）。</w:t>
      </w:r>
    </w:p>
    <w:p w14:paraId="751295A1" w14:textId="77777777" w:rsidR="00E12F5E" w:rsidRDefault="00000000">
      <w:pPr>
        <w:widowControl w:val="0"/>
        <w:numPr>
          <w:ilvl w:val="0"/>
          <w:numId w:val="55"/>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现场培训：针对不同层次人员分别进行培训。</w:t>
      </w:r>
    </w:p>
    <w:p w14:paraId="38B6BCFD" w14:textId="77777777" w:rsidR="00E12F5E" w:rsidRDefault="00000000">
      <w:pPr>
        <w:widowControl w:val="0"/>
        <w:numPr>
          <w:ilvl w:val="0"/>
          <w:numId w:val="55"/>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用户培训：受培训人员在培训后能熟练进行业务操作，并能达到可以继续为其他人作培训的能力。</w:t>
      </w:r>
    </w:p>
    <w:p w14:paraId="1A1BE0D4" w14:textId="77777777" w:rsidR="00E12F5E" w:rsidRDefault="00000000">
      <w:pPr>
        <w:widowControl w:val="0"/>
        <w:numPr>
          <w:ilvl w:val="0"/>
          <w:numId w:val="55"/>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技术培训：最终招标方的技术人员应能独立完成系统运行、二次开发、报表开</w:t>
      </w:r>
      <w:r>
        <w:rPr>
          <w:rFonts w:ascii="仿宋_GB2312" w:eastAsia="仿宋_GB2312" w:cs="仿宋_GB2312" w:hint="eastAsia"/>
          <w:sz w:val="24"/>
          <w:szCs w:val="24"/>
          <w:lang w:bidi="ar"/>
        </w:rPr>
        <w:lastRenderedPageBreak/>
        <w:t>发、接口开发、运维等相关的技术工作。</w:t>
      </w:r>
    </w:p>
    <w:p w14:paraId="3966F5DB" w14:textId="77777777" w:rsidR="00E12F5E" w:rsidRDefault="00000000">
      <w:pPr>
        <w:widowControl w:val="0"/>
        <w:numPr>
          <w:ilvl w:val="0"/>
          <w:numId w:val="55"/>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★培训时长：至少80小时。</w:t>
      </w:r>
    </w:p>
    <w:p w14:paraId="3DC7ACDC" w14:textId="77777777" w:rsidR="00E12F5E" w:rsidRDefault="00000000">
      <w:pPr>
        <w:widowControl w:val="0"/>
        <w:numPr>
          <w:ilvl w:val="0"/>
          <w:numId w:val="55"/>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招标方日后对该软件有二次培训需求，投标方将为招标方无条件提供二次培训。培训后应由招标方对培训效果进行签字确认。</w:t>
      </w:r>
    </w:p>
    <w:p w14:paraId="5D7E36B1" w14:textId="77777777" w:rsidR="00E12F5E" w:rsidRDefault="00000000">
      <w:pPr>
        <w:widowControl w:val="0"/>
        <w:numPr>
          <w:ilvl w:val="0"/>
          <w:numId w:val="21"/>
        </w:numPr>
        <w:adjustRightInd w:val="0"/>
        <w:snapToGrid w:val="0"/>
        <w:spacing w:after="0" w:line="360" w:lineRule="auto"/>
        <w:jc w:val="both"/>
        <w:outlineLvl w:val="0"/>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安装与调试</w:t>
      </w:r>
    </w:p>
    <w:p w14:paraId="22C672A0" w14:textId="77777777" w:rsidR="00E12F5E" w:rsidRDefault="00000000">
      <w:pPr>
        <w:widowControl w:val="0"/>
        <w:numPr>
          <w:ilvl w:val="0"/>
          <w:numId w:val="56"/>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投标方提供软件的现场安装和调试服务，并承担相应的全部费用。</w:t>
      </w:r>
    </w:p>
    <w:p w14:paraId="585A9077" w14:textId="77777777" w:rsidR="00E12F5E" w:rsidRDefault="00000000">
      <w:pPr>
        <w:widowControl w:val="0"/>
        <w:numPr>
          <w:ilvl w:val="0"/>
          <w:numId w:val="56"/>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对安装有特殊要求时，投标方应在货物安装之前 10 天以书面形式向招标方提出安装要求，并对招标方提供技术咨询。</w:t>
      </w:r>
    </w:p>
    <w:p w14:paraId="06A61571" w14:textId="77777777" w:rsidR="00E12F5E" w:rsidRDefault="00000000">
      <w:pPr>
        <w:widowControl w:val="0"/>
        <w:numPr>
          <w:ilvl w:val="0"/>
          <w:numId w:val="56"/>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甲、乙双方指定代表按合同和本协议规定的内容进行验收并签署《软件安装调试报告》。</w:t>
      </w:r>
    </w:p>
    <w:p w14:paraId="683B103D" w14:textId="77777777" w:rsidR="00E12F5E" w:rsidRDefault="00000000">
      <w:pPr>
        <w:widowControl w:val="0"/>
        <w:numPr>
          <w:ilvl w:val="0"/>
          <w:numId w:val="21"/>
        </w:numPr>
        <w:adjustRightInd w:val="0"/>
        <w:snapToGrid w:val="0"/>
        <w:spacing w:after="0" w:line="360" w:lineRule="auto"/>
        <w:jc w:val="both"/>
        <w:outlineLvl w:val="0"/>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验收</w:t>
      </w:r>
    </w:p>
    <w:p w14:paraId="6A78FDA1"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验收按照以下程序和要求进行：</w:t>
      </w:r>
    </w:p>
    <w:p w14:paraId="0DF63A15" w14:textId="77777777" w:rsidR="00E12F5E" w:rsidRDefault="00000000">
      <w:pPr>
        <w:widowControl w:val="0"/>
        <w:numPr>
          <w:ilvl w:val="1"/>
          <w:numId w:val="21"/>
        </w:numPr>
        <w:adjustRightInd w:val="0"/>
        <w:snapToGrid w:val="0"/>
        <w:spacing w:after="0" w:line="360" w:lineRule="auto"/>
        <w:jc w:val="both"/>
        <w:outlineLvl w:val="1"/>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产品到货安装验收</w:t>
      </w:r>
    </w:p>
    <w:p w14:paraId="5AD65669"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双方同时在现场情况下，登录验收。确认软件版本型号、功能模块、授权数量等符合合同与技术协议的规定，双方共同签署《项目到货验收报告》。</w:t>
      </w:r>
    </w:p>
    <w:p w14:paraId="697AF5B0" w14:textId="77777777" w:rsidR="00E12F5E" w:rsidRDefault="00000000">
      <w:pPr>
        <w:widowControl w:val="0"/>
        <w:numPr>
          <w:ilvl w:val="1"/>
          <w:numId w:val="21"/>
        </w:numPr>
        <w:adjustRightInd w:val="0"/>
        <w:snapToGrid w:val="0"/>
        <w:spacing w:after="0" w:line="360" w:lineRule="auto"/>
        <w:jc w:val="both"/>
        <w:outlineLvl w:val="1"/>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项目整体验收</w:t>
      </w:r>
    </w:p>
    <w:p w14:paraId="7F881C0F"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项目验收由投标方提出申请，双方共同确认，达到以下要求，并双方共同签署《项目验收报告》后，视为项目整体验收合格。</w:t>
      </w:r>
    </w:p>
    <w:p w14:paraId="0CBB644C" w14:textId="77777777" w:rsidR="00E12F5E" w:rsidRDefault="00000000">
      <w:pPr>
        <w:widowControl w:val="0"/>
        <w:numPr>
          <w:ilvl w:val="0"/>
          <w:numId w:val="57"/>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所有产品、材料均到货并验收完毕。</w:t>
      </w:r>
    </w:p>
    <w:p w14:paraId="2E307616" w14:textId="77777777" w:rsidR="00E12F5E" w:rsidRDefault="00000000">
      <w:pPr>
        <w:widowControl w:val="0"/>
        <w:numPr>
          <w:ilvl w:val="0"/>
          <w:numId w:val="57"/>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所有产品均正确安装、配置、实现相应功能、达到预期效果；每个功能模块需通过业务流程测试用例且覆盖率≥95%。</w:t>
      </w:r>
    </w:p>
    <w:p w14:paraId="3283B5BA" w14:textId="77777777" w:rsidR="00E12F5E" w:rsidRDefault="00000000">
      <w:pPr>
        <w:widowControl w:val="0"/>
        <w:numPr>
          <w:ilvl w:val="0"/>
          <w:numId w:val="57"/>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产品正式许可授权安装配置完成。</w:t>
      </w:r>
    </w:p>
    <w:p w14:paraId="4E569C0C" w14:textId="77777777" w:rsidR="00E12F5E" w:rsidRDefault="00000000">
      <w:pPr>
        <w:widowControl w:val="0"/>
        <w:numPr>
          <w:ilvl w:val="0"/>
          <w:numId w:val="57"/>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所有产品与工厂其余产品兼容，无冲突，软件产品运行稳定，并协同使用。</w:t>
      </w:r>
    </w:p>
    <w:p w14:paraId="5340E771" w14:textId="77777777" w:rsidR="00E12F5E" w:rsidRDefault="00000000">
      <w:pPr>
        <w:widowControl w:val="0"/>
        <w:numPr>
          <w:ilvl w:val="0"/>
          <w:numId w:val="57"/>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所有技术文档、说明书、安装文档、配置文件等均已交付。</w:t>
      </w:r>
    </w:p>
    <w:p w14:paraId="03DDA12A" w14:textId="77777777" w:rsidR="00E12F5E" w:rsidRDefault="00000000">
      <w:pPr>
        <w:widowControl w:val="0"/>
        <w:numPr>
          <w:ilvl w:val="0"/>
          <w:numId w:val="57"/>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管理人员和相关用户熟练掌握所有产品运行机制、技术原理、相关知识及产品的安装、配置、调试、维护和使用。</w:t>
      </w:r>
    </w:p>
    <w:p w14:paraId="214B4543" w14:textId="77777777" w:rsidR="00E12F5E" w:rsidRDefault="00000000">
      <w:pPr>
        <w:widowControl w:val="0"/>
        <w:numPr>
          <w:ilvl w:val="0"/>
          <w:numId w:val="57"/>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完全实现SOW及蓝图方案中的内容、需求及功能。</w:t>
      </w:r>
    </w:p>
    <w:p w14:paraId="3C9A24ED" w14:textId="77777777" w:rsidR="00E12F5E" w:rsidRDefault="00000000">
      <w:pPr>
        <w:widowControl w:val="0"/>
        <w:numPr>
          <w:ilvl w:val="0"/>
          <w:numId w:val="57"/>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平台整体运行稳定，配置生效，功能实现，达到预期目标，并得到业务单位书</w:t>
      </w:r>
      <w:r>
        <w:rPr>
          <w:rFonts w:ascii="仿宋_GB2312" w:eastAsia="仿宋_GB2312" w:cs="仿宋_GB2312" w:hint="eastAsia"/>
          <w:sz w:val="24"/>
          <w:szCs w:val="24"/>
          <w:lang w:bidi="ar"/>
        </w:rPr>
        <w:lastRenderedPageBreak/>
        <w:t>面签字确认。</w:t>
      </w:r>
    </w:p>
    <w:p w14:paraId="782000FF" w14:textId="77777777" w:rsidR="00E12F5E" w:rsidRDefault="00000000">
      <w:pPr>
        <w:widowControl w:val="0"/>
        <w:numPr>
          <w:ilvl w:val="0"/>
          <w:numId w:val="21"/>
        </w:numPr>
        <w:adjustRightInd w:val="0"/>
        <w:snapToGrid w:val="0"/>
        <w:spacing w:after="0" w:line="360" w:lineRule="auto"/>
        <w:jc w:val="both"/>
        <w:outlineLvl w:val="0"/>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支持与服务</w:t>
      </w:r>
    </w:p>
    <w:p w14:paraId="467ED87D" w14:textId="77777777" w:rsidR="00E12F5E" w:rsidRDefault="00000000">
      <w:pPr>
        <w:widowControl w:val="0"/>
        <w:numPr>
          <w:ilvl w:val="0"/>
          <w:numId w:val="58"/>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投标方提供的产品必须符合招标方的技术规范要求。</w:t>
      </w:r>
    </w:p>
    <w:p w14:paraId="3C3D7546" w14:textId="77777777" w:rsidR="00E12F5E" w:rsidRDefault="00000000">
      <w:pPr>
        <w:widowControl w:val="0"/>
        <w:numPr>
          <w:ilvl w:val="0"/>
          <w:numId w:val="58"/>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投标方保证所供产品没有设计上或其他方面的缺陷，或者没有因投标方的行为疏忽而产生的缺陷，这些缺陷是所提供产品在最终目的地现行条件下正常使用可能产生的。</w:t>
      </w:r>
    </w:p>
    <w:p w14:paraId="73A8198C" w14:textId="77777777" w:rsidR="00E12F5E" w:rsidRDefault="00000000">
      <w:pPr>
        <w:widowControl w:val="0"/>
        <w:numPr>
          <w:ilvl w:val="0"/>
          <w:numId w:val="58"/>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b/>
          <w:bCs/>
          <w:sz w:val="24"/>
          <w:szCs w:val="24"/>
          <w:lang w:bidi="ar"/>
        </w:rPr>
        <w:t>★</w:t>
      </w:r>
      <w:r>
        <w:rPr>
          <w:rFonts w:ascii="仿宋_GB2312" w:eastAsia="仿宋_GB2312" w:cs="仿宋_GB2312" w:hint="eastAsia"/>
          <w:sz w:val="24"/>
          <w:szCs w:val="24"/>
          <w:lang w:bidi="ar"/>
        </w:rPr>
        <w:t>投标方承诺项目验收后，提供至少2年（时间从双方签署《项目验收报告》起计算）的质保服务和原厂免费技术支持服务；并提供原厂盖章的服务承诺函。</w:t>
      </w:r>
    </w:p>
    <w:p w14:paraId="365229CD" w14:textId="77777777" w:rsidR="00E12F5E" w:rsidRDefault="00000000">
      <w:pPr>
        <w:widowControl w:val="0"/>
        <w:numPr>
          <w:ilvl w:val="0"/>
          <w:numId w:val="58"/>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免费服务期内提供的服务</w:t>
      </w:r>
    </w:p>
    <w:p w14:paraId="79672A74" w14:textId="77777777" w:rsidR="00E12F5E" w:rsidRDefault="00000000">
      <w:pPr>
        <w:widowControl w:val="0"/>
        <w:numPr>
          <w:ilvl w:val="0"/>
          <w:numId w:val="59"/>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投标方为招标方提供7*24小时技术响应，针对招标方提出的技术问题，0.5小时内通过电话、邮件、远程协助以及现场服务等方式进行解答。</w:t>
      </w:r>
    </w:p>
    <w:p w14:paraId="38E40686" w14:textId="77777777" w:rsidR="00E12F5E" w:rsidRDefault="00000000">
      <w:pPr>
        <w:widowControl w:val="0"/>
        <w:numPr>
          <w:ilvl w:val="0"/>
          <w:numId w:val="59"/>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对于一般性故障（不影响系统整体运行），投标方将在接到故障通知2小时内给予答复，指导招标方技术人员排除故障，使系统运行和使用恢复正常。</w:t>
      </w:r>
    </w:p>
    <w:p w14:paraId="2FC55E97" w14:textId="77777777" w:rsidR="00E12F5E" w:rsidRDefault="00000000">
      <w:pPr>
        <w:widowControl w:val="0"/>
        <w:numPr>
          <w:ilvl w:val="0"/>
          <w:numId w:val="59"/>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对于严重故障（影响系统整体）或远程指导无法解决的故障，投标方将在接到故障通知后，指派技术人员在3小时内到达现场，为招标方解决问题，使系统运行和使用恢复正常，并提供详细故障分析和排除报告。</w:t>
      </w:r>
    </w:p>
    <w:p w14:paraId="6AC0B6FA" w14:textId="77777777" w:rsidR="00E12F5E" w:rsidRDefault="00000000">
      <w:pPr>
        <w:widowControl w:val="0"/>
        <w:numPr>
          <w:ilvl w:val="0"/>
          <w:numId w:val="59"/>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若因非招标方自身原因造成系统不能正常运行时，投标方将负责系统的修改和维护，由此发生的一切费用由投标方承担。</w:t>
      </w:r>
    </w:p>
    <w:p w14:paraId="04C0D111" w14:textId="77777777" w:rsidR="00E12F5E" w:rsidRDefault="00000000">
      <w:pPr>
        <w:widowControl w:val="0"/>
        <w:numPr>
          <w:ilvl w:val="0"/>
          <w:numId w:val="59"/>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投标方如果对系统进行纠错版本的升级，应提前通知招标方。</w:t>
      </w:r>
    </w:p>
    <w:p w14:paraId="00507683" w14:textId="77777777" w:rsidR="00E12F5E" w:rsidRDefault="00000000">
      <w:pPr>
        <w:widowControl w:val="0"/>
        <w:numPr>
          <w:ilvl w:val="0"/>
          <w:numId w:val="59"/>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投标方将根据招标方的需要免费提供产品升级维护服务和正常的补丁维护服务。</w:t>
      </w:r>
    </w:p>
    <w:p w14:paraId="26781D2F" w14:textId="77777777" w:rsidR="00E12F5E" w:rsidRDefault="00000000">
      <w:pPr>
        <w:widowControl w:val="0"/>
        <w:numPr>
          <w:ilvl w:val="0"/>
          <w:numId w:val="59"/>
        </w:numPr>
        <w:spacing w:after="0" w:line="360" w:lineRule="auto"/>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在上述服务内容之外的，投标方可进行补充。</w:t>
      </w:r>
    </w:p>
    <w:p w14:paraId="400ECF77" w14:textId="77777777" w:rsidR="00E12F5E" w:rsidRDefault="00000000">
      <w:pPr>
        <w:widowControl w:val="0"/>
        <w:numPr>
          <w:ilvl w:val="0"/>
          <w:numId w:val="58"/>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如果投标方接到故障信息后在合同规定时间内没有以合理的速度弥补缺陷，招标方可自行采取必要的补救措施，但其风险和费用将由投标方承担，招标方根据合同规定能够对投标方行使的其他权力不受影响。</w:t>
      </w:r>
    </w:p>
    <w:p w14:paraId="31ACD720" w14:textId="77777777" w:rsidR="00E12F5E" w:rsidRDefault="00000000">
      <w:pPr>
        <w:widowControl w:val="0"/>
        <w:numPr>
          <w:ilvl w:val="0"/>
          <w:numId w:val="58"/>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在正式许可授权安装完成前，投标方将根据招标</w:t>
      </w:r>
      <w:proofErr w:type="gramStart"/>
      <w:r>
        <w:rPr>
          <w:rFonts w:ascii="仿宋_GB2312" w:eastAsia="仿宋_GB2312" w:cs="仿宋_GB2312" w:hint="eastAsia"/>
          <w:sz w:val="24"/>
          <w:szCs w:val="24"/>
          <w:lang w:bidi="ar"/>
        </w:rPr>
        <w:t>方需求</w:t>
      </w:r>
      <w:proofErr w:type="gramEnd"/>
      <w:r>
        <w:rPr>
          <w:rFonts w:ascii="仿宋_GB2312" w:eastAsia="仿宋_GB2312" w:cs="仿宋_GB2312" w:hint="eastAsia"/>
          <w:sz w:val="24"/>
          <w:szCs w:val="24"/>
          <w:lang w:bidi="ar"/>
        </w:rPr>
        <w:t>无条件的提供临时许可授权。</w:t>
      </w:r>
    </w:p>
    <w:p w14:paraId="33D2DBAE" w14:textId="77777777" w:rsidR="00E12F5E" w:rsidRDefault="00000000">
      <w:pPr>
        <w:widowControl w:val="0"/>
        <w:numPr>
          <w:ilvl w:val="0"/>
          <w:numId w:val="58"/>
        </w:numPr>
        <w:spacing w:after="0" w:line="360" w:lineRule="auto"/>
        <w:ind w:firstLine="454"/>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在质保期到期后，投标方仍能提供问题答疑、一般性技术支持等常规服务；投标方需说明并承诺质保期期满后的服务费率，能以优惠的价格提供服务。</w:t>
      </w:r>
    </w:p>
    <w:p w14:paraId="67AA32DC" w14:textId="77777777" w:rsidR="00E12F5E" w:rsidRDefault="00000000">
      <w:pPr>
        <w:widowControl w:val="0"/>
        <w:numPr>
          <w:ilvl w:val="0"/>
          <w:numId w:val="21"/>
        </w:numPr>
        <w:adjustRightInd w:val="0"/>
        <w:snapToGrid w:val="0"/>
        <w:spacing w:after="0" w:line="360" w:lineRule="auto"/>
        <w:jc w:val="both"/>
        <w:outlineLvl w:val="0"/>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lastRenderedPageBreak/>
        <w:t>保密协定</w:t>
      </w:r>
    </w:p>
    <w:p w14:paraId="6F100A85"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投标方从应标阶段开始，应严格遵守《中华人民共和国保守国家秘密法》及《民法典》相关规定，对合同条款、技术协议内容、项目金额价格、招标方产品需求分析、定制成果及其他文档等承担永久保密义务。保密信息涵盖项目全流程涉密要素，包括但不限于：项目背景、需求分析及方案设计、技术参数与预算数据、实施过程中接触的网络架构、技术路线、系统数据及业务流程等敏感信息，以及所有载体的敏感信息（</w:t>
      </w:r>
      <w:proofErr w:type="gramStart"/>
      <w:r>
        <w:rPr>
          <w:rFonts w:ascii="仿宋_GB2312" w:eastAsia="仿宋_GB2312" w:cs="仿宋_GB2312" w:hint="eastAsia"/>
          <w:sz w:val="24"/>
          <w:szCs w:val="24"/>
          <w:lang w:bidi="ar"/>
        </w:rPr>
        <w:t>如文字</w:t>
      </w:r>
      <w:proofErr w:type="gramEnd"/>
      <w:r>
        <w:rPr>
          <w:rFonts w:ascii="仿宋_GB2312" w:eastAsia="仿宋_GB2312" w:cs="仿宋_GB2312" w:hint="eastAsia"/>
          <w:sz w:val="24"/>
          <w:szCs w:val="24"/>
          <w:lang w:bidi="ar"/>
        </w:rPr>
        <w:t>记录、音像制品等）。未经招标方书面许可，投标方不得向第三方披露保密信息，且须在合作终止时立即归还或销毁全部保密资料，不得保留复制件。合作终止后投标方仍须持续履行保密义务，如因泄密造成损失，招标方将依法追究投标方经济及刑事责任。</w:t>
      </w:r>
    </w:p>
    <w:p w14:paraId="23531A52" w14:textId="77777777" w:rsidR="00E12F5E" w:rsidRDefault="00000000">
      <w:pPr>
        <w:widowControl w:val="0"/>
        <w:numPr>
          <w:ilvl w:val="0"/>
          <w:numId w:val="21"/>
        </w:numPr>
        <w:adjustRightInd w:val="0"/>
        <w:snapToGrid w:val="0"/>
        <w:spacing w:after="0" w:line="360" w:lineRule="auto"/>
        <w:jc w:val="both"/>
        <w:outlineLvl w:val="0"/>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其他</w:t>
      </w:r>
    </w:p>
    <w:p w14:paraId="3FA52855" w14:textId="77777777" w:rsidR="00E12F5E" w:rsidRDefault="00000000">
      <w:pPr>
        <w:widowControl w:val="0"/>
        <w:numPr>
          <w:ilvl w:val="1"/>
          <w:numId w:val="21"/>
        </w:numPr>
        <w:adjustRightInd w:val="0"/>
        <w:snapToGrid w:val="0"/>
        <w:spacing w:after="0" w:line="360" w:lineRule="auto"/>
        <w:jc w:val="both"/>
        <w:outlineLvl w:val="1"/>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产品使用许可</w:t>
      </w:r>
    </w:p>
    <w:p w14:paraId="52315E09" w14:textId="77777777" w:rsidR="00E12F5E" w:rsidRDefault="00000000">
      <w:pPr>
        <w:widowControl w:val="0"/>
        <w:spacing w:after="0" w:line="360" w:lineRule="auto"/>
        <w:ind w:firstLineChars="200" w:firstLine="480"/>
        <w:jc w:val="both"/>
        <w:rPr>
          <w:rFonts w:ascii="宋体" w:eastAsia="宋体" w:hAnsi="宋体" w:cs="Times New Roman" w:hint="eastAsia"/>
          <w:color w:val="auto"/>
          <w:kern w:val="0"/>
          <w:sz w:val="24"/>
          <w:szCs w:val="24"/>
        </w:rPr>
      </w:pPr>
      <w:r>
        <w:rPr>
          <w:rFonts w:ascii="仿宋_GB2312" w:eastAsia="仿宋_GB2312" w:cs="仿宋_GB2312" w:hint="eastAsia"/>
          <w:sz w:val="24"/>
          <w:szCs w:val="24"/>
          <w:lang w:bidi="ar"/>
        </w:rPr>
        <w:t>投标方承诺招标方购买的产品为合法版本，如果出现招标方使用本协议所购产品而引起的一切知识产权纠纷由投标方承担全部责任。</w:t>
      </w:r>
    </w:p>
    <w:p w14:paraId="619485C6" w14:textId="77777777" w:rsidR="00E12F5E" w:rsidRDefault="00000000">
      <w:pPr>
        <w:widowControl w:val="0"/>
        <w:numPr>
          <w:ilvl w:val="1"/>
          <w:numId w:val="21"/>
        </w:numPr>
        <w:adjustRightInd w:val="0"/>
        <w:snapToGrid w:val="0"/>
        <w:spacing w:after="0" w:line="360" w:lineRule="auto"/>
        <w:jc w:val="both"/>
        <w:outlineLvl w:val="1"/>
        <w:rPr>
          <w:rFonts w:ascii="仿宋_GB2312" w:eastAsia="仿宋_GB2312" w:cs="仿宋_GB2312"/>
          <w:b/>
          <w:bCs/>
          <w:color w:val="auto"/>
          <w:sz w:val="24"/>
          <w:szCs w:val="24"/>
          <w:lang w:bidi="ar"/>
        </w:rPr>
      </w:pPr>
      <w:r>
        <w:rPr>
          <w:rFonts w:ascii="仿宋_GB2312" w:eastAsia="仿宋_GB2312" w:cs="仿宋_GB2312" w:hint="eastAsia"/>
          <w:b/>
          <w:bCs/>
          <w:sz w:val="24"/>
          <w:szCs w:val="24"/>
          <w:lang w:bidi="ar"/>
        </w:rPr>
        <w:t>说明</w:t>
      </w:r>
    </w:p>
    <w:p w14:paraId="67772FFA" w14:textId="77777777" w:rsidR="00E12F5E" w:rsidRDefault="00000000">
      <w:pPr>
        <w:widowControl w:val="0"/>
        <w:spacing w:after="0" w:line="360" w:lineRule="auto"/>
        <w:ind w:firstLineChars="200" w:firstLine="480"/>
        <w:jc w:val="both"/>
        <w:rPr>
          <w:rFonts w:ascii="仿宋_GB2312" w:eastAsia="仿宋_GB2312" w:cs="仿宋_GB2312"/>
          <w:color w:val="auto"/>
          <w:sz w:val="24"/>
          <w:szCs w:val="24"/>
          <w:lang w:bidi="ar"/>
        </w:rPr>
      </w:pPr>
      <w:r>
        <w:rPr>
          <w:rFonts w:ascii="仿宋_GB2312" w:eastAsia="仿宋_GB2312" w:cs="仿宋_GB2312" w:hint="eastAsia"/>
          <w:sz w:val="24"/>
          <w:szCs w:val="24"/>
          <w:lang w:bidi="ar"/>
        </w:rPr>
        <w:t>本技术要求随商务合同生效，与合同具有同等效力。</w:t>
      </w:r>
    </w:p>
    <w:p w14:paraId="06935D11" w14:textId="77777777" w:rsidR="00E12F5E" w:rsidRDefault="00E12F5E">
      <w:pPr>
        <w:rPr>
          <w:rFonts w:eastAsiaTheme="minorEastAsia"/>
        </w:rPr>
      </w:pPr>
    </w:p>
    <w:p w14:paraId="0AF0E5A5" w14:textId="77777777" w:rsidR="00E12F5E" w:rsidRDefault="00E12F5E">
      <w:pPr>
        <w:rPr>
          <w:rFonts w:eastAsiaTheme="minorEastAsia"/>
        </w:rPr>
      </w:pPr>
    </w:p>
    <w:p w14:paraId="1F55C608" w14:textId="77777777" w:rsidR="00E12F5E" w:rsidRDefault="00E12F5E">
      <w:pPr>
        <w:rPr>
          <w:rFonts w:eastAsiaTheme="minorEastAsia"/>
        </w:rPr>
        <w:sectPr w:rsidR="00E12F5E">
          <w:pgSz w:w="12240" w:h="15840"/>
          <w:pgMar w:top="1445" w:right="1097" w:bottom="1466" w:left="1800" w:header="720" w:footer="720" w:gutter="0"/>
          <w:cols w:space="720"/>
        </w:sectPr>
      </w:pPr>
    </w:p>
    <w:p w14:paraId="535A068C" w14:textId="77777777" w:rsidR="00E12F5E" w:rsidRDefault="00E12F5E">
      <w:pPr>
        <w:rPr>
          <w:rFonts w:eastAsiaTheme="minorEastAsia"/>
        </w:rPr>
      </w:pPr>
    </w:p>
    <w:p w14:paraId="5D18A049" w14:textId="77777777" w:rsidR="00E12F5E" w:rsidRDefault="00E12F5E">
      <w:pPr>
        <w:rPr>
          <w:rFonts w:eastAsiaTheme="minorEastAsia"/>
        </w:rPr>
      </w:pPr>
    </w:p>
    <w:p w14:paraId="62A8C69C" w14:textId="77777777" w:rsidR="00E12F5E" w:rsidRDefault="00000000">
      <w:pPr>
        <w:pStyle w:val="1"/>
        <w:spacing w:after="983"/>
        <w:ind w:right="0"/>
        <w:rPr>
          <w:rFonts w:hint="eastAsia"/>
          <w:bCs/>
          <w:color w:val="auto"/>
        </w:rPr>
      </w:pPr>
      <w:bookmarkStart w:id="111" w:name="_Toc195390920"/>
      <w:r>
        <w:rPr>
          <w:rFonts w:ascii="宋体" w:eastAsia="宋体" w:hAnsi="宋体" w:cs="宋体"/>
          <w:bCs/>
          <w:color w:val="auto"/>
          <w:sz w:val="44"/>
        </w:rPr>
        <w:t>第六章</w:t>
      </w:r>
      <w:r>
        <w:rPr>
          <w:rFonts w:ascii="宋体" w:eastAsia="宋体" w:hAnsi="宋体" w:cs="宋体" w:hint="eastAsia"/>
          <w:bCs/>
          <w:color w:val="auto"/>
          <w:sz w:val="44"/>
        </w:rPr>
        <w:t xml:space="preserve"> </w:t>
      </w:r>
      <w:r>
        <w:rPr>
          <w:rFonts w:ascii="宋体" w:eastAsia="宋体" w:hAnsi="宋体" w:cs="宋体"/>
          <w:bCs/>
          <w:color w:val="auto"/>
          <w:sz w:val="44"/>
        </w:rPr>
        <w:t>投标文件格式</w:t>
      </w:r>
      <w:bookmarkEnd w:id="111"/>
    </w:p>
    <w:p w14:paraId="7FD84C2C" w14:textId="77777777" w:rsidR="00E12F5E" w:rsidRDefault="00E12F5E">
      <w:pPr>
        <w:spacing w:after="137"/>
        <w:rPr>
          <w:b/>
          <w:color w:val="auto"/>
        </w:rPr>
      </w:pPr>
    </w:p>
    <w:p w14:paraId="27EF3DB4" w14:textId="77777777" w:rsidR="00E12F5E" w:rsidRDefault="00000000">
      <w:pPr>
        <w:spacing w:after="0"/>
        <w:rPr>
          <w:b/>
          <w:color w:val="auto"/>
        </w:rPr>
      </w:pPr>
      <w:r>
        <w:rPr>
          <w:rFonts w:ascii="Times New Roman" w:eastAsia="Times New Roman" w:hAnsi="Times New Roman" w:cs="Times New Roman"/>
          <w:b/>
          <w:color w:val="auto"/>
          <w:sz w:val="21"/>
        </w:rPr>
        <w:tab/>
      </w:r>
      <w:r>
        <w:rPr>
          <w:b/>
          <w:color w:val="auto"/>
        </w:rPr>
        <w:br w:type="page"/>
      </w:r>
    </w:p>
    <w:p w14:paraId="201EF6D6" w14:textId="77777777" w:rsidR="00E12F5E" w:rsidRDefault="00E12F5E">
      <w:pPr>
        <w:spacing w:after="137"/>
        <w:rPr>
          <w:b/>
          <w:color w:val="auto"/>
        </w:rPr>
      </w:pPr>
    </w:p>
    <w:p w14:paraId="5EF03E6A" w14:textId="77777777" w:rsidR="00E12F5E" w:rsidRDefault="00E12F5E">
      <w:pPr>
        <w:spacing w:after="0" w:line="265" w:lineRule="auto"/>
        <w:ind w:left="10" w:right="702" w:hanging="10"/>
        <w:jc w:val="center"/>
        <w:rPr>
          <w:b/>
          <w:color w:val="auto"/>
        </w:rPr>
      </w:pPr>
    </w:p>
    <w:p w14:paraId="41975E12" w14:textId="77777777" w:rsidR="00E12F5E" w:rsidRDefault="00E12F5E">
      <w:pPr>
        <w:spacing w:after="0"/>
        <w:rPr>
          <w:b/>
          <w:color w:val="auto"/>
        </w:rPr>
      </w:pPr>
    </w:p>
    <w:p w14:paraId="6700B227" w14:textId="77777777" w:rsidR="00E12F5E" w:rsidRDefault="00E12F5E">
      <w:pPr>
        <w:spacing w:after="254"/>
        <w:rPr>
          <w:b/>
          <w:color w:val="auto"/>
        </w:rPr>
      </w:pPr>
    </w:p>
    <w:p w14:paraId="20BF654D" w14:textId="77777777" w:rsidR="00E12F5E" w:rsidRDefault="00000000">
      <w:pPr>
        <w:spacing w:after="0"/>
        <w:ind w:left="10" w:right="701" w:hanging="10"/>
        <w:jc w:val="center"/>
        <w:rPr>
          <w:bCs/>
          <w:color w:val="auto"/>
        </w:rPr>
      </w:pPr>
      <w:r>
        <w:rPr>
          <w:rFonts w:ascii="黑体" w:eastAsia="黑体" w:hAnsi="黑体" w:cs="黑体"/>
          <w:bCs/>
          <w:color w:val="auto"/>
          <w:sz w:val="44"/>
        </w:rPr>
        <w:t>投标文件</w:t>
      </w:r>
    </w:p>
    <w:p w14:paraId="699DFA5C" w14:textId="77777777" w:rsidR="00E12F5E" w:rsidRDefault="00E12F5E">
      <w:pPr>
        <w:spacing w:after="0"/>
        <w:ind w:right="591"/>
        <w:jc w:val="center"/>
        <w:rPr>
          <w:bCs/>
          <w:color w:val="auto"/>
        </w:rPr>
      </w:pPr>
    </w:p>
    <w:p w14:paraId="6C9A8EE2" w14:textId="77777777" w:rsidR="00E12F5E" w:rsidRDefault="00E12F5E">
      <w:pPr>
        <w:spacing w:after="0"/>
        <w:rPr>
          <w:bCs/>
          <w:color w:val="auto"/>
        </w:rPr>
      </w:pPr>
    </w:p>
    <w:p w14:paraId="006870C9" w14:textId="77777777" w:rsidR="00E12F5E" w:rsidRDefault="00E12F5E">
      <w:pPr>
        <w:spacing w:after="0"/>
        <w:rPr>
          <w:bCs/>
          <w:color w:val="auto"/>
        </w:rPr>
      </w:pPr>
    </w:p>
    <w:p w14:paraId="41BB8C16" w14:textId="77777777" w:rsidR="00E12F5E" w:rsidRDefault="00E12F5E">
      <w:pPr>
        <w:spacing w:after="0"/>
        <w:rPr>
          <w:bCs/>
          <w:color w:val="auto"/>
        </w:rPr>
      </w:pPr>
    </w:p>
    <w:p w14:paraId="52FA0341" w14:textId="77777777" w:rsidR="00E12F5E" w:rsidRDefault="00E12F5E">
      <w:pPr>
        <w:spacing w:after="0"/>
        <w:rPr>
          <w:bCs/>
          <w:color w:val="auto"/>
        </w:rPr>
      </w:pPr>
    </w:p>
    <w:tbl>
      <w:tblPr>
        <w:tblStyle w:val="afe"/>
        <w:tblpPr w:leftFromText="180" w:rightFromText="180" w:vertAnchor="text" w:horzAnchor="margin" w:tblpXSpec="right" w:tblpY="6"/>
        <w:tblW w:w="5000" w:type="pct"/>
        <w:tblLook w:val="04A0" w:firstRow="1" w:lastRow="0" w:firstColumn="1" w:lastColumn="0" w:noHBand="0" w:noVBand="1"/>
      </w:tblPr>
      <w:tblGrid>
        <w:gridCol w:w="1789"/>
        <w:gridCol w:w="7770"/>
      </w:tblGrid>
      <w:tr w:rsidR="00E12F5E" w14:paraId="38860B9F" w14:textId="77777777">
        <w:tc>
          <w:tcPr>
            <w:tcW w:w="936" w:type="pct"/>
          </w:tcPr>
          <w:p w14:paraId="5C5BC5FA" w14:textId="77777777" w:rsidR="00E12F5E" w:rsidRDefault="00000000">
            <w:pPr>
              <w:spacing w:line="480" w:lineRule="exact"/>
              <w:rPr>
                <w:rFonts w:ascii="黑体" w:eastAsia="黑体" w:hAnsi="黑体" w:cs="黑体" w:hint="eastAsia"/>
                <w:bCs/>
                <w:color w:val="auto"/>
                <w:sz w:val="28"/>
              </w:rPr>
            </w:pPr>
            <w:r>
              <w:rPr>
                <w:rFonts w:ascii="黑体" w:eastAsia="黑体" w:hAnsi="黑体" w:cs="黑体" w:hint="eastAsia"/>
                <w:bCs/>
                <w:color w:val="auto"/>
                <w:sz w:val="28"/>
              </w:rPr>
              <w:t>招标编号：</w:t>
            </w:r>
          </w:p>
        </w:tc>
        <w:tc>
          <w:tcPr>
            <w:tcW w:w="4064" w:type="pct"/>
          </w:tcPr>
          <w:p w14:paraId="47C70134" w14:textId="77777777" w:rsidR="00E12F5E" w:rsidRDefault="00E12F5E">
            <w:pPr>
              <w:spacing w:line="480" w:lineRule="exact"/>
              <w:rPr>
                <w:rFonts w:ascii="黑体" w:eastAsia="黑体" w:hAnsi="黑体" w:cs="黑体" w:hint="eastAsia"/>
                <w:bCs/>
                <w:color w:val="auto"/>
                <w:sz w:val="28"/>
              </w:rPr>
            </w:pPr>
          </w:p>
        </w:tc>
      </w:tr>
      <w:tr w:rsidR="00E12F5E" w14:paraId="069FB705" w14:textId="77777777">
        <w:tc>
          <w:tcPr>
            <w:tcW w:w="936" w:type="pct"/>
          </w:tcPr>
          <w:p w14:paraId="0978A38A" w14:textId="77777777" w:rsidR="00E12F5E" w:rsidRDefault="00000000">
            <w:pPr>
              <w:spacing w:line="480" w:lineRule="exact"/>
              <w:rPr>
                <w:rFonts w:ascii="黑体" w:eastAsia="黑体" w:hAnsi="黑体" w:cs="黑体" w:hint="eastAsia"/>
                <w:bCs/>
                <w:color w:val="auto"/>
                <w:sz w:val="28"/>
              </w:rPr>
            </w:pPr>
            <w:r>
              <w:rPr>
                <w:rFonts w:ascii="黑体" w:eastAsia="黑体" w:hAnsi="黑体" w:cs="黑体" w:hint="eastAsia"/>
                <w:bCs/>
                <w:color w:val="auto"/>
                <w:sz w:val="28"/>
              </w:rPr>
              <w:t>项目名称：</w:t>
            </w:r>
          </w:p>
        </w:tc>
        <w:tc>
          <w:tcPr>
            <w:tcW w:w="4064" w:type="pct"/>
          </w:tcPr>
          <w:p w14:paraId="74269143" w14:textId="77777777" w:rsidR="00E12F5E" w:rsidRDefault="00E12F5E">
            <w:pPr>
              <w:spacing w:line="480" w:lineRule="exact"/>
              <w:rPr>
                <w:rFonts w:ascii="黑体" w:eastAsia="黑体" w:hAnsi="黑体" w:cs="黑体" w:hint="eastAsia"/>
                <w:bCs/>
                <w:color w:val="auto"/>
                <w:sz w:val="28"/>
              </w:rPr>
            </w:pPr>
          </w:p>
        </w:tc>
      </w:tr>
      <w:tr w:rsidR="00E12F5E" w14:paraId="732B37E5" w14:textId="77777777">
        <w:tc>
          <w:tcPr>
            <w:tcW w:w="936" w:type="pct"/>
          </w:tcPr>
          <w:p w14:paraId="383D0213" w14:textId="77777777" w:rsidR="00E12F5E" w:rsidRDefault="00000000">
            <w:pPr>
              <w:spacing w:line="480" w:lineRule="exact"/>
              <w:rPr>
                <w:rFonts w:ascii="黑体" w:eastAsia="黑体" w:hAnsi="黑体" w:cs="黑体" w:hint="eastAsia"/>
                <w:bCs/>
                <w:color w:val="auto"/>
                <w:sz w:val="28"/>
              </w:rPr>
            </w:pPr>
            <w:r>
              <w:rPr>
                <w:rFonts w:ascii="黑体" w:eastAsia="黑体" w:hAnsi="黑体" w:cs="黑体" w:hint="eastAsia"/>
                <w:bCs/>
                <w:color w:val="auto"/>
                <w:sz w:val="28"/>
              </w:rPr>
              <w:t>设备名称：</w:t>
            </w:r>
          </w:p>
        </w:tc>
        <w:tc>
          <w:tcPr>
            <w:tcW w:w="4064" w:type="pct"/>
          </w:tcPr>
          <w:p w14:paraId="178562C7" w14:textId="77777777" w:rsidR="00E12F5E" w:rsidRDefault="00E12F5E">
            <w:pPr>
              <w:spacing w:line="480" w:lineRule="exact"/>
              <w:rPr>
                <w:rFonts w:ascii="黑体" w:eastAsia="黑体" w:hAnsi="黑体" w:cs="黑体" w:hint="eastAsia"/>
                <w:bCs/>
                <w:color w:val="auto"/>
                <w:sz w:val="28"/>
              </w:rPr>
            </w:pPr>
          </w:p>
        </w:tc>
      </w:tr>
      <w:tr w:rsidR="00E12F5E" w14:paraId="5832A3BD" w14:textId="77777777">
        <w:trPr>
          <w:trHeight w:val="272"/>
        </w:trPr>
        <w:tc>
          <w:tcPr>
            <w:tcW w:w="936" w:type="pct"/>
          </w:tcPr>
          <w:p w14:paraId="5C0C3098" w14:textId="77777777" w:rsidR="00E12F5E" w:rsidRDefault="00000000">
            <w:pPr>
              <w:spacing w:line="480" w:lineRule="exact"/>
              <w:rPr>
                <w:rFonts w:ascii="黑体" w:eastAsia="黑体" w:hAnsi="黑体" w:cs="黑体" w:hint="eastAsia"/>
                <w:bCs/>
                <w:color w:val="auto"/>
                <w:sz w:val="28"/>
              </w:rPr>
            </w:pPr>
            <w:r>
              <w:rPr>
                <w:rFonts w:ascii="黑体" w:eastAsia="黑体" w:hAnsi="黑体" w:cs="黑体" w:hint="eastAsia"/>
                <w:bCs/>
                <w:color w:val="auto"/>
                <w:sz w:val="28"/>
              </w:rPr>
              <w:t xml:space="preserve">数    量：                                             </w:t>
            </w:r>
          </w:p>
        </w:tc>
        <w:tc>
          <w:tcPr>
            <w:tcW w:w="4064" w:type="pct"/>
          </w:tcPr>
          <w:p w14:paraId="5AB12058" w14:textId="77777777" w:rsidR="00E12F5E" w:rsidRDefault="00E12F5E">
            <w:pPr>
              <w:spacing w:line="480" w:lineRule="exact"/>
              <w:rPr>
                <w:rFonts w:ascii="黑体" w:eastAsia="黑体" w:hAnsi="黑体" w:cs="黑体" w:hint="eastAsia"/>
                <w:bCs/>
                <w:color w:val="auto"/>
                <w:sz w:val="28"/>
              </w:rPr>
            </w:pPr>
          </w:p>
        </w:tc>
      </w:tr>
    </w:tbl>
    <w:p w14:paraId="29C06659" w14:textId="77777777" w:rsidR="00E12F5E" w:rsidRDefault="00E12F5E">
      <w:pPr>
        <w:spacing w:after="0"/>
        <w:rPr>
          <w:bCs/>
          <w:color w:val="auto"/>
        </w:rPr>
      </w:pPr>
    </w:p>
    <w:p w14:paraId="55233242" w14:textId="77777777" w:rsidR="00E12F5E" w:rsidRDefault="00E12F5E">
      <w:pPr>
        <w:spacing w:after="0"/>
        <w:rPr>
          <w:bCs/>
          <w:color w:val="auto"/>
        </w:rPr>
      </w:pPr>
    </w:p>
    <w:p w14:paraId="424BE438" w14:textId="77777777" w:rsidR="00E12F5E" w:rsidRDefault="00E12F5E">
      <w:pPr>
        <w:spacing w:after="0"/>
        <w:rPr>
          <w:bCs/>
          <w:color w:val="auto"/>
        </w:rPr>
      </w:pPr>
    </w:p>
    <w:p w14:paraId="747F14CD" w14:textId="77777777" w:rsidR="00E12F5E" w:rsidRDefault="00E12F5E">
      <w:pPr>
        <w:spacing w:after="0"/>
        <w:rPr>
          <w:bCs/>
          <w:color w:val="auto"/>
        </w:rPr>
      </w:pPr>
    </w:p>
    <w:p w14:paraId="4A4E0238" w14:textId="77777777" w:rsidR="00E12F5E" w:rsidRDefault="00E12F5E">
      <w:pPr>
        <w:spacing w:after="0"/>
        <w:rPr>
          <w:bCs/>
          <w:color w:val="auto"/>
        </w:rPr>
      </w:pPr>
    </w:p>
    <w:p w14:paraId="2DB80107" w14:textId="77777777" w:rsidR="00E12F5E" w:rsidRDefault="00E12F5E">
      <w:pPr>
        <w:spacing w:after="0"/>
        <w:rPr>
          <w:bCs/>
          <w:color w:val="auto"/>
        </w:rPr>
      </w:pPr>
    </w:p>
    <w:p w14:paraId="070C257D" w14:textId="77777777" w:rsidR="00E12F5E" w:rsidRDefault="00E12F5E">
      <w:pPr>
        <w:spacing w:after="0"/>
        <w:rPr>
          <w:bCs/>
          <w:color w:val="auto"/>
        </w:rPr>
      </w:pPr>
    </w:p>
    <w:p w14:paraId="7806EBDF" w14:textId="77777777" w:rsidR="00E12F5E" w:rsidRDefault="00E12F5E">
      <w:pPr>
        <w:spacing w:after="0"/>
        <w:rPr>
          <w:bCs/>
          <w:color w:val="auto"/>
        </w:rPr>
      </w:pPr>
    </w:p>
    <w:p w14:paraId="3C93C472" w14:textId="77777777" w:rsidR="00E12F5E" w:rsidRDefault="00E12F5E">
      <w:pPr>
        <w:spacing w:after="0"/>
        <w:rPr>
          <w:bCs/>
          <w:color w:val="auto"/>
        </w:rPr>
      </w:pPr>
    </w:p>
    <w:p w14:paraId="0BE41BC4" w14:textId="77777777" w:rsidR="00E12F5E" w:rsidRDefault="00E12F5E">
      <w:pPr>
        <w:spacing w:after="0"/>
        <w:rPr>
          <w:bCs/>
          <w:color w:val="auto"/>
        </w:rPr>
      </w:pPr>
    </w:p>
    <w:p w14:paraId="4909D338" w14:textId="77777777" w:rsidR="00E12F5E" w:rsidRDefault="00E12F5E">
      <w:pPr>
        <w:spacing w:after="0"/>
        <w:rPr>
          <w:bCs/>
          <w:color w:val="auto"/>
        </w:rPr>
      </w:pPr>
    </w:p>
    <w:p w14:paraId="18F8DAD8" w14:textId="77777777" w:rsidR="00E12F5E" w:rsidRDefault="00E12F5E">
      <w:pPr>
        <w:spacing w:after="0"/>
        <w:rPr>
          <w:bCs/>
          <w:color w:val="auto"/>
        </w:rPr>
      </w:pPr>
    </w:p>
    <w:p w14:paraId="1DF05F98" w14:textId="77777777" w:rsidR="00E12F5E" w:rsidRDefault="00E12F5E">
      <w:pPr>
        <w:spacing w:after="0"/>
        <w:rPr>
          <w:bCs/>
          <w:color w:val="auto"/>
        </w:rPr>
      </w:pPr>
    </w:p>
    <w:p w14:paraId="29901CDE" w14:textId="77777777" w:rsidR="00E12F5E" w:rsidRDefault="00E12F5E">
      <w:pPr>
        <w:spacing w:after="0"/>
        <w:rPr>
          <w:bCs/>
          <w:color w:val="auto"/>
        </w:rPr>
      </w:pPr>
    </w:p>
    <w:p w14:paraId="18B0318A" w14:textId="77777777" w:rsidR="00E12F5E" w:rsidRDefault="00E12F5E">
      <w:pPr>
        <w:spacing w:after="196"/>
        <w:rPr>
          <w:bCs/>
          <w:color w:val="auto"/>
        </w:rPr>
      </w:pPr>
    </w:p>
    <w:p w14:paraId="3A693A26" w14:textId="77777777" w:rsidR="00E12F5E" w:rsidRDefault="00000000">
      <w:pPr>
        <w:spacing w:after="0" w:line="378" w:lineRule="auto"/>
        <w:ind w:left="1131" w:hanging="10"/>
        <w:rPr>
          <w:rFonts w:ascii="黑体" w:eastAsia="黑体" w:hAnsi="黑体" w:cs="黑体" w:hint="eastAsia"/>
          <w:bCs/>
          <w:color w:val="auto"/>
          <w:sz w:val="28"/>
        </w:rPr>
      </w:pPr>
      <w:r>
        <w:rPr>
          <w:rFonts w:ascii="黑体" w:eastAsia="黑体" w:hAnsi="黑体" w:cs="黑体"/>
          <w:bCs/>
          <w:color w:val="auto"/>
          <w:sz w:val="28"/>
        </w:rPr>
        <w:t>投标人：（盖单位章）</w:t>
      </w:r>
    </w:p>
    <w:p w14:paraId="71E8946D" w14:textId="77777777" w:rsidR="00E12F5E" w:rsidRDefault="00000000">
      <w:pPr>
        <w:spacing w:after="0" w:line="378" w:lineRule="auto"/>
        <w:ind w:left="1131" w:hanging="10"/>
        <w:rPr>
          <w:bCs/>
          <w:color w:val="auto"/>
        </w:rPr>
      </w:pPr>
      <w:r>
        <w:rPr>
          <w:rFonts w:ascii="黑体" w:eastAsia="黑体" w:hAnsi="黑体" w:cs="黑体"/>
          <w:bCs/>
          <w:color w:val="auto"/>
          <w:sz w:val="28"/>
        </w:rPr>
        <w:t>法定代表人（单位负责人）或其委托代理人：（签字</w:t>
      </w:r>
      <w:r>
        <w:rPr>
          <w:rFonts w:ascii="黑体" w:eastAsia="黑体" w:hAnsi="黑体" w:cs="黑体" w:hint="eastAsia"/>
          <w:bCs/>
          <w:color w:val="auto"/>
          <w:sz w:val="28"/>
        </w:rPr>
        <w:t>或盖章</w:t>
      </w:r>
      <w:r>
        <w:rPr>
          <w:rFonts w:ascii="黑体" w:eastAsia="黑体" w:hAnsi="黑体" w:cs="黑体"/>
          <w:bCs/>
          <w:color w:val="auto"/>
          <w:sz w:val="28"/>
        </w:rPr>
        <w:t>）</w:t>
      </w:r>
    </w:p>
    <w:p w14:paraId="02930486" w14:textId="77777777" w:rsidR="00E12F5E" w:rsidRDefault="00E12F5E">
      <w:pPr>
        <w:spacing w:after="73"/>
        <w:ind w:right="631"/>
        <w:jc w:val="center"/>
        <w:rPr>
          <w:bCs/>
          <w:color w:val="auto"/>
        </w:rPr>
      </w:pPr>
    </w:p>
    <w:p w14:paraId="5D2143F2" w14:textId="77777777" w:rsidR="00E12F5E" w:rsidRDefault="00000000">
      <w:pPr>
        <w:tabs>
          <w:tab w:val="center" w:pos="4320"/>
          <w:tab w:val="center" w:pos="8723"/>
        </w:tabs>
        <w:spacing w:after="0"/>
        <w:rPr>
          <w:b/>
          <w:color w:val="auto"/>
        </w:rPr>
      </w:pPr>
      <w:r>
        <w:rPr>
          <w:bCs/>
          <w:color w:val="auto"/>
        </w:rPr>
        <w:tab/>
      </w:r>
      <w:r>
        <w:rPr>
          <w:rFonts w:ascii="黑体" w:eastAsia="黑体" w:hAnsi="黑体" w:cs="黑体"/>
          <w:bCs/>
          <w:color w:val="auto"/>
          <w:sz w:val="28"/>
        </w:rPr>
        <w:t>年</w:t>
      </w:r>
      <w:r>
        <w:rPr>
          <w:rFonts w:ascii="黑体" w:eastAsia="黑体" w:hAnsi="黑体" w:cs="黑体" w:hint="eastAsia"/>
          <w:bCs/>
          <w:color w:val="auto"/>
          <w:sz w:val="28"/>
        </w:rPr>
        <w:t xml:space="preserve">   </w:t>
      </w:r>
      <w:r>
        <w:rPr>
          <w:rFonts w:ascii="黑体" w:eastAsia="黑体" w:hAnsi="黑体" w:cs="黑体"/>
          <w:bCs/>
          <w:color w:val="auto"/>
          <w:sz w:val="28"/>
        </w:rPr>
        <w:t>月</w:t>
      </w:r>
      <w:r>
        <w:rPr>
          <w:rFonts w:ascii="黑体" w:eastAsia="黑体" w:hAnsi="黑体" w:cs="黑体" w:hint="eastAsia"/>
          <w:bCs/>
          <w:color w:val="auto"/>
          <w:sz w:val="28"/>
        </w:rPr>
        <w:t xml:space="preserve">   </w:t>
      </w:r>
      <w:r>
        <w:rPr>
          <w:rFonts w:ascii="黑体" w:eastAsia="黑体" w:hAnsi="黑体" w:cs="黑体"/>
          <w:bCs/>
          <w:color w:val="auto"/>
          <w:sz w:val="28"/>
        </w:rPr>
        <w:t>日</w:t>
      </w:r>
      <w:r>
        <w:rPr>
          <w:rFonts w:ascii="Times New Roman" w:eastAsia="Times New Roman" w:hAnsi="Times New Roman" w:cs="Times New Roman"/>
          <w:b/>
          <w:color w:val="auto"/>
          <w:sz w:val="21"/>
        </w:rPr>
        <w:tab/>
      </w:r>
    </w:p>
    <w:p w14:paraId="60388EC1" w14:textId="77777777" w:rsidR="00E12F5E" w:rsidRDefault="00000000">
      <w:pPr>
        <w:pStyle w:val="20"/>
        <w:spacing w:after="647"/>
        <w:ind w:right="704"/>
        <w:jc w:val="center"/>
        <w:rPr>
          <w:rFonts w:hint="eastAsia"/>
          <w:bCs/>
          <w:color w:val="auto"/>
        </w:rPr>
      </w:pPr>
      <w:bookmarkStart w:id="112" w:name="_Toc195390921"/>
      <w:r>
        <w:rPr>
          <w:bCs/>
          <w:color w:val="auto"/>
        </w:rPr>
        <w:lastRenderedPageBreak/>
        <w:t>目录</w:t>
      </w:r>
      <w:bookmarkEnd w:id="112"/>
    </w:p>
    <w:p w14:paraId="74C96BE9" w14:textId="77777777" w:rsidR="00E12F5E" w:rsidRDefault="00E12F5E">
      <w:pPr>
        <w:spacing w:after="282"/>
        <w:rPr>
          <w:bCs/>
          <w:color w:val="auto"/>
        </w:rPr>
      </w:pPr>
    </w:p>
    <w:p w14:paraId="6E3DB5C3" w14:textId="77777777" w:rsidR="00E12F5E" w:rsidRDefault="00000000">
      <w:pPr>
        <w:spacing w:after="5" w:line="491" w:lineRule="auto"/>
        <w:ind w:left="-5" w:right="2616" w:hanging="10"/>
        <w:rPr>
          <w:rFonts w:ascii="宋体" w:eastAsia="宋体" w:hAnsi="宋体" w:cs="宋体" w:hint="eastAsia"/>
          <w:bCs/>
          <w:color w:val="auto"/>
          <w:sz w:val="21"/>
        </w:rPr>
      </w:pPr>
      <w:r>
        <w:rPr>
          <w:rFonts w:ascii="宋体" w:eastAsia="宋体" w:hAnsi="宋体" w:cs="宋体"/>
          <w:bCs/>
          <w:color w:val="auto"/>
          <w:sz w:val="21"/>
        </w:rPr>
        <w:t>一、投标函</w:t>
      </w:r>
    </w:p>
    <w:p w14:paraId="5072FE3D" w14:textId="77777777" w:rsidR="00E12F5E" w:rsidRDefault="00000000">
      <w:pPr>
        <w:spacing w:after="5" w:line="491" w:lineRule="auto"/>
        <w:ind w:left="-5" w:right="2616" w:hanging="10"/>
        <w:rPr>
          <w:rFonts w:ascii="宋体" w:eastAsia="宋体" w:hAnsi="宋体" w:cs="宋体" w:hint="eastAsia"/>
          <w:bCs/>
          <w:color w:val="auto"/>
          <w:sz w:val="21"/>
        </w:rPr>
      </w:pPr>
      <w:r>
        <w:rPr>
          <w:rFonts w:ascii="宋体" w:eastAsia="宋体" w:hAnsi="宋体" w:cs="宋体" w:hint="eastAsia"/>
          <w:bCs/>
          <w:color w:val="auto"/>
          <w:sz w:val="21"/>
        </w:rPr>
        <w:t>二、开标一览表</w:t>
      </w:r>
    </w:p>
    <w:p w14:paraId="66904280" w14:textId="77777777" w:rsidR="00E12F5E" w:rsidRDefault="00000000">
      <w:pPr>
        <w:spacing w:after="5" w:line="491" w:lineRule="auto"/>
        <w:ind w:left="-5" w:right="2616" w:hanging="10"/>
        <w:rPr>
          <w:rFonts w:ascii="宋体" w:eastAsia="宋体" w:hAnsi="宋体" w:cs="宋体" w:hint="eastAsia"/>
          <w:bCs/>
          <w:color w:val="auto"/>
          <w:sz w:val="21"/>
        </w:rPr>
      </w:pPr>
      <w:r>
        <w:rPr>
          <w:rFonts w:ascii="宋体" w:eastAsia="宋体" w:hAnsi="宋体" w:cs="宋体" w:hint="eastAsia"/>
          <w:bCs/>
          <w:color w:val="auto"/>
          <w:sz w:val="21"/>
        </w:rPr>
        <w:t>三</w:t>
      </w:r>
      <w:r>
        <w:rPr>
          <w:rFonts w:ascii="宋体" w:eastAsia="宋体" w:hAnsi="宋体" w:cs="宋体"/>
          <w:bCs/>
          <w:color w:val="auto"/>
          <w:sz w:val="21"/>
        </w:rPr>
        <w:t>、法定代表人（单位负责人）身份证明（适用于无委托代理人的情况）</w:t>
      </w:r>
      <w:r>
        <w:rPr>
          <w:rFonts w:ascii="宋体" w:eastAsia="宋体" w:hAnsi="宋体" w:cs="宋体" w:hint="eastAsia"/>
          <w:bCs/>
          <w:color w:val="auto"/>
          <w:sz w:val="21"/>
        </w:rPr>
        <w:t>四</w:t>
      </w:r>
      <w:r>
        <w:rPr>
          <w:rFonts w:ascii="宋体" w:eastAsia="宋体" w:hAnsi="宋体" w:cs="宋体"/>
          <w:bCs/>
          <w:color w:val="auto"/>
          <w:sz w:val="21"/>
        </w:rPr>
        <w:t>、授权委托书（适用于有委托代理人的情况）</w:t>
      </w:r>
    </w:p>
    <w:p w14:paraId="47540842" w14:textId="77777777" w:rsidR="00E12F5E" w:rsidRDefault="00000000">
      <w:pPr>
        <w:spacing w:after="5" w:line="491" w:lineRule="auto"/>
        <w:ind w:left="-5" w:right="2616" w:hanging="10"/>
        <w:rPr>
          <w:rFonts w:ascii="宋体" w:eastAsia="宋体" w:hAnsi="宋体" w:cs="宋体" w:hint="eastAsia"/>
          <w:bCs/>
          <w:color w:val="auto"/>
          <w:sz w:val="21"/>
        </w:rPr>
      </w:pPr>
      <w:r>
        <w:rPr>
          <w:rFonts w:ascii="宋体" w:eastAsia="宋体" w:hAnsi="宋体" w:cs="宋体" w:hint="eastAsia"/>
          <w:bCs/>
          <w:color w:val="auto"/>
          <w:sz w:val="21"/>
        </w:rPr>
        <w:t>五</w:t>
      </w:r>
      <w:r>
        <w:rPr>
          <w:rFonts w:ascii="宋体" w:eastAsia="宋体" w:hAnsi="宋体" w:cs="宋体"/>
          <w:bCs/>
          <w:color w:val="auto"/>
          <w:sz w:val="21"/>
        </w:rPr>
        <w:t>、联合体协议书</w:t>
      </w:r>
    </w:p>
    <w:p w14:paraId="7DCDAB0F" w14:textId="77777777" w:rsidR="00E12F5E" w:rsidRDefault="00000000">
      <w:pPr>
        <w:spacing w:after="5" w:line="491" w:lineRule="auto"/>
        <w:ind w:left="-5" w:right="2616" w:hanging="10"/>
        <w:rPr>
          <w:rFonts w:ascii="宋体" w:eastAsia="宋体" w:hAnsi="宋体" w:cs="宋体" w:hint="eastAsia"/>
          <w:bCs/>
          <w:color w:val="auto"/>
          <w:sz w:val="21"/>
        </w:rPr>
      </w:pPr>
      <w:r>
        <w:rPr>
          <w:rFonts w:ascii="宋体" w:eastAsia="宋体" w:hAnsi="宋体" w:cs="宋体" w:hint="eastAsia"/>
          <w:bCs/>
          <w:color w:val="auto"/>
          <w:sz w:val="21"/>
        </w:rPr>
        <w:t>六</w:t>
      </w:r>
      <w:r>
        <w:rPr>
          <w:rFonts w:ascii="宋体" w:eastAsia="宋体" w:hAnsi="宋体" w:cs="宋体"/>
          <w:bCs/>
          <w:color w:val="auto"/>
          <w:sz w:val="21"/>
        </w:rPr>
        <w:t>、投标保证金</w:t>
      </w:r>
    </w:p>
    <w:p w14:paraId="56284B8B" w14:textId="77777777" w:rsidR="00E12F5E" w:rsidRDefault="00000000">
      <w:pPr>
        <w:spacing w:after="5" w:line="491" w:lineRule="auto"/>
        <w:ind w:left="-5" w:right="2616" w:hanging="10"/>
        <w:rPr>
          <w:rFonts w:ascii="宋体" w:eastAsia="宋体" w:hAnsi="宋体" w:cs="宋体" w:hint="eastAsia"/>
          <w:bCs/>
          <w:color w:val="auto"/>
          <w:sz w:val="21"/>
        </w:rPr>
      </w:pPr>
      <w:r>
        <w:rPr>
          <w:rFonts w:ascii="宋体" w:eastAsia="宋体" w:hAnsi="宋体" w:cs="宋体" w:hint="eastAsia"/>
          <w:bCs/>
          <w:color w:val="auto"/>
          <w:sz w:val="21"/>
        </w:rPr>
        <w:t>七</w:t>
      </w:r>
      <w:r>
        <w:rPr>
          <w:rFonts w:ascii="宋体" w:eastAsia="宋体" w:hAnsi="宋体" w:cs="宋体"/>
          <w:bCs/>
          <w:color w:val="auto"/>
          <w:sz w:val="21"/>
        </w:rPr>
        <w:t>、商务偏差表</w:t>
      </w:r>
    </w:p>
    <w:p w14:paraId="62E6FF51" w14:textId="77777777" w:rsidR="00E12F5E" w:rsidRDefault="00000000">
      <w:pPr>
        <w:spacing w:after="5" w:line="491" w:lineRule="auto"/>
        <w:ind w:left="-5" w:right="2616" w:hanging="10"/>
        <w:rPr>
          <w:rFonts w:ascii="宋体" w:eastAsia="宋体" w:hAnsi="宋体" w:cs="宋体" w:hint="eastAsia"/>
          <w:bCs/>
          <w:color w:val="auto"/>
          <w:sz w:val="21"/>
        </w:rPr>
      </w:pPr>
      <w:r>
        <w:rPr>
          <w:rFonts w:ascii="宋体" w:eastAsia="宋体" w:hAnsi="宋体" w:cs="宋体" w:hint="eastAsia"/>
          <w:bCs/>
          <w:color w:val="auto"/>
          <w:sz w:val="21"/>
        </w:rPr>
        <w:t>八、技术偏离表</w:t>
      </w:r>
    </w:p>
    <w:p w14:paraId="52DDAEE0" w14:textId="77777777" w:rsidR="00E12F5E" w:rsidRDefault="00000000">
      <w:pPr>
        <w:spacing w:after="5" w:line="491" w:lineRule="auto"/>
        <w:ind w:left="-5" w:right="2616" w:hanging="10"/>
        <w:rPr>
          <w:rFonts w:ascii="宋体" w:eastAsia="宋体" w:hAnsi="宋体" w:cs="宋体" w:hint="eastAsia"/>
          <w:bCs/>
          <w:color w:val="auto"/>
          <w:sz w:val="21"/>
        </w:rPr>
      </w:pPr>
      <w:r>
        <w:rPr>
          <w:rFonts w:ascii="宋体" w:eastAsia="宋体" w:hAnsi="宋体" w:cs="宋体" w:hint="eastAsia"/>
          <w:bCs/>
          <w:color w:val="auto"/>
          <w:sz w:val="21"/>
        </w:rPr>
        <w:t>九</w:t>
      </w:r>
      <w:r>
        <w:rPr>
          <w:rFonts w:ascii="宋体" w:eastAsia="宋体" w:hAnsi="宋体" w:cs="宋体"/>
          <w:bCs/>
          <w:color w:val="auto"/>
          <w:sz w:val="21"/>
        </w:rPr>
        <w:t>、分项报价表</w:t>
      </w:r>
    </w:p>
    <w:p w14:paraId="1D8AA929" w14:textId="77777777" w:rsidR="00E12F5E" w:rsidRDefault="00000000">
      <w:pPr>
        <w:spacing w:after="5" w:line="491" w:lineRule="auto"/>
        <w:ind w:left="-5" w:right="2616" w:hanging="10"/>
        <w:rPr>
          <w:rFonts w:ascii="宋体" w:eastAsia="宋体" w:hAnsi="宋体" w:cs="宋体" w:hint="eastAsia"/>
          <w:bCs/>
          <w:color w:val="auto"/>
          <w:sz w:val="21"/>
        </w:rPr>
      </w:pPr>
      <w:r>
        <w:rPr>
          <w:rFonts w:ascii="宋体" w:eastAsia="宋体" w:hAnsi="宋体" w:cs="宋体" w:hint="eastAsia"/>
          <w:bCs/>
          <w:color w:val="auto"/>
          <w:sz w:val="21"/>
        </w:rPr>
        <w:t>十</w:t>
      </w:r>
      <w:r>
        <w:rPr>
          <w:rFonts w:ascii="宋体" w:eastAsia="宋体" w:hAnsi="宋体" w:cs="宋体"/>
          <w:bCs/>
          <w:color w:val="auto"/>
          <w:sz w:val="21"/>
        </w:rPr>
        <w:t>、资格审查资料</w:t>
      </w:r>
    </w:p>
    <w:p w14:paraId="6B883EF1" w14:textId="77777777" w:rsidR="00E12F5E" w:rsidRDefault="00000000">
      <w:pPr>
        <w:spacing w:after="5" w:line="491" w:lineRule="auto"/>
        <w:ind w:left="-5" w:right="2616" w:hanging="10"/>
        <w:rPr>
          <w:rFonts w:ascii="宋体" w:eastAsia="宋体" w:hAnsi="宋体" w:cs="宋体" w:hint="eastAsia"/>
          <w:bCs/>
          <w:color w:val="auto"/>
          <w:sz w:val="21"/>
        </w:rPr>
      </w:pPr>
      <w:r>
        <w:rPr>
          <w:rFonts w:ascii="宋体" w:eastAsia="宋体" w:hAnsi="宋体" w:cs="宋体" w:hint="eastAsia"/>
          <w:bCs/>
          <w:color w:val="auto"/>
          <w:sz w:val="21"/>
        </w:rPr>
        <w:t>十一</w:t>
      </w:r>
      <w:r>
        <w:rPr>
          <w:rFonts w:ascii="宋体" w:eastAsia="宋体" w:hAnsi="宋体" w:cs="宋体"/>
          <w:bCs/>
          <w:color w:val="auto"/>
          <w:sz w:val="21"/>
        </w:rPr>
        <w:t>、投标设备技术性能指标的详细描述</w:t>
      </w:r>
    </w:p>
    <w:p w14:paraId="64E39477" w14:textId="77777777" w:rsidR="00E12F5E" w:rsidRDefault="00000000">
      <w:pPr>
        <w:spacing w:after="5" w:line="491" w:lineRule="auto"/>
        <w:ind w:left="-5" w:right="2616" w:hanging="10"/>
        <w:rPr>
          <w:rFonts w:ascii="宋体" w:eastAsia="宋体" w:hAnsi="宋体" w:cs="宋体" w:hint="eastAsia"/>
          <w:bCs/>
          <w:color w:val="auto"/>
          <w:sz w:val="21"/>
        </w:rPr>
      </w:pPr>
      <w:r>
        <w:rPr>
          <w:rFonts w:ascii="宋体" w:eastAsia="宋体" w:hAnsi="宋体" w:cs="宋体" w:hint="eastAsia"/>
          <w:bCs/>
          <w:color w:val="auto"/>
          <w:sz w:val="21"/>
        </w:rPr>
        <w:t>十二</w:t>
      </w:r>
      <w:r>
        <w:rPr>
          <w:rFonts w:ascii="宋体" w:eastAsia="宋体" w:hAnsi="宋体" w:cs="宋体"/>
          <w:bCs/>
          <w:color w:val="auto"/>
          <w:sz w:val="21"/>
        </w:rPr>
        <w:t>、技术支持资料</w:t>
      </w:r>
    </w:p>
    <w:p w14:paraId="09C38F3F" w14:textId="77777777" w:rsidR="00E12F5E" w:rsidRDefault="00000000">
      <w:pPr>
        <w:spacing w:after="5" w:line="491" w:lineRule="auto"/>
        <w:ind w:left="-5" w:right="2616" w:hanging="10"/>
        <w:rPr>
          <w:bCs/>
          <w:color w:val="auto"/>
        </w:rPr>
      </w:pPr>
      <w:r>
        <w:rPr>
          <w:rFonts w:ascii="宋体" w:eastAsia="宋体" w:hAnsi="宋体" w:cs="宋体" w:hint="eastAsia"/>
          <w:bCs/>
          <w:color w:val="auto"/>
          <w:sz w:val="21"/>
        </w:rPr>
        <w:t>十三</w:t>
      </w:r>
      <w:r>
        <w:rPr>
          <w:rFonts w:ascii="宋体" w:eastAsia="宋体" w:hAnsi="宋体" w:cs="宋体"/>
          <w:bCs/>
          <w:color w:val="auto"/>
          <w:sz w:val="21"/>
        </w:rPr>
        <w:t>、技术服务和</w:t>
      </w:r>
      <w:proofErr w:type="gramStart"/>
      <w:r>
        <w:rPr>
          <w:rFonts w:ascii="宋体" w:eastAsia="宋体" w:hAnsi="宋体" w:cs="宋体"/>
          <w:bCs/>
          <w:color w:val="auto"/>
          <w:sz w:val="21"/>
        </w:rPr>
        <w:t>质保期</w:t>
      </w:r>
      <w:proofErr w:type="gramEnd"/>
      <w:r>
        <w:rPr>
          <w:rFonts w:ascii="宋体" w:eastAsia="宋体" w:hAnsi="宋体" w:cs="宋体"/>
          <w:bCs/>
          <w:color w:val="auto"/>
          <w:sz w:val="21"/>
        </w:rPr>
        <w:t>服务计划</w:t>
      </w:r>
    </w:p>
    <w:p w14:paraId="2E5B1A96" w14:textId="77777777" w:rsidR="00E12F5E" w:rsidRDefault="00000000">
      <w:pPr>
        <w:spacing w:after="258" w:line="265" w:lineRule="auto"/>
        <w:ind w:left="-5" w:right="590" w:hanging="10"/>
        <w:rPr>
          <w:rFonts w:ascii="Times New Roman" w:eastAsiaTheme="minorEastAsia" w:hAnsi="Times New Roman" w:cs="Times New Roman"/>
          <w:bCs/>
          <w:color w:val="auto"/>
          <w:sz w:val="21"/>
        </w:rPr>
      </w:pPr>
      <w:r>
        <w:rPr>
          <w:rFonts w:ascii="宋体" w:eastAsia="宋体" w:hAnsi="宋体" w:cs="宋体"/>
          <w:bCs/>
          <w:color w:val="auto"/>
          <w:sz w:val="21"/>
        </w:rPr>
        <w:t>十</w:t>
      </w:r>
      <w:r>
        <w:rPr>
          <w:rFonts w:ascii="宋体" w:eastAsia="宋体" w:hAnsi="宋体" w:cs="宋体" w:hint="eastAsia"/>
          <w:bCs/>
          <w:color w:val="auto"/>
          <w:sz w:val="21"/>
        </w:rPr>
        <w:t>四</w:t>
      </w:r>
      <w:r>
        <w:rPr>
          <w:rFonts w:ascii="宋体" w:eastAsia="宋体" w:hAnsi="宋体" w:cs="宋体"/>
          <w:bCs/>
          <w:color w:val="auto"/>
          <w:sz w:val="21"/>
        </w:rPr>
        <w:t>、其他资料</w:t>
      </w:r>
    </w:p>
    <w:p w14:paraId="7817B6E5" w14:textId="77777777" w:rsidR="00E12F5E" w:rsidRDefault="00000000">
      <w:pPr>
        <w:spacing w:after="258" w:line="265" w:lineRule="auto"/>
        <w:ind w:left="-5" w:right="590" w:hanging="10"/>
        <w:rPr>
          <w:rFonts w:eastAsiaTheme="minorEastAsia"/>
          <w:bCs/>
          <w:color w:val="auto"/>
        </w:rPr>
      </w:pPr>
      <w:r>
        <w:rPr>
          <w:rFonts w:ascii="Times New Roman" w:eastAsiaTheme="minorEastAsia" w:hAnsi="Times New Roman" w:cs="Times New Roman" w:hint="eastAsia"/>
          <w:bCs/>
          <w:color w:val="auto"/>
          <w:sz w:val="21"/>
        </w:rPr>
        <w:t>十五、中标服务费承诺书</w:t>
      </w:r>
    </w:p>
    <w:p w14:paraId="5603B529" w14:textId="77777777" w:rsidR="00E12F5E" w:rsidRDefault="00000000">
      <w:pPr>
        <w:spacing w:after="0"/>
        <w:rPr>
          <w:rFonts w:ascii="Times New Roman" w:eastAsia="Times New Roman" w:hAnsi="Times New Roman" w:cs="Times New Roman"/>
          <w:b/>
          <w:color w:val="auto"/>
          <w:sz w:val="20"/>
        </w:rPr>
        <w:sectPr w:rsidR="00E12F5E">
          <w:pgSz w:w="12240" w:h="15840"/>
          <w:pgMar w:top="1445" w:right="1097" w:bottom="1466" w:left="1800" w:header="720" w:footer="720" w:gutter="0"/>
          <w:cols w:space="720"/>
        </w:sectPr>
      </w:pPr>
      <w:r>
        <w:rPr>
          <w:rFonts w:ascii="Times New Roman" w:eastAsia="Times New Roman" w:hAnsi="Times New Roman" w:cs="Times New Roman"/>
          <w:b/>
          <w:color w:val="auto"/>
          <w:sz w:val="21"/>
        </w:rPr>
        <w:tab/>
      </w:r>
    </w:p>
    <w:p w14:paraId="13ADD123" w14:textId="77777777" w:rsidR="00E12F5E" w:rsidRDefault="00E12F5E">
      <w:pPr>
        <w:spacing w:after="0"/>
        <w:rPr>
          <w:b/>
          <w:color w:val="auto"/>
        </w:rPr>
      </w:pPr>
    </w:p>
    <w:p w14:paraId="0E3CF97E" w14:textId="77777777" w:rsidR="00E12F5E" w:rsidRDefault="00000000">
      <w:pPr>
        <w:pStyle w:val="20"/>
        <w:spacing w:after="573"/>
        <w:ind w:right="704"/>
        <w:jc w:val="center"/>
        <w:rPr>
          <w:rFonts w:hint="eastAsia"/>
          <w:bCs/>
          <w:color w:val="auto"/>
        </w:rPr>
      </w:pPr>
      <w:bookmarkStart w:id="113" w:name="_Toc195390922"/>
      <w:r>
        <w:rPr>
          <w:bCs/>
          <w:color w:val="auto"/>
        </w:rPr>
        <w:t>一、投标函</w:t>
      </w:r>
      <w:bookmarkEnd w:id="113"/>
    </w:p>
    <w:p w14:paraId="543C1F14" w14:textId="77777777" w:rsidR="00E12F5E" w:rsidRDefault="00000000">
      <w:pPr>
        <w:spacing w:after="152" w:line="265" w:lineRule="auto"/>
        <w:ind w:left="-5" w:right="590" w:hanging="10"/>
        <w:rPr>
          <w:bCs/>
          <w:color w:val="auto"/>
        </w:rPr>
      </w:pPr>
      <w:r>
        <w:rPr>
          <w:rFonts w:ascii="宋体" w:eastAsia="宋体" w:hAnsi="宋体" w:cs="宋体"/>
          <w:bCs/>
          <w:color w:val="auto"/>
          <w:sz w:val="21"/>
        </w:rPr>
        <w:t>（招标人名称）：</w:t>
      </w:r>
    </w:p>
    <w:p w14:paraId="218126F9" w14:textId="77777777" w:rsidR="00E12F5E" w:rsidRDefault="00000000">
      <w:pPr>
        <w:spacing w:after="35" w:line="370" w:lineRule="auto"/>
        <w:ind w:left="-15" w:right="684" w:firstLine="410"/>
        <w:jc w:val="both"/>
        <w:rPr>
          <w:bCs/>
          <w:color w:val="auto"/>
        </w:rPr>
      </w:pPr>
      <w:r>
        <w:rPr>
          <w:rFonts w:ascii="Times New Roman" w:eastAsia="Times New Roman" w:hAnsi="Times New Roman" w:cs="Times New Roman"/>
          <w:bCs/>
          <w:color w:val="auto"/>
          <w:sz w:val="21"/>
        </w:rPr>
        <w:t>1</w:t>
      </w:r>
      <w:r>
        <w:rPr>
          <w:rFonts w:ascii="宋体" w:eastAsia="宋体" w:hAnsi="宋体" w:cs="宋体"/>
          <w:bCs/>
          <w:color w:val="auto"/>
          <w:sz w:val="21"/>
        </w:rPr>
        <w:t>．我方已仔细研究了（项目名称）设备采购招标项目招标文件的全部内容，愿意以人民币</w:t>
      </w:r>
      <w:r>
        <w:rPr>
          <w:rFonts w:ascii="宋体" w:eastAsia="宋体" w:hAnsi="宋体" w:cs="宋体"/>
          <w:bCs/>
          <w:color w:val="auto"/>
          <w:sz w:val="21"/>
          <w:u w:val="single"/>
        </w:rPr>
        <w:t>（大写）（</w:t>
      </w:r>
      <w:r>
        <w:rPr>
          <w:rFonts w:ascii="Times New Roman" w:eastAsia="Times New Roman" w:hAnsi="Times New Roman" w:cs="Times New Roman"/>
          <w:bCs/>
          <w:color w:val="auto"/>
          <w:sz w:val="21"/>
          <w:u w:val="single"/>
        </w:rPr>
        <w:t>¥</w:t>
      </w:r>
      <w:r>
        <w:rPr>
          <w:rFonts w:ascii="宋体" w:eastAsia="宋体" w:hAnsi="宋体" w:cs="宋体"/>
          <w:bCs/>
          <w:color w:val="auto"/>
          <w:sz w:val="21"/>
          <w:u w:val="single"/>
        </w:rPr>
        <w:t>）</w:t>
      </w:r>
      <w:r>
        <w:rPr>
          <w:rFonts w:ascii="宋体" w:eastAsia="宋体" w:hAnsi="宋体" w:cs="宋体" w:hint="eastAsia"/>
          <w:bCs/>
          <w:color w:val="auto"/>
          <w:sz w:val="21"/>
          <w:u w:val="single"/>
        </w:rPr>
        <w:t xml:space="preserve">  </w:t>
      </w:r>
      <w:r>
        <w:rPr>
          <w:rFonts w:ascii="宋体" w:eastAsia="宋体" w:hAnsi="宋体" w:cs="宋体"/>
          <w:bCs/>
          <w:color w:val="auto"/>
          <w:sz w:val="21"/>
        </w:rPr>
        <w:t>的投标总报价（其中，增值税税率为</w:t>
      </w:r>
      <w:r>
        <w:rPr>
          <w:rFonts w:ascii="宋体" w:eastAsia="宋体" w:hAnsi="宋体" w:cs="宋体" w:hint="eastAsia"/>
          <w:bCs/>
          <w:color w:val="auto"/>
          <w:sz w:val="21"/>
        </w:rPr>
        <w:t xml:space="preserve">  ）</w:t>
      </w:r>
      <w:r>
        <w:rPr>
          <w:rFonts w:ascii="宋体" w:eastAsia="宋体" w:hAnsi="宋体" w:cs="宋体"/>
          <w:bCs/>
          <w:color w:val="auto"/>
          <w:sz w:val="21"/>
        </w:rPr>
        <w:t>提供（设备名称及技术服务和</w:t>
      </w:r>
      <w:proofErr w:type="gramStart"/>
      <w:r>
        <w:rPr>
          <w:rFonts w:ascii="宋体" w:eastAsia="宋体" w:hAnsi="宋体" w:cs="宋体"/>
          <w:bCs/>
          <w:color w:val="auto"/>
          <w:sz w:val="21"/>
        </w:rPr>
        <w:t>质保期</w:t>
      </w:r>
      <w:proofErr w:type="gramEnd"/>
      <w:r>
        <w:rPr>
          <w:rFonts w:ascii="宋体" w:eastAsia="宋体" w:hAnsi="宋体" w:cs="宋体"/>
          <w:bCs/>
          <w:color w:val="auto"/>
          <w:sz w:val="21"/>
        </w:rPr>
        <w:t>服务），并按合同约定履行义务。</w:t>
      </w:r>
    </w:p>
    <w:p w14:paraId="72C0D6BA" w14:textId="77777777" w:rsidR="00E12F5E" w:rsidRDefault="00000000">
      <w:pPr>
        <w:spacing w:after="124" w:line="265" w:lineRule="auto"/>
        <w:ind w:left="430" w:right="590" w:hanging="10"/>
        <w:rPr>
          <w:bCs/>
          <w:color w:val="auto"/>
        </w:rPr>
      </w:pPr>
      <w:r>
        <w:rPr>
          <w:rFonts w:ascii="Times New Roman" w:eastAsia="Times New Roman" w:hAnsi="Times New Roman" w:cs="Times New Roman"/>
          <w:bCs/>
          <w:color w:val="auto"/>
          <w:sz w:val="21"/>
        </w:rPr>
        <w:t xml:space="preserve">2. </w:t>
      </w:r>
      <w:r>
        <w:rPr>
          <w:rFonts w:ascii="宋体" w:eastAsia="宋体" w:hAnsi="宋体" w:cs="宋体"/>
          <w:bCs/>
          <w:color w:val="auto"/>
          <w:sz w:val="21"/>
        </w:rPr>
        <w:t>我方的投标文件包括下列内容：</w:t>
      </w:r>
    </w:p>
    <w:p w14:paraId="6AFA8738" w14:textId="77777777" w:rsidR="00E12F5E" w:rsidRDefault="00000000">
      <w:pPr>
        <w:numPr>
          <w:ilvl w:val="0"/>
          <w:numId w:val="60"/>
        </w:numPr>
        <w:spacing w:after="119" w:line="265" w:lineRule="auto"/>
        <w:ind w:right="590" w:hanging="631"/>
        <w:rPr>
          <w:bCs/>
          <w:color w:val="auto"/>
        </w:rPr>
      </w:pPr>
      <w:r>
        <w:rPr>
          <w:rFonts w:ascii="宋体" w:eastAsia="宋体" w:hAnsi="宋体" w:cs="宋体"/>
          <w:bCs/>
          <w:color w:val="auto"/>
          <w:sz w:val="21"/>
        </w:rPr>
        <w:t>投标函；</w:t>
      </w:r>
    </w:p>
    <w:p w14:paraId="28224DAE" w14:textId="77777777" w:rsidR="00E12F5E" w:rsidRDefault="00000000">
      <w:pPr>
        <w:numPr>
          <w:ilvl w:val="0"/>
          <w:numId w:val="60"/>
        </w:numPr>
        <w:spacing w:after="119" w:line="265" w:lineRule="auto"/>
        <w:ind w:right="590" w:hanging="631"/>
        <w:rPr>
          <w:bCs/>
          <w:color w:val="auto"/>
        </w:rPr>
      </w:pPr>
      <w:r>
        <w:rPr>
          <w:rFonts w:eastAsiaTheme="minorEastAsia" w:hint="eastAsia"/>
          <w:bCs/>
          <w:color w:val="auto"/>
        </w:rPr>
        <w:t>开标一览表</w:t>
      </w:r>
    </w:p>
    <w:p w14:paraId="470ADA10" w14:textId="77777777" w:rsidR="00E12F5E" w:rsidRDefault="00000000">
      <w:pPr>
        <w:numPr>
          <w:ilvl w:val="0"/>
          <w:numId w:val="60"/>
        </w:numPr>
        <w:spacing w:after="120" w:line="265" w:lineRule="auto"/>
        <w:ind w:right="590" w:hanging="631"/>
        <w:rPr>
          <w:bCs/>
          <w:color w:val="auto"/>
        </w:rPr>
      </w:pPr>
      <w:r>
        <w:rPr>
          <w:rFonts w:ascii="宋体" w:eastAsia="宋体" w:hAnsi="宋体" w:cs="宋体"/>
          <w:bCs/>
          <w:color w:val="auto"/>
          <w:sz w:val="21"/>
        </w:rPr>
        <w:t>法定代表人（单位负责人）身份证明或授权委托书；</w:t>
      </w:r>
    </w:p>
    <w:p w14:paraId="065C6717" w14:textId="77777777" w:rsidR="00E12F5E" w:rsidRDefault="00000000">
      <w:pPr>
        <w:numPr>
          <w:ilvl w:val="0"/>
          <w:numId w:val="60"/>
        </w:numPr>
        <w:spacing w:after="118" w:line="265" w:lineRule="auto"/>
        <w:ind w:right="590" w:hanging="631"/>
        <w:rPr>
          <w:bCs/>
          <w:color w:val="auto"/>
        </w:rPr>
      </w:pPr>
      <w:r>
        <w:rPr>
          <w:rFonts w:ascii="宋体" w:eastAsia="宋体" w:hAnsi="宋体" w:cs="宋体"/>
          <w:bCs/>
          <w:color w:val="auto"/>
          <w:sz w:val="21"/>
        </w:rPr>
        <w:t>联合体协议书（如有）；</w:t>
      </w:r>
    </w:p>
    <w:p w14:paraId="21EB9794" w14:textId="77777777" w:rsidR="00E12F5E" w:rsidRDefault="00000000">
      <w:pPr>
        <w:numPr>
          <w:ilvl w:val="0"/>
          <w:numId w:val="60"/>
        </w:numPr>
        <w:spacing w:after="120" w:line="265" w:lineRule="auto"/>
        <w:ind w:right="590" w:hanging="631"/>
        <w:rPr>
          <w:bCs/>
          <w:color w:val="auto"/>
        </w:rPr>
      </w:pPr>
      <w:r>
        <w:rPr>
          <w:rFonts w:ascii="宋体" w:eastAsia="宋体" w:hAnsi="宋体" w:cs="宋体"/>
          <w:bCs/>
          <w:color w:val="auto"/>
          <w:sz w:val="21"/>
        </w:rPr>
        <w:t>投标保证金（如有）；</w:t>
      </w:r>
    </w:p>
    <w:p w14:paraId="6622C169" w14:textId="77777777" w:rsidR="00E12F5E" w:rsidRDefault="00000000">
      <w:pPr>
        <w:numPr>
          <w:ilvl w:val="0"/>
          <w:numId w:val="60"/>
        </w:numPr>
        <w:spacing w:after="120" w:line="265" w:lineRule="auto"/>
        <w:ind w:right="590" w:hanging="631"/>
        <w:rPr>
          <w:bCs/>
          <w:color w:val="auto"/>
        </w:rPr>
      </w:pPr>
      <w:r>
        <w:rPr>
          <w:rFonts w:ascii="宋体" w:eastAsia="宋体" w:hAnsi="宋体" w:cs="宋体"/>
          <w:bCs/>
          <w:color w:val="auto"/>
          <w:sz w:val="21"/>
        </w:rPr>
        <w:t>商务偏差表；</w:t>
      </w:r>
    </w:p>
    <w:p w14:paraId="5E62BF45" w14:textId="77777777" w:rsidR="00E12F5E" w:rsidRDefault="00000000">
      <w:pPr>
        <w:numPr>
          <w:ilvl w:val="0"/>
          <w:numId w:val="60"/>
        </w:numPr>
        <w:spacing w:after="120" w:line="265" w:lineRule="auto"/>
        <w:ind w:right="590" w:hanging="631"/>
        <w:rPr>
          <w:bCs/>
          <w:color w:val="auto"/>
        </w:rPr>
      </w:pPr>
      <w:r>
        <w:rPr>
          <w:rFonts w:ascii="宋体" w:eastAsia="宋体" w:hAnsi="宋体" w:cs="宋体"/>
          <w:bCs/>
          <w:color w:val="auto"/>
          <w:sz w:val="21"/>
        </w:rPr>
        <w:t>技术偏差表；</w:t>
      </w:r>
    </w:p>
    <w:p w14:paraId="0D50AA03" w14:textId="77777777" w:rsidR="00E12F5E" w:rsidRDefault="00000000">
      <w:pPr>
        <w:numPr>
          <w:ilvl w:val="0"/>
          <w:numId w:val="60"/>
        </w:numPr>
        <w:spacing w:after="117" w:line="265" w:lineRule="auto"/>
        <w:ind w:right="590" w:hanging="631"/>
        <w:rPr>
          <w:bCs/>
          <w:color w:val="auto"/>
        </w:rPr>
      </w:pPr>
      <w:r>
        <w:rPr>
          <w:rFonts w:ascii="宋体" w:eastAsia="宋体" w:hAnsi="宋体" w:cs="宋体"/>
          <w:bCs/>
          <w:color w:val="auto"/>
          <w:sz w:val="21"/>
        </w:rPr>
        <w:t>分项报价表；</w:t>
      </w:r>
    </w:p>
    <w:p w14:paraId="6A96F6CD" w14:textId="77777777" w:rsidR="00E12F5E" w:rsidRDefault="00000000">
      <w:pPr>
        <w:numPr>
          <w:ilvl w:val="0"/>
          <w:numId w:val="60"/>
        </w:numPr>
        <w:spacing w:after="120" w:line="265" w:lineRule="auto"/>
        <w:ind w:right="590" w:hanging="631"/>
        <w:rPr>
          <w:bCs/>
          <w:color w:val="auto"/>
        </w:rPr>
      </w:pPr>
      <w:r>
        <w:rPr>
          <w:rFonts w:ascii="宋体" w:eastAsia="宋体" w:hAnsi="宋体" w:cs="宋体"/>
          <w:bCs/>
          <w:color w:val="auto"/>
          <w:sz w:val="21"/>
        </w:rPr>
        <w:t>资格审查资料；</w:t>
      </w:r>
    </w:p>
    <w:p w14:paraId="3C86FBC7" w14:textId="77777777" w:rsidR="00E12F5E" w:rsidRDefault="00000000">
      <w:pPr>
        <w:numPr>
          <w:ilvl w:val="0"/>
          <w:numId w:val="60"/>
        </w:numPr>
        <w:spacing w:after="120" w:line="265" w:lineRule="auto"/>
        <w:ind w:right="590" w:hanging="631"/>
        <w:rPr>
          <w:bCs/>
          <w:color w:val="auto"/>
        </w:rPr>
      </w:pPr>
      <w:r>
        <w:rPr>
          <w:rFonts w:ascii="宋体" w:eastAsia="宋体" w:hAnsi="宋体" w:cs="宋体"/>
          <w:bCs/>
          <w:color w:val="auto"/>
          <w:sz w:val="21"/>
        </w:rPr>
        <w:t>投标设备技术性能指标的详细描述；</w:t>
      </w:r>
    </w:p>
    <w:p w14:paraId="2175CAF3" w14:textId="77777777" w:rsidR="00E12F5E" w:rsidRDefault="00000000">
      <w:pPr>
        <w:numPr>
          <w:ilvl w:val="0"/>
          <w:numId w:val="60"/>
        </w:numPr>
        <w:spacing w:after="117" w:line="265" w:lineRule="auto"/>
        <w:ind w:right="590" w:hanging="631"/>
        <w:rPr>
          <w:bCs/>
          <w:color w:val="auto"/>
        </w:rPr>
      </w:pPr>
      <w:r>
        <w:rPr>
          <w:rFonts w:ascii="宋体" w:eastAsia="宋体" w:hAnsi="宋体" w:cs="宋体"/>
          <w:bCs/>
          <w:color w:val="auto"/>
          <w:sz w:val="21"/>
        </w:rPr>
        <w:t>技术支持资料；</w:t>
      </w:r>
    </w:p>
    <w:p w14:paraId="3EF794F5" w14:textId="77777777" w:rsidR="00E12F5E" w:rsidRDefault="00000000">
      <w:pPr>
        <w:numPr>
          <w:ilvl w:val="0"/>
          <w:numId w:val="60"/>
        </w:numPr>
        <w:spacing w:after="158" w:line="265" w:lineRule="auto"/>
        <w:ind w:right="590" w:hanging="631"/>
        <w:rPr>
          <w:bCs/>
          <w:color w:val="auto"/>
        </w:rPr>
      </w:pPr>
      <w:r>
        <w:rPr>
          <w:rFonts w:ascii="宋体" w:eastAsia="宋体" w:hAnsi="宋体" w:cs="宋体"/>
          <w:bCs/>
          <w:color w:val="auto"/>
          <w:sz w:val="21"/>
        </w:rPr>
        <w:t>技术服务和</w:t>
      </w:r>
      <w:proofErr w:type="gramStart"/>
      <w:r>
        <w:rPr>
          <w:rFonts w:ascii="宋体" w:eastAsia="宋体" w:hAnsi="宋体" w:cs="宋体"/>
          <w:bCs/>
          <w:color w:val="auto"/>
          <w:sz w:val="21"/>
        </w:rPr>
        <w:t>质保</w:t>
      </w:r>
      <w:r>
        <w:rPr>
          <w:rFonts w:ascii="宋体" w:eastAsia="宋体" w:hAnsi="宋体" w:cs="宋体" w:hint="eastAsia"/>
          <w:bCs/>
          <w:color w:val="auto"/>
          <w:sz w:val="21"/>
        </w:rPr>
        <w:t>及维保</w:t>
      </w:r>
      <w:r>
        <w:rPr>
          <w:rFonts w:ascii="宋体" w:eastAsia="宋体" w:hAnsi="宋体" w:cs="宋体"/>
          <w:bCs/>
          <w:color w:val="auto"/>
          <w:sz w:val="21"/>
        </w:rPr>
        <w:t>服务</w:t>
      </w:r>
      <w:proofErr w:type="gramEnd"/>
      <w:r>
        <w:rPr>
          <w:rFonts w:ascii="宋体" w:eastAsia="宋体" w:hAnsi="宋体" w:cs="宋体"/>
          <w:bCs/>
          <w:color w:val="auto"/>
          <w:sz w:val="21"/>
        </w:rPr>
        <w:t>计划；</w:t>
      </w:r>
    </w:p>
    <w:p w14:paraId="3B1A5C30" w14:textId="77777777" w:rsidR="00E12F5E" w:rsidRDefault="00000000">
      <w:pPr>
        <w:spacing w:after="167"/>
        <w:ind w:left="415" w:hanging="10"/>
        <w:rPr>
          <w:bCs/>
          <w:color w:val="auto"/>
        </w:rPr>
      </w:pPr>
      <w:r>
        <w:rPr>
          <w:rFonts w:ascii="Times New Roman" w:eastAsia="Times New Roman" w:hAnsi="Times New Roman" w:cs="Times New Roman"/>
          <w:bCs/>
          <w:color w:val="auto"/>
          <w:sz w:val="21"/>
        </w:rPr>
        <w:t>……</w:t>
      </w:r>
    </w:p>
    <w:p w14:paraId="7D4F6777" w14:textId="77777777" w:rsidR="00E12F5E" w:rsidRDefault="00000000">
      <w:pPr>
        <w:spacing w:line="265" w:lineRule="auto"/>
        <w:ind w:left="430" w:right="590" w:hanging="10"/>
        <w:rPr>
          <w:bCs/>
          <w:color w:val="auto"/>
        </w:rPr>
      </w:pPr>
      <w:r>
        <w:rPr>
          <w:rFonts w:ascii="宋体" w:eastAsia="宋体" w:hAnsi="宋体" w:cs="宋体"/>
          <w:bCs/>
          <w:color w:val="auto"/>
          <w:sz w:val="21"/>
        </w:rPr>
        <w:t>投标文件的上述组成部分如存在内容不一致的，以投标函为准。</w:t>
      </w:r>
    </w:p>
    <w:p w14:paraId="6A412BC0" w14:textId="77777777" w:rsidR="00E12F5E" w:rsidRDefault="00000000">
      <w:pPr>
        <w:spacing w:after="146" w:line="265" w:lineRule="auto"/>
        <w:ind w:left="430" w:right="590" w:hanging="10"/>
        <w:rPr>
          <w:bCs/>
          <w:color w:val="auto"/>
        </w:rPr>
      </w:pPr>
      <w:r>
        <w:rPr>
          <w:rFonts w:ascii="Times New Roman" w:eastAsia="Times New Roman" w:hAnsi="Times New Roman" w:cs="Times New Roman"/>
          <w:bCs/>
          <w:color w:val="auto"/>
          <w:sz w:val="21"/>
        </w:rPr>
        <w:t>3</w:t>
      </w:r>
      <w:r>
        <w:rPr>
          <w:rFonts w:ascii="宋体" w:eastAsia="宋体" w:hAnsi="宋体" w:cs="宋体"/>
          <w:bCs/>
          <w:color w:val="auto"/>
          <w:sz w:val="21"/>
        </w:rPr>
        <w:t>．我方承诺除</w:t>
      </w:r>
      <w:r>
        <w:rPr>
          <w:rFonts w:ascii="宋体" w:eastAsia="宋体" w:hAnsi="宋体" w:cs="宋体"/>
          <w:bCs/>
          <w:color w:val="auto"/>
        </w:rPr>
        <w:t>商务和技术</w:t>
      </w:r>
      <w:r>
        <w:rPr>
          <w:rFonts w:ascii="宋体" w:eastAsia="宋体" w:hAnsi="宋体" w:cs="宋体"/>
          <w:bCs/>
          <w:color w:val="auto"/>
          <w:sz w:val="21"/>
        </w:rPr>
        <w:t>偏差表列出的偏差外，我方响应招标文件的全部要求。</w:t>
      </w:r>
    </w:p>
    <w:p w14:paraId="613857C3" w14:textId="77777777" w:rsidR="00E12F5E" w:rsidRDefault="00000000">
      <w:pPr>
        <w:spacing w:after="161" w:line="265" w:lineRule="auto"/>
        <w:ind w:left="430" w:right="590" w:hanging="10"/>
        <w:rPr>
          <w:bCs/>
          <w:color w:val="auto"/>
        </w:rPr>
      </w:pPr>
      <w:r>
        <w:rPr>
          <w:rFonts w:ascii="Times New Roman" w:eastAsia="Times New Roman" w:hAnsi="Times New Roman" w:cs="Times New Roman"/>
          <w:bCs/>
          <w:color w:val="auto"/>
          <w:sz w:val="21"/>
        </w:rPr>
        <w:t>4</w:t>
      </w:r>
      <w:r>
        <w:rPr>
          <w:rFonts w:ascii="宋体" w:eastAsia="宋体" w:hAnsi="宋体" w:cs="宋体"/>
          <w:bCs/>
          <w:color w:val="auto"/>
          <w:sz w:val="21"/>
        </w:rPr>
        <w:t>．我方承诺在招标文件规定的投标有效期内不撤销投标文件。</w:t>
      </w:r>
    </w:p>
    <w:p w14:paraId="498BCD13" w14:textId="77777777" w:rsidR="00E12F5E" w:rsidRDefault="00000000">
      <w:pPr>
        <w:spacing w:after="159" w:line="265" w:lineRule="auto"/>
        <w:ind w:left="430" w:right="590" w:hanging="10"/>
        <w:rPr>
          <w:bCs/>
          <w:color w:val="auto"/>
        </w:rPr>
      </w:pPr>
      <w:r>
        <w:rPr>
          <w:rFonts w:ascii="Times New Roman" w:eastAsia="Times New Roman" w:hAnsi="Times New Roman" w:cs="Times New Roman"/>
          <w:bCs/>
          <w:color w:val="auto"/>
          <w:sz w:val="21"/>
        </w:rPr>
        <w:t>5</w:t>
      </w:r>
      <w:r>
        <w:rPr>
          <w:rFonts w:ascii="宋体" w:eastAsia="宋体" w:hAnsi="宋体" w:cs="宋体"/>
          <w:bCs/>
          <w:color w:val="auto"/>
          <w:sz w:val="21"/>
        </w:rPr>
        <w:t>．如我方中标，我方承诺：</w:t>
      </w:r>
    </w:p>
    <w:p w14:paraId="134727B3" w14:textId="77777777" w:rsidR="00E12F5E" w:rsidRDefault="00000000">
      <w:pPr>
        <w:numPr>
          <w:ilvl w:val="1"/>
          <w:numId w:val="60"/>
        </w:numPr>
        <w:spacing w:after="164"/>
        <w:ind w:right="590" w:hanging="526"/>
        <w:rPr>
          <w:bCs/>
          <w:color w:val="auto"/>
        </w:rPr>
      </w:pPr>
      <w:r>
        <w:rPr>
          <w:rFonts w:ascii="宋体" w:eastAsia="宋体" w:hAnsi="宋体" w:cs="宋体"/>
          <w:bCs/>
          <w:color w:val="auto"/>
          <w:sz w:val="21"/>
        </w:rPr>
        <w:t>在收到中标通知书后，在中标通知书规定的期限内与你方签订合同；</w:t>
      </w:r>
    </w:p>
    <w:p w14:paraId="2BCAB0AE" w14:textId="77777777" w:rsidR="00E12F5E" w:rsidRDefault="00000000">
      <w:pPr>
        <w:numPr>
          <w:ilvl w:val="1"/>
          <w:numId w:val="60"/>
        </w:numPr>
        <w:spacing w:after="161" w:line="265" w:lineRule="auto"/>
        <w:ind w:right="590" w:hanging="526"/>
        <w:rPr>
          <w:bCs/>
          <w:color w:val="auto"/>
        </w:rPr>
      </w:pPr>
      <w:r>
        <w:rPr>
          <w:rFonts w:ascii="宋体" w:eastAsia="宋体" w:hAnsi="宋体" w:cs="宋体"/>
          <w:bCs/>
          <w:color w:val="auto"/>
          <w:sz w:val="21"/>
        </w:rPr>
        <w:t>在签订合同时不向你方提出附加条件；</w:t>
      </w:r>
    </w:p>
    <w:p w14:paraId="19E8D4F6" w14:textId="77777777" w:rsidR="00E12F5E" w:rsidRDefault="00000000">
      <w:pPr>
        <w:numPr>
          <w:ilvl w:val="1"/>
          <w:numId w:val="60"/>
        </w:numPr>
        <w:spacing w:after="159" w:line="265" w:lineRule="auto"/>
        <w:ind w:right="590" w:hanging="526"/>
        <w:rPr>
          <w:bCs/>
          <w:color w:val="auto"/>
        </w:rPr>
      </w:pPr>
      <w:r>
        <w:rPr>
          <w:rFonts w:ascii="宋体" w:eastAsia="宋体" w:hAnsi="宋体" w:cs="宋体"/>
          <w:bCs/>
          <w:color w:val="auto"/>
          <w:sz w:val="21"/>
        </w:rPr>
        <w:t>按照招标文件要求提交履约保证金；</w:t>
      </w:r>
    </w:p>
    <w:p w14:paraId="143E9B5D" w14:textId="77777777" w:rsidR="00E12F5E" w:rsidRDefault="00000000">
      <w:pPr>
        <w:numPr>
          <w:ilvl w:val="1"/>
          <w:numId w:val="60"/>
        </w:numPr>
        <w:spacing w:after="159" w:line="265" w:lineRule="auto"/>
        <w:ind w:right="590" w:hanging="526"/>
        <w:rPr>
          <w:bCs/>
          <w:color w:val="auto"/>
        </w:rPr>
      </w:pPr>
      <w:r>
        <w:rPr>
          <w:rFonts w:ascii="宋体" w:eastAsia="宋体" w:hAnsi="宋体" w:cs="宋体"/>
          <w:bCs/>
          <w:color w:val="auto"/>
          <w:sz w:val="21"/>
        </w:rPr>
        <w:t>在合同约定的期限内完成合同规定的全部义务。</w:t>
      </w:r>
    </w:p>
    <w:p w14:paraId="40DB08E4" w14:textId="77777777" w:rsidR="00E12F5E" w:rsidRDefault="00000000">
      <w:pPr>
        <w:spacing w:after="163" w:line="265" w:lineRule="auto"/>
        <w:ind w:left="430" w:right="590" w:hanging="10"/>
        <w:rPr>
          <w:bCs/>
          <w:color w:val="auto"/>
        </w:rPr>
      </w:pPr>
      <w:r>
        <w:rPr>
          <w:rFonts w:ascii="Times New Roman" w:eastAsia="Times New Roman" w:hAnsi="Times New Roman" w:cs="Times New Roman"/>
          <w:bCs/>
          <w:color w:val="auto"/>
          <w:sz w:val="21"/>
        </w:rPr>
        <w:lastRenderedPageBreak/>
        <w:t>6</w:t>
      </w:r>
      <w:r>
        <w:rPr>
          <w:rFonts w:ascii="宋体" w:eastAsia="宋体" w:hAnsi="宋体" w:cs="宋体"/>
          <w:bCs/>
          <w:color w:val="auto"/>
          <w:sz w:val="21"/>
        </w:rPr>
        <w:t>．我方在此声明，所递交的投标文件及有关资料内容完整、真实和准确，且不存在第二章</w:t>
      </w:r>
    </w:p>
    <w:p w14:paraId="2DF0DEF5" w14:textId="77777777" w:rsidR="00E12F5E" w:rsidRDefault="00000000">
      <w:pPr>
        <w:spacing w:after="159" w:line="265" w:lineRule="auto"/>
        <w:ind w:left="-5" w:right="590" w:hanging="10"/>
        <w:rPr>
          <w:bCs/>
          <w:color w:val="auto"/>
        </w:rPr>
      </w:pPr>
      <w:r>
        <w:rPr>
          <w:rFonts w:ascii="Times New Roman" w:eastAsia="Times New Roman" w:hAnsi="Times New Roman" w:cs="Times New Roman"/>
          <w:bCs/>
          <w:color w:val="auto"/>
          <w:sz w:val="21"/>
        </w:rPr>
        <w:t>“</w:t>
      </w:r>
      <w:r>
        <w:rPr>
          <w:rFonts w:ascii="宋体" w:eastAsia="宋体" w:hAnsi="宋体" w:cs="宋体"/>
          <w:bCs/>
          <w:color w:val="auto"/>
          <w:sz w:val="21"/>
        </w:rPr>
        <w:t>投标人须知</w:t>
      </w:r>
      <w:r>
        <w:rPr>
          <w:rFonts w:ascii="Times New Roman" w:eastAsia="Times New Roman" w:hAnsi="Times New Roman" w:cs="Times New Roman"/>
          <w:bCs/>
          <w:color w:val="auto"/>
          <w:sz w:val="21"/>
        </w:rPr>
        <w:t>”</w:t>
      </w:r>
      <w:r>
        <w:rPr>
          <w:rFonts w:ascii="宋体" w:eastAsia="宋体" w:hAnsi="宋体" w:cs="宋体"/>
          <w:bCs/>
          <w:color w:val="auto"/>
          <w:sz w:val="21"/>
        </w:rPr>
        <w:t xml:space="preserve">第 </w:t>
      </w:r>
      <w:r>
        <w:rPr>
          <w:rFonts w:ascii="Times New Roman" w:eastAsia="Times New Roman" w:hAnsi="Times New Roman" w:cs="Times New Roman"/>
          <w:bCs/>
          <w:color w:val="auto"/>
          <w:sz w:val="21"/>
        </w:rPr>
        <w:t xml:space="preserve">1.4.3 </w:t>
      </w:r>
      <w:r>
        <w:rPr>
          <w:rFonts w:ascii="宋体" w:eastAsia="宋体" w:hAnsi="宋体" w:cs="宋体"/>
          <w:bCs/>
          <w:color w:val="auto"/>
          <w:sz w:val="21"/>
        </w:rPr>
        <w:t>项规定的任何一种情形。</w:t>
      </w:r>
    </w:p>
    <w:p w14:paraId="0CA62577" w14:textId="77777777" w:rsidR="00E12F5E" w:rsidRDefault="00000000">
      <w:pPr>
        <w:spacing w:after="5" w:line="265" w:lineRule="auto"/>
        <w:ind w:left="430" w:right="590" w:hanging="10"/>
        <w:rPr>
          <w:bCs/>
          <w:color w:val="auto"/>
        </w:rPr>
      </w:pPr>
      <w:r>
        <w:rPr>
          <w:rFonts w:ascii="Times New Roman" w:eastAsia="Times New Roman" w:hAnsi="Times New Roman" w:cs="Times New Roman"/>
          <w:bCs/>
          <w:color w:val="auto"/>
          <w:sz w:val="21"/>
        </w:rPr>
        <w:t>7</w:t>
      </w:r>
      <w:r>
        <w:rPr>
          <w:rFonts w:ascii="宋体" w:eastAsia="宋体" w:hAnsi="宋体" w:cs="宋体"/>
          <w:bCs/>
          <w:color w:val="auto"/>
          <w:sz w:val="21"/>
        </w:rPr>
        <w:t>．（其他补充说明）。</w:t>
      </w:r>
    </w:p>
    <w:p w14:paraId="5CF7EC25" w14:textId="77777777" w:rsidR="00E12F5E" w:rsidRDefault="00E12F5E">
      <w:pPr>
        <w:spacing w:after="177"/>
        <w:ind w:left="420"/>
        <w:rPr>
          <w:bCs/>
          <w:color w:val="auto"/>
        </w:rPr>
      </w:pPr>
    </w:p>
    <w:p w14:paraId="2E2B1DD6" w14:textId="77777777" w:rsidR="00E12F5E" w:rsidRDefault="00000000">
      <w:pPr>
        <w:jc w:val="both"/>
        <w:rPr>
          <w:rFonts w:ascii="宋体" w:eastAsia="宋体" w:hAnsi="宋体" w:cs="宋体" w:hint="eastAsia"/>
          <w:bCs/>
          <w:color w:val="auto"/>
          <w:sz w:val="21"/>
        </w:rPr>
      </w:pPr>
      <w:r>
        <w:rPr>
          <w:rFonts w:ascii="宋体" w:eastAsia="宋体" w:hAnsi="宋体" w:cs="宋体" w:hint="eastAsia"/>
          <w:bCs/>
          <w:color w:val="auto"/>
          <w:sz w:val="21"/>
        </w:rPr>
        <w:t>投标人：（盖单位章）</w:t>
      </w:r>
    </w:p>
    <w:p w14:paraId="47245EC7" w14:textId="77777777" w:rsidR="00E12F5E" w:rsidRDefault="00000000">
      <w:pPr>
        <w:jc w:val="both"/>
        <w:rPr>
          <w:rFonts w:ascii="宋体" w:eastAsia="宋体" w:hAnsi="宋体" w:cs="宋体" w:hint="eastAsia"/>
          <w:bCs/>
          <w:color w:val="auto"/>
          <w:sz w:val="21"/>
        </w:rPr>
      </w:pPr>
      <w:r>
        <w:rPr>
          <w:rFonts w:ascii="宋体" w:eastAsia="宋体" w:hAnsi="宋体" w:cs="宋体" w:hint="eastAsia"/>
          <w:bCs/>
          <w:color w:val="auto"/>
          <w:sz w:val="21"/>
        </w:rPr>
        <w:t>法定代表人（单位负责人）或其委托代理人：（签字或盖章）</w:t>
      </w:r>
    </w:p>
    <w:p w14:paraId="5954CF6F" w14:textId="77777777" w:rsidR="00E12F5E" w:rsidRDefault="00000000">
      <w:pPr>
        <w:jc w:val="both"/>
        <w:rPr>
          <w:rFonts w:ascii="宋体" w:eastAsia="宋体" w:hAnsi="宋体" w:cs="宋体" w:hint="eastAsia"/>
          <w:bCs/>
          <w:color w:val="auto"/>
          <w:sz w:val="21"/>
          <w:u w:val="single"/>
        </w:rPr>
      </w:pPr>
      <w:r>
        <w:rPr>
          <w:rFonts w:ascii="宋体" w:eastAsia="宋体" w:hAnsi="宋体" w:cs="宋体" w:hint="eastAsia"/>
          <w:bCs/>
          <w:color w:val="auto"/>
          <w:sz w:val="21"/>
        </w:rPr>
        <w:t>地址：</w:t>
      </w:r>
    </w:p>
    <w:p w14:paraId="25A6B8AE" w14:textId="77777777" w:rsidR="00E12F5E" w:rsidRDefault="00000000">
      <w:pPr>
        <w:jc w:val="both"/>
        <w:rPr>
          <w:rFonts w:ascii="宋体" w:eastAsia="宋体" w:hAnsi="宋体" w:cs="宋体" w:hint="eastAsia"/>
          <w:bCs/>
          <w:color w:val="auto"/>
          <w:sz w:val="21"/>
        </w:rPr>
      </w:pPr>
      <w:r>
        <w:rPr>
          <w:rFonts w:ascii="宋体" w:eastAsia="宋体" w:hAnsi="宋体" w:cs="宋体" w:hint="eastAsia"/>
          <w:bCs/>
          <w:color w:val="auto"/>
          <w:sz w:val="21"/>
        </w:rPr>
        <w:t>网址：</w:t>
      </w:r>
    </w:p>
    <w:p w14:paraId="0807BF82" w14:textId="77777777" w:rsidR="00E12F5E" w:rsidRDefault="00000000">
      <w:pPr>
        <w:jc w:val="both"/>
        <w:rPr>
          <w:rFonts w:ascii="宋体" w:eastAsia="宋体" w:hAnsi="宋体" w:cs="宋体" w:hint="eastAsia"/>
          <w:bCs/>
          <w:color w:val="auto"/>
          <w:sz w:val="21"/>
          <w:u w:val="single"/>
        </w:rPr>
      </w:pPr>
      <w:r>
        <w:rPr>
          <w:rFonts w:ascii="宋体" w:eastAsia="宋体" w:hAnsi="宋体" w:cs="宋体" w:hint="eastAsia"/>
          <w:bCs/>
          <w:color w:val="auto"/>
          <w:sz w:val="21"/>
        </w:rPr>
        <w:t>电话：</w:t>
      </w:r>
    </w:p>
    <w:p w14:paraId="2C4A9EF7" w14:textId="77777777" w:rsidR="00E12F5E" w:rsidRDefault="00000000">
      <w:pPr>
        <w:jc w:val="both"/>
        <w:rPr>
          <w:rFonts w:ascii="宋体" w:eastAsia="宋体" w:hAnsi="宋体" w:cs="宋体" w:hint="eastAsia"/>
          <w:bCs/>
          <w:color w:val="auto"/>
          <w:sz w:val="21"/>
          <w:u w:val="single"/>
        </w:rPr>
      </w:pPr>
      <w:r>
        <w:rPr>
          <w:rFonts w:ascii="宋体" w:eastAsia="宋体" w:hAnsi="宋体" w:cs="宋体" w:hint="eastAsia"/>
          <w:bCs/>
          <w:color w:val="auto"/>
          <w:sz w:val="21"/>
        </w:rPr>
        <w:t>传真：</w:t>
      </w:r>
    </w:p>
    <w:p w14:paraId="45C1412C" w14:textId="77777777" w:rsidR="00E12F5E" w:rsidRDefault="00000000">
      <w:pPr>
        <w:jc w:val="both"/>
        <w:rPr>
          <w:rFonts w:ascii="宋体" w:eastAsia="宋体" w:hAnsi="宋体" w:cs="宋体" w:hint="eastAsia"/>
          <w:bCs/>
          <w:color w:val="auto"/>
          <w:sz w:val="21"/>
        </w:rPr>
      </w:pPr>
      <w:r>
        <w:rPr>
          <w:rFonts w:ascii="宋体" w:eastAsia="宋体" w:hAnsi="宋体" w:cs="宋体" w:hint="eastAsia"/>
          <w:bCs/>
          <w:color w:val="auto"/>
          <w:sz w:val="21"/>
        </w:rPr>
        <w:t>邮政编码：</w:t>
      </w:r>
    </w:p>
    <w:p w14:paraId="21EE0DDA" w14:textId="77777777" w:rsidR="00E12F5E" w:rsidRDefault="00E12F5E">
      <w:pPr>
        <w:spacing w:after="175"/>
        <w:jc w:val="both"/>
        <w:rPr>
          <w:rFonts w:ascii="宋体" w:eastAsia="宋体" w:hAnsi="宋体" w:cs="宋体" w:hint="eastAsia"/>
          <w:b/>
          <w:color w:val="auto"/>
          <w:sz w:val="21"/>
        </w:rPr>
      </w:pPr>
    </w:p>
    <w:p w14:paraId="44962801" w14:textId="77777777" w:rsidR="00E12F5E" w:rsidRDefault="00E12F5E">
      <w:pPr>
        <w:spacing w:after="177"/>
        <w:rPr>
          <w:rFonts w:ascii="Times New Roman" w:eastAsiaTheme="minorEastAsia" w:hAnsi="Times New Roman" w:cs="Times New Roman"/>
          <w:b/>
          <w:color w:val="auto"/>
          <w:sz w:val="21"/>
        </w:rPr>
      </w:pPr>
    </w:p>
    <w:p w14:paraId="4F8996F6" w14:textId="77777777" w:rsidR="00E12F5E" w:rsidRDefault="00E12F5E">
      <w:pPr>
        <w:spacing w:after="177"/>
        <w:rPr>
          <w:rFonts w:ascii="Times New Roman" w:eastAsiaTheme="minorEastAsia" w:hAnsi="Times New Roman" w:cs="Times New Roman"/>
          <w:b/>
          <w:color w:val="auto"/>
          <w:sz w:val="21"/>
        </w:rPr>
      </w:pPr>
    </w:p>
    <w:p w14:paraId="6C714B15" w14:textId="77777777" w:rsidR="00E12F5E" w:rsidRDefault="00E12F5E">
      <w:pPr>
        <w:spacing w:after="177"/>
        <w:rPr>
          <w:rFonts w:ascii="Times New Roman" w:eastAsiaTheme="minorEastAsia" w:hAnsi="Times New Roman" w:cs="Times New Roman"/>
          <w:b/>
          <w:color w:val="auto"/>
          <w:sz w:val="21"/>
        </w:rPr>
      </w:pPr>
    </w:p>
    <w:p w14:paraId="515A5E29" w14:textId="77777777" w:rsidR="00E12F5E" w:rsidRDefault="00E12F5E">
      <w:pPr>
        <w:spacing w:after="177"/>
        <w:rPr>
          <w:rFonts w:ascii="Times New Roman" w:eastAsiaTheme="minorEastAsia" w:hAnsi="Times New Roman" w:cs="Times New Roman"/>
          <w:b/>
          <w:color w:val="auto"/>
          <w:sz w:val="21"/>
        </w:rPr>
      </w:pPr>
    </w:p>
    <w:p w14:paraId="12DB3CB7" w14:textId="77777777" w:rsidR="00E12F5E" w:rsidRDefault="00E12F5E">
      <w:pPr>
        <w:spacing w:after="177"/>
        <w:rPr>
          <w:rFonts w:ascii="Times New Roman" w:eastAsiaTheme="minorEastAsia" w:hAnsi="Times New Roman" w:cs="Times New Roman"/>
          <w:b/>
          <w:color w:val="auto"/>
          <w:sz w:val="21"/>
        </w:rPr>
      </w:pPr>
    </w:p>
    <w:p w14:paraId="7FB4E895" w14:textId="77777777" w:rsidR="00E12F5E" w:rsidRDefault="00E12F5E">
      <w:pPr>
        <w:spacing w:after="177"/>
        <w:rPr>
          <w:rFonts w:ascii="Times New Roman" w:eastAsiaTheme="minorEastAsia" w:hAnsi="Times New Roman" w:cs="Times New Roman"/>
          <w:b/>
          <w:color w:val="auto"/>
          <w:sz w:val="21"/>
        </w:rPr>
      </w:pPr>
    </w:p>
    <w:p w14:paraId="5A4B8D7E" w14:textId="77777777" w:rsidR="00E12F5E" w:rsidRDefault="00E12F5E">
      <w:pPr>
        <w:spacing w:after="177"/>
        <w:rPr>
          <w:rFonts w:ascii="Times New Roman" w:eastAsiaTheme="minorEastAsia" w:hAnsi="Times New Roman" w:cs="Times New Roman"/>
          <w:b/>
          <w:color w:val="auto"/>
          <w:sz w:val="21"/>
        </w:rPr>
      </w:pPr>
    </w:p>
    <w:p w14:paraId="1F80143C" w14:textId="77777777" w:rsidR="00E12F5E" w:rsidRDefault="00E12F5E">
      <w:pPr>
        <w:spacing w:after="177"/>
        <w:rPr>
          <w:rFonts w:ascii="Times New Roman" w:eastAsiaTheme="minorEastAsia" w:hAnsi="Times New Roman" w:cs="Times New Roman"/>
          <w:b/>
          <w:color w:val="auto"/>
          <w:sz w:val="21"/>
        </w:rPr>
      </w:pPr>
    </w:p>
    <w:p w14:paraId="0F950622" w14:textId="77777777" w:rsidR="00E12F5E" w:rsidRDefault="00E12F5E">
      <w:pPr>
        <w:spacing w:after="177"/>
        <w:rPr>
          <w:rFonts w:ascii="Times New Roman" w:eastAsiaTheme="minorEastAsia" w:hAnsi="Times New Roman" w:cs="Times New Roman"/>
          <w:b/>
          <w:color w:val="auto"/>
          <w:sz w:val="21"/>
        </w:rPr>
      </w:pPr>
    </w:p>
    <w:p w14:paraId="63191300" w14:textId="77777777" w:rsidR="00E12F5E" w:rsidRDefault="00E12F5E">
      <w:pPr>
        <w:spacing w:after="177"/>
        <w:rPr>
          <w:rFonts w:ascii="Times New Roman" w:eastAsiaTheme="minorEastAsia" w:hAnsi="Times New Roman" w:cs="Times New Roman"/>
          <w:b/>
          <w:color w:val="auto"/>
          <w:sz w:val="21"/>
        </w:rPr>
      </w:pPr>
    </w:p>
    <w:p w14:paraId="53FAE03C" w14:textId="77777777" w:rsidR="00E12F5E" w:rsidRDefault="00E12F5E">
      <w:pPr>
        <w:spacing w:after="177"/>
        <w:rPr>
          <w:rFonts w:ascii="Times New Roman" w:eastAsiaTheme="minorEastAsia" w:hAnsi="Times New Roman" w:cs="Times New Roman"/>
          <w:b/>
          <w:color w:val="auto"/>
          <w:sz w:val="21"/>
        </w:rPr>
      </w:pPr>
    </w:p>
    <w:p w14:paraId="5A793397" w14:textId="77777777" w:rsidR="00E12F5E" w:rsidRDefault="00E12F5E">
      <w:pPr>
        <w:spacing w:after="177"/>
        <w:rPr>
          <w:rFonts w:ascii="Times New Roman" w:eastAsiaTheme="minorEastAsia" w:hAnsi="Times New Roman" w:cs="Times New Roman"/>
          <w:b/>
          <w:color w:val="auto"/>
          <w:sz w:val="21"/>
        </w:rPr>
      </w:pPr>
    </w:p>
    <w:p w14:paraId="76BD00DE" w14:textId="77777777" w:rsidR="00E12F5E" w:rsidRDefault="00E12F5E">
      <w:pPr>
        <w:spacing w:after="177"/>
        <w:rPr>
          <w:rFonts w:ascii="Times New Roman" w:eastAsiaTheme="minorEastAsia" w:hAnsi="Times New Roman" w:cs="Times New Roman"/>
          <w:b/>
          <w:color w:val="auto"/>
          <w:sz w:val="21"/>
        </w:rPr>
      </w:pPr>
    </w:p>
    <w:p w14:paraId="4BD73CC2" w14:textId="77777777" w:rsidR="00E12F5E" w:rsidRDefault="00E12F5E">
      <w:pPr>
        <w:spacing w:after="177"/>
        <w:rPr>
          <w:rFonts w:ascii="Times New Roman" w:eastAsiaTheme="minorEastAsia" w:hAnsi="Times New Roman" w:cs="Times New Roman"/>
          <w:b/>
          <w:color w:val="auto"/>
          <w:sz w:val="21"/>
        </w:rPr>
      </w:pPr>
    </w:p>
    <w:p w14:paraId="1B42BEE9" w14:textId="77777777" w:rsidR="00E12F5E" w:rsidRDefault="00E12F5E">
      <w:pPr>
        <w:spacing w:after="177"/>
        <w:rPr>
          <w:rFonts w:ascii="Times New Roman" w:eastAsiaTheme="minorEastAsia" w:hAnsi="Times New Roman" w:cs="Times New Roman"/>
          <w:b/>
          <w:color w:val="auto"/>
          <w:sz w:val="21"/>
        </w:rPr>
      </w:pPr>
    </w:p>
    <w:p w14:paraId="6AA2C1B7" w14:textId="77777777" w:rsidR="00E12F5E" w:rsidRDefault="00E12F5E">
      <w:pPr>
        <w:spacing w:after="177"/>
        <w:rPr>
          <w:rFonts w:ascii="Times New Roman" w:eastAsiaTheme="minorEastAsia" w:hAnsi="Times New Roman" w:cs="Times New Roman"/>
          <w:b/>
          <w:color w:val="auto"/>
          <w:sz w:val="21"/>
        </w:rPr>
      </w:pPr>
    </w:p>
    <w:p w14:paraId="00EE77DB" w14:textId="77777777" w:rsidR="00E12F5E" w:rsidRDefault="00E12F5E">
      <w:pPr>
        <w:spacing w:after="177"/>
        <w:rPr>
          <w:rFonts w:eastAsiaTheme="minorEastAsia"/>
          <w:b/>
          <w:color w:val="auto"/>
        </w:rPr>
      </w:pPr>
    </w:p>
    <w:p w14:paraId="5778AF06" w14:textId="77777777" w:rsidR="00E12F5E" w:rsidRDefault="00000000">
      <w:pPr>
        <w:pStyle w:val="20"/>
        <w:spacing w:after="573" w:line="264" w:lineRule="auto"/>
        <w:ind w:left="0" w:right="0" w:firstLine="0"/>
        <w:jc w:val="center"/>
        <w:rPr>
          <w:rFonts w:hint="eastAsia"/>
          <w:bCs/>
          <w:color w:val="auto"/>
        </w:rPr>
      </w:pPr>
      <w:bookmarkStart w:id="114" w:name="_Toc195390923"/>
      <w:r>
        <w:rPr>
          <w:rFonts w:hint="eastAsia"/>
          <w:bCs/>
          <w:color w:val="auto"/>
        </w:rPr>
        <w:lastRenderedPageBreak/>
        <w:t>二、开标一览表</w:t>
      </w:r>
      <w:bookmarkEnd w:id="114"/>
    </w:p>
    <w:p w14:paraId="4BDF684D" w14:textId="77777777" w:rsidR="00E12F5E" w:rsidRDefault="00000000">
      <w:pPr>
        <w:rPr>
          <w:rFonts w:eastAsiaTheme="minorEastAsia"/>
          <w:bCs/>
          <w:color w:val="auto"/>
        </w:rPr>
      </w:pPr>
      <w:r>
        <w:rPr>
          <w:rFonts w:eastAsiaTheme="minorEastAsia" w:hint="eastAsia"/>
          <w:bCs/>
          <w:color w:val="auto"/>
        </w:rPr>
        <w:t>项目编号：</w:t>
      </w:r>
    </w:p>
    <w:p w14:paraId="1B6EA90B" w14:textId="77777777" w:rsidR="00E12F5E" w:rsidRDefault="00000000">
      <w:pPr>
        <w:rPr>
          <w:rFonts w:eastAsiaTheme="minorEastAsia"/>
          <w:bCs/>
          <w:color w:val="auto"/>
        </w:rPr>
      </w:pPr>
      <w:r>
        <w:rPr>
          <w:rFonts w:eastAsiaTheme="minorEastAsia" w:hint="eastAsia"/>
          <w:bCs/>
          <w:color w:val="auto"/>
        </w:rPr>
        <w:t>项目名称：</w:t>
      </w:r>
      <w:r>
        <w:rPr>
          <w:rFonts w:eastAsiaTheme="minorEastAsia" w:hint="eastAsia"/>
          <w:bCs/>
          <w:color w:val="auto"/>
        </w:rPr>
        <w:t xml:space="preserve">                                                          </w:t>
      </w:r>
    </w:p>
    <w:p w14:paraId="2A07B1F6" w14:textId="77777777" w:rsidR="00E12F5E" w:rsidRDefault="00000000">
      <w:pPr>
        <w:jc w:val="right"/>
        <w:rPr>
          <w:rFonts w:eastAsiaTheme="minorEastAsia"/>
          <w:bCs/>
          <w:color w:val="auto"/>
        </w:rPr>
      </w:pPr>
      <w:r>
        <w:rPr>
          <w:rFonts w:eastAsiaTheme="minorEastAsia" w:hint="eastAsia"/>
          <w:bCs/>
          <w:color w:val="auto"/>
        </w:rPr>
        <w:t>单位：人民币万元</w:t>
      </w:r>
    </w:p>
    <w:tbl>
      <w:tblPr>
        <w:tblStyle w:val="TableGrid"/>
        <w:tblW w:w="4961" w:type="pct"/>
        <w:jc w:val="center"/>
        <w:tblInd w:w="0" w:type="dxa"/>
        <w:tblCellMar>
          <w:left w:w="106" w:type="dxa"/>
          <w:bottom w:w="58" w:type="dxa"/>
          <w:right w:w="99" w:type="dxa"/>
        </w:tblCellMar>
        <w:tblLook w:val="04A0" w:firstRow="1" w:lastRow="0" w:firstColumn="1" w:lastColumn="0" w:noHBand="0" w:noVBand="1"/>
      </w:tblPr>
      <w:tblGrid>
        <w:gridCol w:w="1057"/>
        <w:gridCol w:w="849"/>
        <w:gridCol w:w="887"/>
        <w:gridCol w:w="983"/>
        <w:gridCol w:w="756"/>
        <w:gridCol w:w="1018"/>
        <w:gridCol w:w="1018"/>
        <w:gridCol w:w="1012"/>
        <w:gridCol w:w="610"/>
        <w:gridCol w:w="716"/>
        <w:gridCol w:w="568"/>
      </w:tblGrid>
      <w:tr w:rsidR="00E12F5E" w14:paraId="3C73127B" w14:textId="77777777">
        <w:trPr>
          <w:trHeight w:val="1017"/>
          <w:jc w:val="center"/>
        </w:trPr>
        <w:tc>
          <w:tcPr>
            <w:tcW w:w="558" w:type="pct"/>
            <w:tcBorders>
              <w:top w:val="single" w:sz="4" w:space="0" w:color="000000"/>
              <w:left w:val="single" w:sz="4" w:space="0" w:color="000000"/>
              <w:bottom w:val="single" w:sz="4" w:space="0" w:color="000000"/>
              <w:right w:val="single" w:sz="4" w:space="0" w:color="auto"/>
            </w:tcBorders>
            <w:vAlign w:val="center"/>
          </w:tcPr>
          <w:p w14:paraId="0443058F" w14:textId="77777777" w:rsidR="00E12F5E" w:rsidRDefault="00000000">
            <w:pPr>
              <w:spacing w:after="0"/>
              <w:jc w:val="center"/>
              <w:rPr>
                <w:rFonts w:ascii="宋体" w:eastAsia="宋体" w:hAnsi="宋体" w:cs="宋体" w:hint="eastAsia"/>
                <w:bCs/>
                <w:color w:val="auto"/>
                <w:sz w:val="18"/>
              </w:rPr>
            </w:pPr>
            <w:r>
              <w:rPr>
                <w:rFonts w:ascii="宋体" w:eastAsia="宋体" w:hAnsi="宋体" w:cs="宋体"/>
                <w:bCs/>
                <w:color w:val="auto"/>
                <w:sz w:val="18"/>
              </w:rPr>
              <w:t>投标人</w:t>
            </w:r>
          </w:p>
        </w:tc>
        <w:tc>
          <w:tcPr>
            <w:tcW w:w="448" w:type="pct"/>
            <w:tcBorders>
              <w:top w:val="single" w:sz="4" w:space="0" w:color="000000"/>
              <w:left w:val="single" w:sz="4" w:space="0" w:color="auto"/>
              <w:bottom w:val="single" w:sz="4" w:space="0" w:color="000000"/>
              <w:right w:val="single" w:sz="4" w:space="0" w:color="000000"/>
            </w:tcBorders>
            <w:vAlign w:val="center"/>
          </w:tcPr>
          <w:p w14:paraId="1A38F49A" w14:textId="77777777" w:rsidR="00E12F5E" w:rsidRDefault="00000000">
            <w:pPr>
              <w:spacing w:after="0"/>
              <w:jc w:val="center"/>
              <w:rPr>
                <w:rFonts w:ascii="宋体" w:eastAsia="宋体" w:hAnsi="宋体" w:cs="宋体" w:hint="eastAsia"/>
                <w:bCs/>
                <w:color w:val="auto"/>
                <w:sz w:val="18"/>
              </w:rPr>
            </w:pPr>
            <w:r>
              <w:rPr>
                <w:rFonts w:ascii="宋体" w:eastAsia="宋体" w:hAnsi="宋体" w:cs="宋体" w:hint="eastAsia"/>
                <w:bCs/>
                <w:color w:val="auto"/>
                <w:sz w:val="18"/>
              </w:rPr>
              <w:t>制造商</w:t>
            </w:r>
          </w:p>
        </w:tc>
        <w:tc>
          <w:tcPr>
            <w:tcW w:w="468" w:type="pct"/>
            <w:tcBorders>
              <w:top w:val="single" w:sz="4" w:space="0" w:color="000000"/>
              <w:left w:val="single" w:sz="4" w:space="0" w:color="000000"/>
              <w:bottom w:val="single" w:sz="4" w:space="0" w:color="000000"/>
              <w:right w:val="single" w:sz="4" w:space="0" w:color="000000"/>
            </w:tcBorders>
            <w:vAlign w:val="center"/>
          </w:tcPr>
          <w:p w14:paraId="160C6D86" w14:textId="77777777" w:rsidR="00E12F5E" w:rsidRDefault="00000000">
            <w:pPr>
              <w:spacing w:after="0"/>
              <w:jc w:val="center"/>
              <w:rPr>
                <w:rFonts w:ascii="宋体" w:eastAsia="宋体" w:hAnsi="宋体" w:cs="宋体" w:hint="eastAsia"/>
                <w:bCs/>
                <w:color w:val="auto"/>
                <w:sz w:val="18"/>
              </w:rPr>
            </w:pPr>
            <w:r>
              <w:rPr>
                <w:rFonts w:ascii="宋体" w:eastAsia="宋体" w:hAnsi="宋体" w:cs="宋体"/>
                <w:bCs/>
                <w:color w:val="auto"/>
                <w:sz w:val="18"/>
              </w:rPr>
              <w:t>投标保证金</w:t>
            </w:r>
          </w:p>
        </w:tc>
        <w:tc>
          <w:tcPr>
            <w:tcW w:w="519" w:type="pct"/>
            <w:tcBorders>
              <w:top w:val="single" w:sz="4" w:space="0" w:color="000000"/>
              <w:left w:val="single" w:sz="4" w:space="0" w:color="000000"/>
              <w:bottom w:val="single" w:sz="4" w:space="0" w:color="000000"/>
              <w:right w:val="single" w:sz="4" w:space="0" w:color="auto"/>
            </w:tcBorders>
            <w:vAlign w:val="center"/>
          </w:tcPr>
          <w:p w14:paraId="75D25C48" w14:textId="77777777" w:rsidR="00E12F5E" w:rsidRDefault="00000000">
            <w:pPr>
              <w:spacing w:after="0"/>
              <w:jc w:val="center"/>
              <w:rPr>
                <w:rFonts w:ascii="宋体" w:eastAsia="宋体" w:hAnsi="宋体" w:cs="宋体" w:hint="eastAsia"/>
                <w:bCs/>
                <w:color w:val="auto"/>
                <w:sz w:val="18"/>
              </w:rPr>
            </w:pPr>
            <w:r>
              <w:rPr>
                <w:rFonts w:ascii="宋体" w:eastAsia="宋体" w:hAnsi="宋体" w:cs="宋体" w:hint="eastAsia"/>
                <w:bCs/>
                <w:color w:val="auto"/>
                <w:sz w:val="18"/>
              </w:rPr>
              <w:t>报价方式</w:t>
            </w:r>
          </w:p>
        </w:tc>
        <w:tc>
          <w:tcPr>
            <w:tcW w:w="399" w:type="pct"/>
            <w:tcBorders>
              <w:top w:val="single" w:sz="4" w:space="0" w:color="000000"/>
              <w:left w:val="single" w:sz="4" w:space="0" w:color="auto"/>
              <w:bottom w:val="single" w:sz="4" w:space="0" w:color="000000"/>
              <w:right w:val="single" w:sz="4" w:space="0" w:color="auto"/>
            </w:tcBorders>
            <w:vAlign w:val="center"/>
          </w:tcPr>
          <w:p w14:paraId="709F0CED" w14:textId="77777777" w:rsidR="00E12F5E" w:rsidRDefault="00000000">
            <w:pPr>
              <w:spacing w:after="0"/>
              <w:jc w:val="center"/>
              <w:rPr>
                <w:rFonts w:ascii="宋体" w:eastAsia="宋体" w:hAnsi="宋体" w:cs="宋体" w:hint="eastAsia"/>
                <w:bCs/>
                <w:color w:val="auto"/>
                <w:sz w:val="18"/>
              </w:rPr>
            </w:pPr>
            <w:r>
              <w:rPr>
                <w:rFonts w:ascii="宋体" w:eastAsia="宋体" w:hAnsi="宋体" w:cs="宋体" w:hint="eastAsia"/>
                <w:bCs/>
                <w:color w:val="auto"/>
                <w:sz w:val="18"/>
              </w:rPr>
              <w:t>税率</w:t>
            </w:r>
          </w:p>
        </w:tc>
        <w:tc>
          <w:tcPr>
            <w:tcW w:w="537" w:type="pct"/>
            <w:tcBorders>
              <w:top w:val="single" w:sz="4" w:space="0" w:color="000000"/>
              <w:left w:val="single" w:sz="4" w:space="0" w:color="auto"/>
              <w:bottom w:val="single" w:sz="4" w:space="0" w:color="000000"/>
              <w:right w:val="single" w:sz="4" w:space="0" w:color="auto"/>
            </w:tcBorders>
            <w:vAlign w:val="center"/>
          </w:tcPr>
          <w:p w14:paraId="333C6905" w14:textId="77777777" w:rsidR="00E12F5E" w:rsidRDefault="00000000">
            <w:pPr>
              <w:spacing w:after="0"/>
              <w:jc w:val="center"/>
              <w:rPr>
                <w:rFonts w:ascii="宋体" w:eastAsia="宋体" w:hAnsi="宋体" w:cs="宋体" w:hint="eastAsia"/>
                <w:bCs/>
                <w:color w:val="auto"/>
                <w:sz w:val="18"/>
              </w:rPr>
            </w:pPr>
            <w:r>
              <w:rPr>
                <w:rFonts w:ascii="宋体" w:eastAsia="宋体" w:hAnsi="宋体" w:cs="宋体" w:hint="eastAsia"/>
                <w:bCs/>
                <w:color w:val="auto"/>
                <w:sz w:val="18"/>
              </w:rPr>
              <w:t>不含税</w:t>
            </w:r>
            <w:r>
              <w:rPr>
                <w:rFonts w:ascii="宋体" w:eastAsia="宋体" w:hAnsi="宋体" w:cs="宋体"/>
                <w:bCs/>
                <w:color w:val="auto"/>
                <w:sz w:val="18"/>
              </w:rPr>
              <w:t>投标报价</w:t>
            </w:r>
          </w:p>
        </w:tc>
        <w:tc>
          <w:tcPr>
            <w:tcW w:w="537" w:type="pct"/>
            <w:tcBorders>
              <w:top w:val="single" w:sz="4" w:space="0" w:color="000000"/>
              <w:left w:val="single" w:sz="4" w:space="0" w:color="auto"/>
              <w:bottom w:val="single" w:sz="4" w:space="0" w:color="000000"/>
              <w:right w:val="single" w:sz="4" w:space="0" w:color="auto"/>
            </w:tcBorders>
            <w:vAlign w:val="center"/>
          </w:tcPr>
          <w:p w14:paraId="7036607F" w14:textId="77777777" w:rsidR="00E12F5E" w:rsidRDefault="00000000">
            <w:pPr>
              <w:spacing w:after="0"/>
              <w:jc w:val="center"/>
              <w:rPr>
                <w:rFonts w:ascii="宋体" w:eastAsia="宋体" w:hAnsi="宋体" w:cs="宋体" w:hint="eastAsia"/>
                <w:bCs/>
                <w:color w:val="auto"/>
                <w:sz w:val="18"/>
              </w:rPr>
            </w:pPr>
            <w:r>
              <w:rPr>
                <w:rFonts w:ascii="宋体" w:eastAsia="宋体" w:hAnsi="宋体" w:cs="宋体" w:hint="eastAsia"/>
                <w:bCs/>
                <w:color w:val="auto"/>
                <w:sz w:val="18"/>
              </w:rPr>
              <w:t>税额</w:t>
            </w:r>
          </w:p>
        </w:tc>
        <w:tc>
          <w:tcPr>
            <w:tcW w:w="534" w:type="pct"/>
            <w:tcBorders>
              <w:top w:val="single" w:sz="4" w:space="0" w:color="000000"/>
              <w:left w:val="single" w:sz="4" w:space="0" w:color="auto"/>
              <w:bottom w:val="single" w:sz="4" w:space="0" w:color="000000"/>
              <w:right w:val="single" w:sz="4" w:space="0" w:color="000000"/>
            </w:tcBorders>
            <w:vAlign w:val="center"/>
          </w:tcPr>
          <w:p w14:paraId="6EB47A76" w14:textId="77777777" w:rsidR="00E12F5E" w:rsidRDefault="00000000">
            <w:pPr>
              <w:spacing w:after="0"/>
              <w:jc w:val="center"/>
              <w:rPr>
                <w:rFonts w:ascii="宋体" w:eastAsia="宋体" w:hAnsi="宋体" w:cs="宋体" w:hint="eastAsia"/>
                <w:bCs/>
                <w:color w:val="auto"/>
                <w:sz w:val="18"/>
              </w:rPr>
            </w:pPr>
            <w:r>
              <w:rPr>
                <w:rFonts w:ascii="宋体" w:eastAsia="宋体" w:hAnsi="宋体" w:cs="宋体" w:hint="eastAsia"/>
                <w:bCs/>
                <w:color w:val="auto"/>
                <w:sz w:val="18"/>
              </w:rPr>
              <w:t>含税</w:t>
            </w:r>
            <w:r>
              <w:rPr>
                <w:rFonts w:ascii="宋体" w:eastAsia="宋体" w:hAnsi="宋体" w:cs="宋体"/>
                <w:bCs/>
                <w:color w:val="auto"/>
                <w:sz w:val="18"/>
              </w:rPr>
              <w:t>投标报价</w:t>
            </w:r>
          </w:p>
        </w:tc>
        <w:tc>
          <w:tcPr>
            <w:tcW w:w="322" w:type="pct"/>
            <w:tcBorders>
              <w:top w:val="single" w:sz="4" w:space="0" w:color="000000"/>
              <w:left w:val="single" w:sz="4" w:space="0" w:color="000000"/>
              <w:bottom w:val="single" w:sz="4" w:space="0" w:color="000000"/>
              <w:right w:val="single" w:sz="4" w:space="0" w:color="000000"/>
            </w:tcBorders>
            <w:vAlign w:val="center"/>
          </w:tcPr>
          <w:p w14:paraId="1CCAE413" w14:textId="77777777" w:rsidR="00E12F5E" w:rsidRDefault="00000000">
            <w:pPr>
              <w:spacing w:after="0"/>
              <w:jc w:val="center"/>
              <w:rPr>
                <w:rFonts w:ascii="宋体" w:eastAsia="宋体" w:hAnsi="宋体" w:cs="宋体" w:hint="eastAsia"/>
                <w:bCs/>
                <w:color w:val="auto"/>
                <w:sz w:val="18"/>
              </w:rPr>
            </w:pPr>
            <w:r>
              <w:rPr>
                <w:rFonts w:ascii="宋体" w:eastAsia="宋体" w:hAnsi="宋体" w:cs="宋体"/>
                <w:bCs/>
                <w:color w:val="auto"/>
                <w:sz w:val="18"/>
              </w:rPr>
              <w:t>交货期</w:t>
            </w:r>
          </w:p>
        </w:tc>
        <w:tc>
          <w:tcPr>
            <w:tcW w:w="378" w:type="pct"/>
            <w:tcBorders>
              <w:top w:val="single" w:sz="4" w:space="0" w:color="000000"/>
              <w:left w:val="single" w:sz="4" w:space="0" w:color="000000"/>
              <w:bottom w:val="single" w:sz="4" w:space="0" w:color="000000"/>
              <w:right w:val="single" w:sz="4" w:space="0" w:color="000000"/>
            </w:tcBorders>
            <w:vAlign w:val="center"/>
          </w:tcPr>
          <w:p w14:paraId="2E9C7343" w14:textId="77777777" w:rsidR="00E12F5E" w:rsidRDefault="00000000">
            <w:pPr>
              <w:spacing w:after="0"/>
              <w:jc w:val="center"/>
              <w:rPr>
                <w:rFonts w:ascii="宋体" w:eastAsia="宋体" w:hAnsi="宋体" w:cs="宋体" w:hint="eastAsia"/>
                <w:bCs/>
                <w:color w:val="auto"/>
                <w:sz w:val="18"/>
              </w:rPr>
            </w:pPr>
            <w:r>
              <w:rPr>
                <w:rFonts w:ascii="宋体" w:eastAsia="宋体" w:hAnsi="宋体" w:cs="宋体"/>
                <w:bCs/>
                <w:color w:val="auto"/>
                <w:sz w:val="18"/>
              </w:rPr>
              <w:t>交货地点</w:t>
            </w:r>
          </w:p>
        </w:tc>
        <w:tc>
          <w:tcPr>
            <w:tcW w:w="300" w:type="pct"/>
            <w:tcBorders>
              <w:top w:val="single" w:sz="4" w:space="0" w:color="000000"/>
              <w:left w:val="single" w:sz="4" w:space="0" w:color="000000"/>
              <w:bottom w:val="single" w:sz="4" w:space="0" w:color="000000"/>
              <w:right w:val="single" w:sz="4" w:space="0" w:color="000000"/>
            </w:tcBorders>
            <w:vAlign w:val="center"/>
          </w:tcPr>
          <w:p w14:paraId="42FE9A52" w14:textId="77777777" w:rsidR="00E12F5E" w:rsidRDefault="00000000">
            <w:pPr>
              <w:spacing w:after="0"/>
              <w:jc w:val="center"/>
              <w:rPr>
                <w:rFonts w:ascii="宋体" w:eastAsia="宋体" w:hAnsi="宋体" w:cs="宋体" w:hint="eastAsia"/>
                <w:bCs/>
                <w:color w:val="auto"/>
                <w:sz w:val="18"/>
              </w:rPr>
            </w:pPr>
            <w:r>
              <w:rPr>
                <w:rFonts w:ascii="宋体" w:eastAsia="宋体" w:hAnsi="宋体" w:cs="宋体"/>
                <w:bCs/>
                <w:color w:val="auto"/>
                <w:sz w:val="18"/>
              </w:rPr>
              <w:t>备注</w:t>
            </w:r>
          </w:p>
        </w:tc>
      </w:tr>
      <w:tr w:rsidR="00E12F5E" w14:paraId="358F7623" w14:textId="77777777">
        <w:trPr>
          <w:trHeight w:val="1581"/>
          <w:jc w:val="center"/>
        </w:trPr>
        <w:tc>
          <w:tcPr>
            <w:tcW w:w="558" w:type="pct"/>
            <w:tcBorders>
              <w:top w:val="single" w:sz="4" w:space="0" w:color="000000"/>
              <w:left w:val="single" w:sz="4" w:space="0" w:color="000000"/>
              <w:bottom w:val="single" w:sz="4" w:space="0" w:color="000000"/>
              <w:right w:val="single" w:sz="4" w:space="0" w:color="auto"/>
            </w:tcBorders>
            <w:vAlign w:val="center"/>
          </w:tcPr>
          <w:p w14:paraId="2598D898" w14:textId="77777777" w:rsidR="00E12F5E" w:rsidRDefault="00E12F5E">
            <w:pPr>
              <w:spacing w:after="0"/>
              <w:jc w:val="center"/>
              <w:rPr>
                <w:rFonts w:ascii="宋体" w:eastAsia="宋体" w:hAnsi="宋体" w:cs="宋体" w:hint="eastAsia"/>
                <w:bCs/>
                <w:color w:val="auto"/>
                <w:sz w:val="18"/>
              </w:rPr>
            </w:pPr>
          </w:p>
        </w:tc>
        <w:tc>
          <w:tcPr>
            <w:tcW w:w="448" w:type="pct"/>
            <w:tcBorders>
              <w:top w:val="single" w:sz="4" w:space="0" w:color="000000"/>
              <w:left w:val="single" w:sz="4" w:space="0" w:color="auto"/>
              <w:bottom w:val="single" w:sz="4" w:space="0" w:color="000000"/>
              <w:right w:val="single" w:sz="4" w:space="0" w:color="000000"/>
            </w:tcBorders>
            <w:vAlign w:val="center"/>
          </w:tcPr>
          <w:p w14:paraId="73BA05E0" w14:textId="77777777" w:rsidR="00E12F5E" w:rsidRDefault="00E12F5E">
            <w:pPr>
              <w:spacing w:after="0"/>
              <w:rPr>
                <w:bCs/>
                <w:color w:val="auto"/>
              </w:rPr>
            </w:pPr>
          </w:p>
        </w:tc>
        <w:tc>
          <w:tcPr>
            <w:tcW w:w="468" w:type="pct"/>
            <w:tcBorders>
              <w:top w:val="single" w:sz="4" w:space="0" w:color="000000"/>
              <w:left w:val="single" w:sz="4" w:space="0" w:color="000000"/>
              <w:bottom w:val="single" w:sz="4" w:space="0" w:color="000000"/>
              <w:right w:val="single" w:sz="4" w:space="0" w:color="000000"/>
            </w:tcBorders>
            <w:vAlign w:val="center"/>
          </w:tcPr>
          <w:p w14:paraId="4280473B" w14:textId="77777777" w:rsidR="00E12F5E" w:rsidRDefault="00E12F5E">
            <w:pPr>
              <w:spacing w:after="0"/>
              <w:rPr>
                <w:rFonts w:ascii="宋体" w:eastAsia="宋体" w:hAnsi="宋体" w:cs="宋体" w:hint="eastAsia"/>
                <w:bCs/>
                <w:color w:val="000000" w:themeColor="text1"/>
                <w:sz w:val="18"/>
              </w:rPr>
            </w:pPr>
          </w:p>
        </w:tc>
        <w:tc>
          <w:tcPr>
            <w:tcW w:w="519" w:type="pct"/>
            <w:tcBorders>
              <w:top w:val="single" w:sz="4" w:space="0" w:color="000000"/>
              <w:left w:val="single" w:sz="4" w:space="0" w:color="000000"/>
              <w:bottom w:val="single" w:sz="4" w:space="0" w:color="000000"/>
              <w:right w:val="single" w:sz="4" w:space="0" w:color="auto"/>
            </w:tcBorders>
            <w:vAlign w:val="center"/>
          </w:tcPr>
          <w:p w14:paraId="4E3968CA" w14:textId="77777777" w:rsidR="00E12F5E" w:rsidRDefault="00000000">
            <w:pPr>
              <w:spacing w:after="0"/>
              <w:rPr>
                <w:rFonts w:ascii="宋体" w:eastAsia="宋体" w:hAnsi="宋体" w:cs="宋体" w:hint="eastAsia"/>
                <w:bCs/>
                <w:color w:val="000000" w:themeColor="text1"/>
                <w:sz w:val="18"/>
              </w:rPr>
            </w:pPr>
            <w:r>
              <w:rPr>
                <w:rFonts w:ascii="宋体" w:eastAsia="宋体" w:hAnsi="宋体" w:cs="宋体" w:hint="eastAsia"/>
                <w:bCs/>
                <w:color w:val="000000" w:themeColor="text1"/>
                <w:sz w:val="18"/>
              </w:rPr>
              <w:t>招标</w:t>
            </w:r>
            <w:proofErr w:type="gramStart"/>
            <w:r>
              <w:rPr>
                <w:rFonts w:ascii="宋体" w:eastAsia="宋体" w:hAnsi="宋体" w:cs="宋体" w:hint="eastAsia"/>
                <w:bCs/>
                <w:color w:val="000000" w:themeColor="text1"/>
                <w:sz w:val="18"/>
              </w:rPr>
              <w:t>方现场价</w:t>
            </w:r>
            <w:proofErr w:type="gramEnd"/>
            <w:r>
              <w:rPr>
                <w:rFonts w:ascii="宋体" w:eastAsia="宋体" w:hAnsi="宋体" w:cs="宋体" w:hint="eastAsia"/>
                <w:bCs/>
                <w:color w:val="000000" w:themeColor="text1"/>
                <w:sz w:val="18"/>
              </w:rPr>
              <w:t>（包含一切税费）</w:t>
            </w:r>
          </w:p>
        </w:tc>
        <w:tc>
          <w:tcPr>
            <w:tcW w:w="399" w:type="pct"/>
            <w:tcBorders>
              <w:top w:val="single" w:sz="4" w:space="0" w:color="000000"/>
              <w:left w:val="single" w:sz="4" w:space="0" w:color="auto"/>
              <w:bottom w:val="single" w:sz="4" w:space="0" w:color="000000"/>
              <w:right w:val="single" w:sz="4" w:space="0" w:color="auto"/>
            </w:tcBorders>
          </w:tcPr>
          <w:p w14:paraId="78B70233" w14:textId="77777777" w:rsidR="00E12F5E" w:rsidRDefault="00E12F5E">
            <w:pPr>
              <w:spacing w:after="0"/>
              <w:rPr>
                <w:bCs/>
                <w:color w:val="auto"/>
              </w:rPr>
            </w:pPr>
          </w:p>
        </w:tc>
        <w:tc>
          <w:tcPr>
            <w:tcW w:w="537" w:type="pct"/>
            <w:tcBorders>
              <w:top w:val="single" w:sz="4" w:space="0" w:color="000000"/>
              <w:left w:val="single" w:sz="4" w:space="0" w:color="auto"/>
              <w:bottom w:val="single" w:sz="4" w:space="0" w:color="000000"/>
              <w:right w:val="single" w:sz="4" w:space="0" w:color="auto"/>
            </w:tcBorders>
          </w:tcPr>
          <w:p w14:paraId="1E66E8B7" w14:textId="77777777" w:rsidR="00E12F5E" w:rsidRDefault="00E12F5E">
            <w:pPr>
              <w:spacing w:after="0"/>
              <w:rPr>
                <w:bCs/>
                <w:color w:val="auto"/>
              </w:rPr>
            </w:pPr>
          </w:p>
        </w:tc>
        <w:tc>
          <w:tcPr>
            <w:tcW w:w="537" w:type="pct"/>
            <w:tcBorders>
              <w:top w:val="single" w:sz="4" w:space="0" w:color="000000"/>
              <w:left w:val="single" w:sz="4" w:space="0" w:color="auto"/>
              <w:bottom w:val="single" w:sz="4" w:space="0" w:color="000000"/>
              <w:right w:val="single" w:sz="4" w:space="0" w:color="auto"/>
            </w:tcBorders>
          </w:tcPr>
          <w:p w14:paraId="16F3FDFA" w14:textId="77777777" w:rsidR="00E12F5E" w:rsidRDefault="00E12F5E">
            <w:pPr>
              <w:spacing w:after="0"/>
              <w:rPr>
                <w:bCs/>
                <w:color w:val="auto"/>
              </w:rPr>
            </w:pPr>
          </w:p>
        </w:tc>
        <w:tc>
          <w:tcPr>
            <w:tcW w:w="534" w:type="pct"/>
            <w:tcBorders>
              <w:top w:val="single" w:sz="4" w:space="0" w:color="000000"/>
              <w:left w:val="single" w:sz="4" w:space="0" w:color="auto"/>
              <w:bottom w:val="single" w:sz="4" w:space="0" w:color="000000"/>
              <w:right w:val="single" w:sz="4" w:space="0" w:color="000000"/>
            </w:tcBorders>
            <w:vAlign w:val="center"/>
          </w:tcPr>
          <w:p w14:paraId="0B75FCBB" w14:textId="77777777" w:rsidR="00E12F5E" w:rsidRDefault="00E12F5E">
            <w:pPr>
              <w:spacing w:after="0"/>
              <w:rPr>
                <w:bCs/>
                <w:color w:val="auto"/>
              </w:rPr>
            </w:pPr>
          </w:p>
        </w:tc>
        <w:tc>
          <w:tcPr>
            <w:tcW w:w="322" w:type="pct"/>
            <w:tcBorders>
              <w:top w:val="single" w:sz="4" w:space="0" w:color="000000"/>
              <w:left w:val="single" w:sz="4" w:space="0" w:color="000000"/>
              <w:bottom w:val="single" w:sz="4" w:space="0" w:color="000000"/>
              <w:right w:val="single" w:sz="4" w:space="0" w:color="000000"/>
            </w:tcBorders>
            <w:vAlign w:val="center"/>
          </w:tcPr>
          <w:p w14:paraId="486D4243" w14:textId="77777777" w:rsidR="00E12F5E" w:rsidRDefault="00E12F5E">
            <w:pPr>
              <w:spacing w:after="0"/>
              <w:ind w:left="2"/>
              <w:rPr>
                <w:bCs/>
                <w:color w:val="auto"/>
              </w:rPr>
            </w:pPr>
          </w:p>
        </w:tc>
        <w:tc>
          <w:tcPr>
            <w:tcW w:w="378" w:type="pct"/>
            <w:tcBorders>
              <w:top w:val="single" w:sz="4" w:space="0" w:color="000000"/>
              <w:left w:val="single" w:sz="4" w:space="0" w:color="000000"/>
              <w:bottom w:val="single" w:sz="4" w:space="0" w:color="000000"/>
              <w:right w:val="single" w:sz="4" w:space="0" w:color="000000"/>
            </w:tcBorders>
            <w:vAlign w:val="center"/>
          </w:tcPr>
          <w:p w14:paraId="2293E440" w14:textId="77777777" w:rsidR="00E12F5E" w:rsidRDefault="00E12F5E">
            <w:pPr>
              <w:spacing w:after="0"/>
              <w:ind w:left="2"/>
              <w:rPr>
                <w:rFonts w:ascii="Times New Roman" w:eastAsia="Times New Roman" w:hAnsi="Times New Roman" w:cs="Times New Roman"/>
                <w:bCs/>
                <w:color w:val="auto"/>
                <w:sz w:val="21"/>
              </w:rPr>
            </w:pPr>
          </w:p>
        </w:tc>
        <w:tc>
          <w:tcPr>
            <w:tcW w:w="300" w:type="pct"/>
            <w:tcBorders>
              <w:top w:val="single" w:sz="4" w:space="0" w:color="000000"/>
              <w:left w:val="single" w:sz="4" w:space="0" w:color="000000"/>
              <w:bottom w:val="single" w:sz="4" w:space="0" w:color="000000"/>
              <w:right w:val="single" w:sz="4" w:space="0" w:color="000000"/>
            </w:tcBorders>
            <w:vAlign w:val="center"/>
          </w:tcPr>
          <w:p w14:paraId="1EA831E9" w14:textId="77777777" w:rsidR="00E12F5E" w:rsidRDefault="00E12F5E">
            <w:pPr>
              <w:spacing w:after="0"/>
              <w:ind w:left="2"/>
              <w:rPr>
                <w:bCs/>
                <w:color w:val="auto"/>
              </w:rPr>
            </w:pPr>
          </w:p>
        </w:tc>
      </w:tr>
    </w:tbl>
    <w:p w14:paraId="5BB3E2EC" w14:textId="77777777" w:rsidR="00E12F5E" w:rsidRDefault="00E12F5E">
      <w:pPr>
        <w:rPr>
          <w:rFonts w:eastAsiaTheme="minorEastAsia"/>
          <w:b/>
          <w:color w:val="auto"/>
        </w:rPr>
      </w:pPr>
    </w:p>
    <w:p w14:paraId="1F155925" w14:textId="77777777" w:rsidR="00E12F5E" w:rsidRDefault="00E12F5E">
      <w:pPr>
        <w:rPr>
          <w:rFonts w:eastAsiaTheme="minorEastAsia"/>
          <w:b/>
          <w:color w:val="auto"/>
        </w:rPr>
      </w:pPr>
    </w:p>
    <w:p w14:paraId="11099904" w14:textId="77777777" w:rsidR="00E12F5E" w:rsidRDefault="00000000">
      <w:pPr>
        <w:tabs>
          <w:tab w:val="center" w:pos="2956"/>
          <w:tab w:val="center" w:pos="7052"/>
        </w:tabs>
        <w:spacing w:after="151" w:line="265" w:lineRule="auto"/>
      </w:pPr>
      <w:r>
        <w:rPr>
          <w:rFonts w:ascii="宋体" w:eastAsia="宋体" w:hAnsi="宋体" w:cs="宋体"/>
          <w:sz w:val="21"/>
        </w:rPr>
        <w:t>投标人：</w:t>
      </w:r>
      <w:r>
        <w:rPr>
          <w:rFonts w:ascii="Times New Roman" w:eastAsia="Times New Roman" w:hAnsi="Times New Roman" w:cs="Times New Roman"/>
          <w:sz w:val="21"/>
          <w:u w:val="single" w:color="000000"/>
        </w:rPr>
        <w:tab/>
      </w:r>
      <w:r>
        <w:rPr>
          <w:rFonts w:ascii="宋体" w:eastAsia="宋体" w:hAnsi="宋体" w:cs="宋体"/>
          <w:sz w:val="21"/>
        </w:rPr>
        <w:t>（单位公章）</w:t>
      </w:r>
    </w:p>
    <w:p w14:paraId="383FE740" w14:textId="77777777" w:rsidR="00E12F5E" w:rsidRDefault="00E12F5E">
      <w:pPr>
        <w:spacing w:after="177"/>
      </w:pPr>
    </w:p>
    <w:p w14:paraId="06974FF4" w14:textId="77777777" w:rsidR="00E12F5E" w:rsidRDefault="00000000">
      <w:pPr>
        <w:spacing w:after="125" w:line="265" w:lineRule="auto"/>
        <w:ind w:right="3039" w:firstLineChars="300" w:firstLine="630"/>
      </w:pPr>
      <w:r>
        <w:rPr>
          <w:rFonts w:ascii="宋体" w:eastAsia="宋体" w:hAnsi="宋体" w:cs="宋体"/>
          <w:sz w:val="21"/>
        </w:rPr>
        <w:t>年</w:t>
      </w:r>
      <w:r>
        <w:rPr>
          <w:rFonts w:ascii="宋体" w:eastAsia="宋体" w:hAnsi="宋体" w:cs="宋体" w:hint="eastAsia"/>
          <w:sz w:val="21"/>
        </w:rPr>
        <w:t xml:space="preserve">  </w:t>
      </w:r>
      <w:r>
        <w:rPr>
          <w:rFonts w:ascii="宋体" w:eastAsia="宋体" w:hAnsi="宋体" w:cs="宋体"/>
          <w:sz w:val="21"/>
        </w:rPr>
        <w:t>月</w:t>
      </w:r>
      <w:r>
        <w:rPr>
          <w:rFonts w:ascii="宋体" w:eastAsia="宋体" w:hAnsi="宋体" w:cs="宋体" w:hint="eastAsia"/>
          <w:sz w:val="21"/>
        </w:rPr>
        <w:t xml:space="preserve">  </w:t>
      </w:r>
      <w:r>
        <w:rPr>
          <w:rFonts w:ascii="宋体" w:eastAsia="宋体" w:hAnsi="宋体" w:cs="宋体"/>
          <w:sz w:val="21"/>
        </w:rPr>
        <w:t>日</w:t>
      </w:r>
    </w:p>
    <w:p w14:paraId="75E304FA" w14:textId="77777777" w:rsidR="00E12F5E" w:rsidRDefault="00E12F5E">
      <w:pPr>
        <w:rPr>
          <w:rFonts w:eastAsiaTheme="minorEastAsia"/>
          <w:b/>
          <w:color w:val="auto"/>
        </w:rPr>
      </w:pPr>
    </w:p>
    <w:p w14:paraId="2142D3A6" w14:textId="77777777" w:rsidR="00E12F5E" w:rsidRDefault="00E12F5E">
      <w:pPr>
        <w:rPr>
          <w:rFonts w:eastAsiaTheme="minorEastAsia"/>
          <w:b/>
          <w:color w:val="auto"/>
        </w:rPr>
      </w:pPr>
    </w:p>
    <w:p w14:paraId="1BBE3F47" w14:textId="77777777" w:rsidR="00E12F5E" w:rsidRDefault="00E12F5E">
      <w:pPr>
        <w:rPr>
          <w:rFonts w:eastAsiaTheme="minorEastAsia"/>
          <w:b/>
          <w:color w:val="auto"/>
        </w:rPr>
      </w:pPr>
    </w:p>
    <w:p w14:paraId="6C8E5491" w14:textId="77777777" w:rsidR="00E12F5E" w:rsidRDefault="00E12F5E">
      <w:pPr>
        <w:rPr>
          <w:rFonts w:eastAsiaTheme="minorEastAsia"/>
          <w:b/>
          <w:color w:val="auto"/>
        </w:rPr>
      </w:pPr>
    </w:p>
    <w:p w14:paraId="2B4F2D59" w14:textId="77777777" w:rsidR="00E12F5E" w:rsidRDefault="00E12F5E">
      <w:pPr>
        <w:rPr>
          <w:rFonts w:eastAsiaTheme="minorEastAsia"/>
          <w:b/>
          <w:color w:val="auto"/>
        </w:rPr>
      </w:pPr>
    </w:p>
    <w:p w14:paraId="178B6DC0" w14:textId="77777777" w:rsidR="00E12F5E" w:rsidRDefault="00E12F5E">
      <w:pPr>
        <w:rPr>
          <w:rFonts w:eastAsiaTheme="minorEastAsia"/>
          <w:b/>
          <w:color w:val="auto"/>
        </w:rPr>
      </w:pPr>
    </w:p>
    <w:p w14:paraId="5AFE1DFD" w14:textId="77777777" w:rsidR="00E12F5E" w:rsidRDefault="00E12F5E">
      <w:pPr>
        <w:rPr>
          <w:rFonts w:eastAsiaTheme="minorEastAsia"/>
          <w:b/>
          <w:color w:val="auto"/>
        </w:rPr>
      </w:pPr>
    </w:p>
    <w:p w14:paraId="61D15870" w14:textId="77777777" w:rsidR="00E12F5E" w:rsidRDefault="00E12F5E">
      <w:pPr>
        <w:rPr>
          <w:rFonts w:eastAsiaTheme="minorEastAsia"/>
          <w:b/>
          <w:color w:val="auto"/>
        </w:rPr>
      </w:pPr>
    </w:p>
    <w:p w14:paraId="373A9F3F" w14:textId="77777777" w:rsidR="00E12F5E" w:rsidRDefault="00E12F5E">
      <w:pPr>
        <w:rPr>
          <w:rFonts w:eastAsiaTheme="minorEastAsia"/>
          <w:b/>
          <w:color w:val="auto"/>
        </w:rPr>
      </w:pPr>
    </w:p>
    <w:p w14:paraId="5EFC1691" w14:textId="77777777" w:rsidR="00E12F5E" w:rsidRDefault="00E12F5E">
      <w:pPr>
        <w:rPr>
          <w:rFonts w:eastAsiaTheme="minorEastAsia"/>
          <w:b/>
          <w:color w:val="auto"/>
        </w:rPr>
      </w:pPr>
    </w:p>
    <w:p w14:paraId="07FA9AFC" w14:textId="77777777" w:rsidR="00E12F5E" w:rsidRDefault="00E12F5E">
      <w:pPr>
        <w:spacing w:after="195"/>
        <w:rPr>
          <w:b/>
          <w:color w:val="auto"/>
        </w:rPr>
      </w:pPr>
    </w:p>
    <w:p w14:paraId="34187503" w14:textId="77777777" w:rsidR="00E12F5E" w:rsidRDefault="00000000">
      <w:pPr>
        <w:spacing w:after="0"/>
        <w:rPr>
          <w:b/>
          <w:color w:val="auto"/>
        </w:rPr>
      </w:pPr>
      <w:r>
        <w:rPr>
          <w:rFonts w:ascii="Times New Roman" w:eastAsia="Times New Roman" w:hAnsi="Times New Roman" w:cs="Times New Roman"/>
          <w:b/>
          <w:color w:val="auto"/>
          <w:sz w:val="21"/>
        </w:rPr>
        <w:tab/>
      </w:r>
      <w:r>
        <w:rPr>
          <w:b/>
          <w:color w:val="auto"/>
        </w:rPr>
        <w:br w:type="page"/>
      </w:r>
    </w:p>
    <w:p w14:paraId="294DC829" w14:textId="77777777" w:rsidR="00E12F5E" w:rsidRDefault="00000000">
      <w:pPr>
        <w:pStyle w:val="20"/>
        <w:spacing w:after="570"/>
        <w:ind w:left="1438" w:right="0"/>
        <w:rPr>
          <w:rFonts w:hint="eastAsia"/>
          <w:bCs/>
          <w:color w:val="auto"/>
        </w:rPr>
      </w:pPr>
      <w:bookmarkStart w:id="115" w:name="_Toc195390924"/>
      <w:r>
        <w:rPr>
          <w:rFonts w:hint="eastAsia"/>
          <w:bCs/>
          <w:color w:val="auto"/>
        </w:rPr>
        <w:lastRenderedPageBreak/>
        <w:t>三</w:t>
      </w:r>
      <w:r>
        <w:rPr>
          <w:bCs/>
          <w:color w:val="auto"/>
        </w:rPr>
        <w:t>、法定代表人（单位负责人）身份证明</w:t>
      </w:r>
      <w:bookmarkEnd w:id="115"/>
    </w:p>
    <w:p w14:paraId="28049F18" w14:textId="77777777" w:rsidR="00E12F5E" w:rsidRDefault="00E12F5E">
      <w:pPr>
        <w:spacing w:after="0" w:line="433" w:lineRule="auto"/>
        <w:ind w:right="9290"/>
        <w:rPr>
          <w:bCs/>
          <w:color w:val="auto"/>
        </w:rPr>
      </w:pPr>
    </w:p>
    <w:p w14:paraId="54581929" w14:textId="77777777" w:rsidR="00E12F5E" w:rsidRDefault="00000000">
      <w:pPr>
        <w:spacing w:after="145" w:line="265" w:lineRule="auto"/>
        <w:ind w:left="-5" w:right="590" w:hanging="10"/>
        <w:rPr>
          <w:bCs/>
          <w:color w:val="auto"/>
        </w:rPr>
      </w:pPr>
      <w:r>
        <w:rPr>
          <w:rFonts w:ascii="宋体" w:eastAsia="宋体" w:hAnsi="宋体" w:cs="宋体"/>
          <w:bCs/>
          <w:color w:val="auto"/>
          <w:sz w:val="21"/>
        </w:rPr>
        <w:t>投标人名称：</w:t>
      </w:r>
    </w:p>
    <w:p w14:paraId="52CA11A2" w14:textId="77777777" w:rsidR="00E12F5E" w:rsidRDefault="00000000">
      <w:pPr>
        <w:spacing w:after="6" w:line="370" w:lineRule="auto"/>
        <w:ind w:left="-15" w:right="2304"/>
        <w:jc w:val="both"/>
        <w:rPr>
          <w:bCs/>
          <w:color w:val="auto"/>
        </w:rPr>
      </w:pPr>
      <w:r>
        <w:rPr>
          <w:rFonts w:ascii="宋体" w:eastAsia="宋体" w:hAnsi="宋体" w:cs="宋体"/>
          <w:bCs/>
          <w:color w:val="auto"/>
          <w:sz w:val="21"/>
        </w:rPr>
        <w:t>姓名：性别：年龄：职务：系（投标人名称）的法定代表人（单位负责人）。特此证明。</w:t>
      </w:r>
    </w:p>
    <w:p w14:paraId="2D136897" w14:textId="77777777" w:rsidR="00E12F5E" w:rsidRDefault="00E12F5E">
      <w:pPr>
        <w:spacing w:after="184"/>
        <w:rPr>
          <w:bCs/>
          <w:color w:val="auto"/>
        </w:rPr>
      </w:pPr>
    </w:p>
    <w:p w14:paraId="5CA0428B" w14:textId="77777777" w:rsidR="00E12F5E" w:rsidRDefault="00000000">
      <w:pPr>
        <w:spacing w:after="153" w:line="265" w:lineRule="auto"/>
        <w:ind w:left="-5" w:right="590" w:hanging="10"/>
        <w:rPr>
          <w:bCs/>
          <w:color w:val="auto"/>
        </w:rPr>
      </w:pPr>
      <w:r>
        <w:rPr>
          <w:rFonts w:ascii="宋体" w:eastAsia="宋体" w:hAnsi="宋体" w:cs="宋体"/>
          <w:bCs/>
          <w:color w:val="auto"/>
          <w:sz w:val="21"/>
        </w:rPr>
        <w:t>附：法定代表人（单位负责人）身份证复印件。</w:t>
      </w:r>
    </w:p>
    <w:p w14:paraId="0B25B899" w14:textId="77777777" w:rsidR="00E12F5E" w:rsidRDefault="00E12F5E">
      <w:pPr>
        <w:spacing w:after="182"/>
        <w:rPr>
          <w:bCs/>
          <w:color w:val="auto"/>
        </w:rPr>
      </w:pPr>
    </w:p>
    <w:p w14:paraId="412780DA" w14:textId="77777777" w:rsidR="00E12F5E" w:rsidRDefault="00000000">
      <w:pPr>
        <w:spacing w:after="155" w:line="265" w:lineRule="auto"/>
        <w:ind w:left="-5" w:right="590" w:hanging="10"/>
        <w:rPr>
          <w:bCs/>
          <w:color w:val="auto"/>
        </w:rPr>
      </w:pPr>
      <w:r>
        <w:rPr>
          <w:rFonts w:ascii="宋体" w:eastAsia="宋体" w:hAnsi="宋体" w:cs="宋体"/>
          <w:bCs/>
          <w:color w:val="auto"/>
          <w:sz w:val="21"/>
        </w:rPr>
        <w:t>注：本身份证明需由投标人加盖单位公章。</w:t>
      </w:r>
    </w:p>
    <w:p w14:paraId="2386F8AC" w14:textId="77777777" w:rsidR="00E12F5E" w:rsidRDefault="00E12F5E">
      <w:pPr>
        <w:spacing w:after="175"/>
        <w:rPr>
          <w:bCs/>
          <w:color w:val="auto"/>
        </w:rPr>
      </w:pPr>
    </w:p>
    <w:p w14:paraId="0BFEB149" w14:textId="77777777" w:rsidR="00E12F5E" w:rsidRDefault="00E12F5E">
      <w:pPr>
        <w:spacing w:after="177"/>
        <w:rPr>
          <w:bCs/>
          <w:color w:val="auto"/>
        </w:rPr>
      </w:pPr>
    </w:p>
    <w:p w14:paraId="44E3E5FB" w14:textId="77777777" w:rsidR="00E12F5E" w:rsidRDefault="00000000">
      <w:pPr>
        <w:tabs>
          <w:tab w:val="center" w:pos="2956"/>
          <w:tab w:val="center" w:pos="7052"/>
        </w:tabs>
        <w:spacing w:after="151" w:line="265" w:lineRule="auto"/>
        <w:rPr>
          <w:bCs/>
          <w:color w:val="auto"/>
        </w:rPr>
      </w:pPr>
      <w:r>
        <w:rPr>
          <w:bCs/>
          <w:color w:val="auto"/>
        </w:rPr>
        <w:tab/>
      </w:r>
      <w:r>
        <w:rPr>
          <w:rFonts w:ascii="宋体" w:eastAsia="宋体" w:hAnsi="宋体" w:cs="宋体"/>
          <w:bCs/>
          <w:color w:val="auto"/>
          <w:sz w:val="21"/>
        </w:rPr>
        <w:t>投标人：</w:t>
      </w:r>
      <w:r>
        <w:rPr>
          <w:rFonts w:ascii="Times New Roman" w:eastAsia="Times New Roman" w:hAnsi="Times New Roman" w:cs="Times New Roman"/>
          <w:bCs/>
          <w:color w:val="auto"/>
          <w:sz w:val="21"/>
          <w:u w:val="single" w:color="000000"/>
        </w:rPr>
        <w:tab/>
      </w:r>
      <w:r>
        <w:rPr>
          <w:rFonts w:ascii="宋体" w:eastAsia="宋体" w:hAnsi="宋体" w:cs="宋体"/>
          <w:bCs/>
          <w:color w:val="auto"/>
          <w:sz w:val="21"/>
        </w:rPr>
        <w:t>（单位公章）</w:t>
      </w:r>
    </w:p>
    <w:p w14:paraId="75FAAB51" w14:textId="77777777" w:rsidR="00E12F5E" w:rsidRDefault="00E12F5E">
      <w:pPr>
        <w:spacing w:after="177"/>
        <w:rPr>
          <w:bCs/>
          <w:color w:val="auto"/>
        </w:rPr>
      </w:pPr>
    </w:p>
    <w:p w14:paraId="2C8B3A2A" w14:textId="77777777" w:rsidR="00E12F5E" w:rsidRDefault="00000000">
      <w:pPr>
        <w:spacing w:after="125" w:line="265" w:lineRule="auto"/>
        <w:ind w:left="10" w:right="2199" w:hanging="10"/>
        <w:jc w:val="right"/>
        <w:rPr>
          <w:bCs/>
          <w:color w:val="auto"/>
        </w:rPr>
      </w:pPr>
      <w:r>
        <w:rPr>
          <w:rFonts w:ascii="宋体" w:eastAsia="宋体" w:hAnsi="宋体" w:cs="宋体"/>
          <w:bCs/>
          <w:color w:val="auto"/>
          <w:sz w:val="21"/>
        </w:rPr>
        <w:t>年</w:t>
      </w:r>
      <w:r>
        <w:rPr>
          <w:rFonts w:ascii="宋体" w:eastAsia="宋体" w:hAnsi="宋体" w:cs="宋体" w:hint="eastAsia"/>
          <w:bCs/>
          <w:color w:val="auto"/>
          <w:sz w:val="21"/>
        </w:rPr>
        <w:t xml:space="preserve">   </w:t>
      </w:r>
      <w:r>
        <w:rPr>
          <w:rFonts w:ascii="宋体" w:eastAsia="宋体" w:hAnsi="宋体" w:cs="宋体"/>
          <w:bCs/>
          <w:color w:val="auto"/>
          <w:sz w:val="21"/>
        </w:rPr>
        <w:t>月</w:t>
      </w:r>
      <w:r>
        <w:rPr>
          <w:rFonts w:ascii="宋体" w:eastAsia="宋体" w:hAnsi="宋体" w:cs="宋体" w:hint="eastAsia"/>
          <w:bCs/>
          <w:color w:val="auto"/>
          <w:sz w:val="21"/>
        </w:rPr>
        <w:t xml:space="preserve">   </w:t>
      </w:r>
      <w:r>
        <w:rPr>
          <w:rFonts w:ascii="宋体" w:eastAsia="宋体" w:hAnsi="宋体" w:cs="宋体"/>
          <w:bCs/>
          <w:color w:val="auto"/>
          <w:sz w:val="21"/>
        </w:rPr>
        <w:t>日</w:t>
      </w:r>
    </w:p>
    <w:p w14:paraId="74431AEC" w14:textId="77777777" w:rsidR="00E12F5E" w:rsidRDefault="00E12F5E">
      <w:pPr>
        <w:spacing w:after="192"/>
        <w:rPr>
          <w:b/>
          <w:color w:val="auto"/>
        </w:rPr>
      </w:pPr>
    </w:p>
    <w:p w14:paraId="4D6CBC61" w14:textId="77777777" w:rsidR="00E12F5E" w:rsidRDefault="00000000">
      <w:pPr>
        <w:spacing w:after="0"/>
        <w:ind w:right="2092"/>
        <w:jc w:val="right"/>
        <w:rPr>
          <w:b/>
          <w:color w:val="auto"/>
        </w:rPr>
      </w:pPr>
      <w:r>
        <w:rPr>
          <w:rFonts w:ascii="Times New Roman" w:eastAsia="Times New Roman" w:hAnsi="Times New Roman" w:cs="Times New Roman"/>
          <w:b/>
          <w:color w:val="auto"/>
          <w:sz w:val="20"/>
        </w:rPr>
        <w:tab/>
      </w:r>
    </w:p>
    <w:p w14:paraId="43A1144D" w14:textId="77777777" w:rsidR="00E12F5E" w:rsidRDefault="00E12F5E">
      <w:pPr>
        <w:pStyle w:val="20"/>
        <w:spacing w:after="550"/>
        <w:ind w:right="703"/>
        <w:jc w:val="center"/>
        <w:rPr>
          <w:rFonts w:hint="eastAsia"/>
          <w:b/>
          <w:color w:val="auto"/>
        </w:rPr>
        <w:sectPr w:rsidR="00E12F5E">
          <w:pgSz w:w="12240" w:h="15840"/>
          <w:pgMar w:top="1445" w:right="1097" w:bottom="1466" w:left="1800" w:header="720" w:footer="720" w:gutter="0"/>
          <w:cols w:space="720"/>
        </w:sectPr>
      </w:pPr>
    </w:p>
    <w:p w14:paraId="5C13CA97" w14:textId="77777777" w:rsidR="00E12F5E" w:rsidRDefault="00000000">
      <w:pPr>
        <w:pStyle w:val="20"/>
        <w:spacing w:after="550"/>
        <w:ind w:right="703"/>
        <w:jc w:val="center"/>
        <w:rPr>
          <w:rFonts w:hint="eastAsia"/>
          <w:bCs/>
          <w:color w:val="auto"/>
        </w:rPr>
      </w:pPr>
      <w:bookmarkStart w:id="116" w:name="_Toc195390925"/>
      <w:r>
        <w:rPr>
          <w:rFonts w:hint="eastAsia"/>
          <w:bCs/>
          <w:color w:val="auto"/>
        </w:rPr>
        <w:lastRenderedPageBreak/>
        <w:t>四</w:t>
      </w:r>
      <w:r>
        <w:rPr>
          <w:bCs/>
          <w:color w:val="auto"/>
        </w:rPr>
        <w:t>、授权委托书</w:t>
      </w:r>
      <w:bookmarkEnd w:id="116"/>
    </w:p>
    <w:p w14:paraId="7E4FDA25" w14:textId="77777777" w:rsidR="00E12F5E" w:rsidRDefault="00E12F5E">
      <w:pPr>
        <w:spacing w:after="181"/>
        <w:rPr>
          <w:bCs/>
          <w:color w:val="auto"/>
        </w:rPr>
      </w:pPr>
    </w:p>
    <w:p w14:paraId="5870AEBB" w14:textId="77777777" w:rsidR="00E12F5E" w:rsidRDefault="00000000">
      <w:pPr>
        <w:spacing w:after="27" w:line="370" w:lineRule="auto"/>
        <w:ind w:left="-15" w:right="596" w:firstLine="410"/>
        <w:jc w:val="both"/>
        <w:rPr>
          <w:bCs/>
          <w:color w:val="auto"/>
        </w:rPr>
      </w:pPr>
      <w:r>
        <w:rPr>
          <w:rFonts w:ascii="宋体" w:eastAsia="宋体" w:hAnsi="宋体" w:cs="宋体"/>
          <w:bCs/>
          <w:color w:val="auto"/>
          <w:sz w:val="21"/>
        </w:rPr>
        <w:t>本人（姓名）系（投标人名称）的法定代表人（单位负责人），现委托（姓名）为我方代理人。代理人根据授权，以我方名义签署、澄清确认、递交、撤回、修改设备采购招标项目投标文件、签订合同和处理有关事宜，其法律后果由我方承担。</w:t>
      </w:r>
    </w:p>
    <w:p w14:paraId="75EC2E59" w14:textId="77777777" w:rsidR="00E12F5E" w:rsidRDefault="00000000">
      <w:pPr>
        <w:spacing w:after="149" w:line="265" w:lineRule="auto"/>
        <w:ind w:left="-5" w:right="590" w:hanging="10"/>
        <w:rPr>
          <w:bCs/>
          <w:color w:val="auto"/>
        </w:rPr>
      </w:pPr>
      <w:r>
        <w:rPr>
          <w:rFonts w:ascii="宋体" w:eastAsia="宋体" w:hAnsi="宋体" w:cs="宋体"/>
          <w:bCs/>
          <w:color w:val="auto"/>
          <w:sz w:val="21"/>
        </w:rPr>
        <w:t>委托期限：</w:t>
      </w:r>
    </w:p>
    <w:p w14:paraId="00BAF430" w14:textId="77777777" w:rsidR="00E12F5E" w:rsidRDefault="00000000">
      <w:pPr>
        <w:spacing w:after="155" w:line="265" w:lineRule="auto"/>
        <w:ind w:left="430" w:right="590" w:hanging="10"/>
        <w:rPr>
          <w:rFonts w:ascii="宋体" w:eastAsia="宋体" w:hAnsi="宋体" w:cs="宋体" w:hint="eastAsia"/>
          <w:bCs/>
          <w:color w:val="auto"/>
          <w:sz w:val="21"/>
        </w:rPr>
      </w:pPr>
      <w:r>
        <w:rPr>
          <w:rFonts w:ascii="宋体" w:eastAsia="宋体" w:hAnsi="宋体" w:cs="宋体"/>
          <w:bCs/>
          <w:color w:val="auto"/>
          <w:sz w:val="21"/>
        </w:rPr>
        <w:t>代理人无转委托权。</w:t>
      </w:r>
    </w:p>
    <w:p w14:paraId="1F367FA0" w14:textId="77777777" w:rsidR="00E12F5E" w:rsidRDefault="00E12F5E">
      <w:pPr>
        <w:spacing w:after="155" w:line="265" w:lineRule="auto"/>
        <w:ind w:left="430" w:right="590" w:hanging="10"/>
        <w:rPr>
          <w:rFonts w:ascii="宋体" w:eastAsia="宋体" w:hAnsi="宋体" w:cs="宋体" w:hint="eastAsia"/>
          <w:bCs/>
          <w:color w:val="auto"/>
          <w:sz w:val="21"/>
        </w:rPr>
      </w:pPr>
    </w:p>
    <w:p w14:paraId="08CADAB9" w14:textId="77777777" w:rsidR="00E12F5E" w:rsidRDefault="00000000">
      <w:pPr>
        <w:spacing w:after="155" w:line="265" w:lineRule="auto"/>
        <w:ind w:left="430" w:right="590" w:hanging="10"/>
        <w:rPr>
          <w:bCs/>
          <w:color w:val="auto"/>
        </w:rPr>
      </w:pPr>
      <w:r>
        <w:rPr>
          <w:rFonts w:ascii="宋体" w:eastAsia="宋体" w:hAnsi="宋体" w:cs="宋体" w:hint="eastAsia"/>
          <w:bCs/>
          <w:color w:val="auto"/>
          <w:sz w:val="21"/>
        </w:rPr>
        <w:t xml:space="preserve">委托有效期自 </w:t>
      </w:r>
      <w:r>
        <w:rPr>
          <w:rFonts w:ascii="宋体" w:eastAsia="宋体" w:hAnsi="宋体" w:cs="宋体" w:hint="eastAsia"/>
          <w:bCs/>
          <w:color w:val="auto"/>
          <w:sz w:val="21"/>
          <w:u w:val="single"/>
        </w:rPr>
        <w:t xml:space="preserve">      </w:t>
      </w:r>
      <w:r>
        <w:rPr>
          <w:rFonts w:ascii="宋体" w:eastAsia="宋体" w:hAnsi="宋体" w:cs="宋体" w:hint="eastAsia"/>
          <w:bCs/>
          <w:color w:val="auto"/>
          <w:sz w:val="21"/>
        </w:rPr>
        <w:t>年</w:t>
      </w:r>
      <w:r>
        <w:rPr>
          <w:rFonts w:ascii="宋体" w:eastAsia="宋体" w:hAnsi="宋体" w:cs="宋体" w:hint="eastAsia"/>
          <w:bCs/>
          <w:color w:val="auto"/>
          <w:sz w:val="21"/>
          <w:u w:val="single"/>
        </w:rPr>
        <w:t xml:space="preserve">      </w:t>
      </w:r>
      <w:r>
        <w:rPr>
          <w:rFonts w:ascii="宋体" w:eastAsia="宋体" w:hAnsi="宋体" w:cs="宋体" w:hint="eastAsia"/>
          <w:bCs/>
          <w:color w:val="auto"/>
          <w:sz w:val="21"/>
        </w:rPr>
        <w:t>月</w:t>
      </w:r>
      <w:r>
        <w:rPr>
          <w:rFonts w:ascii="宋体" w:eastAsia="宋体" w:hAnsi="宋体" w:cs="宋体" w:hint="eastAsia"/>
          <w:bCs/>
          <w:color w:val="auto"/>
          <w:sz w:val="21"/>
          <w:u w:val="single"/>
        </w:rPr>
        <w:t xml:space="preserve">      </w:t>
      </w:r>
      <w:r>
        <w:rPr>
          <w:rFonts w:ascii="宋体" w:eastAsia="宋体" w:hAnsi="宋体" w:cs="宋体" w:hint="eastAsia"/>
          <w:bCs/>
          <w:color w:val="auto"/>
          <w:sz w:val="21"/>
        </w:rPr>
        <w:t xml:space="preserve"> 日起至 </w:t>
      </w:r>
      <w:r>
        <w:rPr>
          <w:rFonts w:ascii="宋体" w:eastAsia="宋体" w:hAnsi="宋体" w:cs="宋体" w:hint="eastAsia"/>
          <w:bCs/>
          <w:color w:val="auto"/>
          <w:sz w:val="21"/>
          <w:u w:val="single"/>
        </w:rPr>
        <w:t xml:space="preserve">     </w:t>
      </w:r>
      <w:r>
        <w:rPr>
          <w:rFonts w:ascii="宋体" w:eastAsia="宋体" w:hAnsi="宋体" w:cs="宋体" w:hint="eastAsia"/>
          <w:bCs/>
          <w:color w:val="auto"/>
          <w:sz w:val="21"/>
        </w:rPr>
        <w:t>年</w:t>
      </w:r>
      <w:r>
        <w:rPr>
          <w:rFonts w:ascii="宋体" w:eastAsia="宋体" w:hAnsi="宋体" w:cs="宋体" w:hint="eastAsia"/>
          <w:bCs/>
          <w:color w:val="auto"/>
          <w:sz w:val="21"/>
          <w:u w:val="single"/>
        </w:rPr>
        <w:t xml:space="preserve">     </w:t>
      </w:r>
      <w:r>
        <w:rPr>
          <w:rFonts w:ascii="宋体" w:eastAsia="宋体" w:hAnsi="宋体" w:cs="宋体" w:hint="eastAsia"/>
          <w:bCs/>
          <w:color w:val="auto"/>
          <w:sz w:val="21"/>
        </w:rPr>
        <w:t>月</w:t>
      </w:r>
      <w:r>
        <w:rPr>
          <w:rFonts w:ascii="宋体" w:eastAsia="宋体" w:hAnsi="宋体" w:cs="宋体" w:hint="eastAsia"/>
          <w:bCs/>
          <w:color w:val="auto"/>
          <w:sz w:val="21"/>
          <w:u w:val="single"/>
        </w:rPr>
        <w:t xml:space="preserve">     </w:t>
      </w:r>
      <w:r>
        <w:rPr>
          <w:rFonts w:ascii="宋体" w:eastAsia="宋体" w:hAnsi="宋体" w:cs="宋体" w:hint="eastAsia"/>
          <w:bCs/>
          <w:color w:val="auto"/>
          <w:sz w:val="21"/>
        </w:rPr>
        <w:t>日止</w:t>
      </w:r>
    </w:p>
    <w:p w14:paraId="69358FA8" w14:textId="77777777" w:rsidR="00E12F5E" w:rsidRDefault="00E12F5E">
      <w:pPr>
        <w:spacing w:after="182"/>
        <w:ind w:left="420"/>
        <w:rPr>
          <w:bCs/>
          <w:color w:val="auto"/>
        </w:rPr>
      </w:pPr>
    </w:p>
    <w:p w14:paraId="46D51B2D" w14:textId="77777777" w:rsidR="00E12F5E" w:rsidRDefault="00000000">
      <w:pPr>
        <w:spacing w:after="153" w:line="265" w:lineRule="auto"/>
        <w:ind w:left="-5" w:right="590" w:hanging="10"/>
        <w:rPr>
          <w:bCs/>
          <w:color w:val="auto"/>
        </w:rPr>
      </w:pPr>
      <w:r>
        <w:rPr>
          <w:rFonts w:ascii="宋体" w:eastAsia="宋体" w:hAnsi="宋体" w:cs="宋体"/>
          <w:bCs/>
          <w:color w:val="auto"/>
          <w:sz w:val="21"/>
        </w:rPr>
        <w:t>附：法定代表人（单位负责人）身份证复印件及委托代理人身份证复印件</w:t>
      </w:r>
    </w:p>
    <w:p w14:paraId="78806828" w14:textId="77777777" w:rsidR="00E12F5E" w:rsidRDefault="00E12F5E">
      <w:pPr>
        <w:spacing w:after="177"/>
        <w:rPr>
          <w:bCs/>
          <w:color w:val="auto"/>
        </w:rPr>
      </w:pPr>
    </w:p>
    <w:p w14:paraId="7128CC6D" w14:textId="77777777" w:rsidR="00E12F5E" w:rsidRDefault="00000000">
      <w:pPr>
        <w:spacing w:after="5" w:line="389" w:lineRule="auto"/>
        <w:ind w:left="-5" w:right="590" w:hanging="10"/>
        <w:rPr>
          <w:bCs/>
          <w:color w:val="auto"/>
        </w:rPr>
      </w:pPr>
      <w:r>
        <w:rPr>
          <w:rFonts w:ascii="宋体" w:eastAsia="宋体" w:hAnsi="宋体" w:cs="宋体"/>
          <w:bCs/>
          <w:color w:val="auto"/>
          <w:sz w:val="21"/>
        </w:rPr>
        <w:t>注：本授权委托书需由投标人加盖单位公章并由其法定代表人（单位负责人）和委托代理人签字。</w:t>
      </w:r>
    </w:p>
    <w:p w14:paraId="45376237" w14:textId="77777777" w:rsidR="00E12F5E" w:rsidRDefault="00E12F5E">
      <w:pPr>
        <w:spacing w:after="180"/>
        <w:rPr>
          <w:bCs/>
          <w:color w:val="auto"/>
        </w:rPr>
      </w:pPr>
    </w:p>
    <w:p w14:paraId="78BFB21E" w14:textId="77777777" w:rsidR="00E12F5E" w:rsidRDefault="00000000">
      <w:pPr>
        <w:tabs>
          <w:tab w:val="center" w:pos="3325"/>
          <w:tab w:val="center" w:pos="4201"/>
          <w:tab w:val="center" w:pos="4621"/>
          <w:tab w:val="center" w:pos="6722"/>
        </w:tabs>
        <w:spacing w:after="150" w:line="265" w:lineRule="auto"/>
        <w:ind w:firstLineChars="1300" w:firstLine="2730"/>
        <w:rPr>
          <w:bCs/>
          <w:color w:val="auto"/>
        </w:rPr>
      </w:pPr>
      <w:r>
        <w:rPr>
          <w:rFonts w:ascii="宋体" w:eastAsia="宋体" w:hAnsi="宋体" w:cs="宋体"/>
          <w:bCs/>
          <w:color w:val="auto"/>
          <w:sz w:val="21"/>
        </w:rPr>
        <w:t>投标人：</w:t>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宋体" w:eastAsia="宋体" w:hAnsi="宋体" w:cs="宋体"/>
          <w:bCs/>
          <w:color w:val="auto"/>
          <w:sz w:val="21"/>
        </w:rPr>
        <w:t>（单位公章）</w:t>
      </w:r>
    </w:p>
    <w:p w14:paraId="6D211671" w14:textId="77777777" w:rsidR="00E12F5E" w:rsidRDefault="00E12F5E">
      <w:pPr>
        <w:spacing w:after="180"/>
        <w:ind w:left="2693"/>
        <w:rPr>
          <w:bCs/>
          <w:color w:val="auto"/>
        </w:rPr>
      </w:pPr>
    </w:p>
    <w:p w14:paraId="2966DC79" w14:textId="77777777" w:rsidR="00E12F5E" w:rsidRDefault="00000000">
      <w:pPr>
        <w:tabs>
          <w:tab w:val="center" w:pos="4004"/>
          <w:tab w:val="center" w:pos="5881"/>
          <w:tab w:val="center" w:pos="6301"/>
          <w:tab w:val="center" w:pos="7982"/>
        </w:tabs>
        <w:spacing w:after="157" w:line="265" w:lineRule="auto"/>
        <w:rPr>
          <w:bCs/>
          <w:color w:val="auto"/>
        </w:rPr>
      </w:pPr>
      <w:r>
        <w:rPr>
          <w:bCs/>
          <w:color w:val="auto"/>
        </w:rPr>
        <w:tab/>
      </w:r>
      <w:r>
        <w:rPr>
          <w:rFonts w:ascii="宋体" w:eastAsia="宋体" w:hAnsi="宋体" w:cs="宋体"/>
          <w:bCs/>
          <w:color w:val="auto"/>
          <w:sz w:val="21"/>
        </w:rPr>
        <w:t>法定代表人（单位负责人）：</w:t>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宋体" w:eastAsia="宋体" w:hAnsi="宋体" w:cs="宋体"/>
          <w:bCs/>
          <w:color w:val="auto"/>
          <w:sz w:val="21"/>
        </w:rPr>
        <w:t>（签字或盖章）</w:t>
      </w:r>
    </w:p>
    <w:p w14:paraId="6A24C554" w14:textId="77777777" w:rsidR="00E12F5E" w:rsidRDefault="00E12F5E">
      <w:pPr>
        <w:spacing w:after="177"/>
        <w:ind w:left="2693"/>
        <w:rPr>
          <w:bCs/>
          <w:color w:val="auto"/>
        </w:rPr>
      </w:pPr>
    </w:p>
    <w:p w14:paraId="1FB30A46" w14:textId="77777777" w:rsidR="00E12F5E" w:rsidRDefault="00000000">
      <w:pPr>
        <w:tabs>
          <w:tab w:val="center" w:pos="3325"/>
          <w:tab w:val="center" w:pos="4201"/>
          <w:tab w:val="center" w:pos="4621"/>
          <w:tab w:val="center" w:pos="5041"/>
          <w:tab w:val="center" w:pos="8402"/>
        </w:tabs>
        <w:spacing w:after="148" w:line="265" w:lineRule="auto"/>
        <w:rPr>
          <w:bCs/>
          <w:color w:val="auto"/>
        </w:rPr>
      </w:pPr>
      <w:r>
        <w:rPr>
          <w:bCs/>
          <w:color w:val="auto"/>
        </w:rPr>
        <w:tab/>
      </w:r>
      <w:r>
        <w:rPr>
          <w:rFonts w:ascii="宋体" w:eastAsia="宋体" w:hAnsi="宋体" w:cs="宋体"/>
          <w:bCs/>
          <w:color w:val="auto"/>
          <w:sz w:val="21"/>
        </w:rPr>
        <w:t>身份证号码：</w:t>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p>
    <w:p w14:paraId="329DE258" w14:textId="77777777" w:rsidR="00E12F5E" w:rsidRDefault="00E12F5E">
      <w:pPr>
        <w:spacing w:after="180"/>
        <w:ind w:left="2693"/>
        <w:rPr>
          <w:bCs/>
          <w:color w:val="auto"/>
        </w:rPr>
      </w:pPr>
    </w:p>
    <w:p w14:paraId="6E01054F" w14:textId="77777777" w:rsidR="00E12F5E" w:rsidRDefault="00000000">
      <w:pPr>
        <w:tabs>
          <w:tab w:val="center" w:pos="3325"/>
          <w:tab w:val="center" w:pos="4201"/>
          <w:tab w:val="center" w:pos="4621"/>
          <w:tab w:val="center" w:pos="6722"/>
        </w:tabs>
        <w:spacing w:after="150" w:line="265" w:lineRule="auto"/>
        <w:rPr>
          <w:bCs/>
          <w:color w:val="auto"/>
        </w:rPr>
      </w:pPr>
      <w:r>
        <w:rPr>
          <w:bCs/>
          <w:color w:val="auto"/>
        </w:rPr>
        <w:tab/>
      </w:r>
      <w:r>
        <w:rPr>
          <w:rFonts w:ascii="宋体" w:eastAsia="宋体" w:hAnsi="宋体" w:cs="宋体"/>
          <w:bCs/>
          <w:color w:val="auto"/>
          <w:sz w:val="21"/>
        </w:rPr>
        <w:t>委托代理人：</w:t>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宋体" w:eastAsia="宋体" w:hAnsi="宋体" w:cs="宋体"/>
          <w:bCs/>
          <w:color w:val="auto"/>
          <w:sz w:val="21"/>
        </w:rPr>
        <w:t>（签字）</w:t>
      </w:r>
    </w:p>
    <w:p w14:paraId="3835A282" w14:textId="77777777" w:rsidR="00E12F5E" w:rsidRDefault="00E12F5E">
      <w:pPr>
        <w:spacing w:after="177"/>
        <w:ind w:left="2693"/>
        <w:rPr>
          <w:bCs/>
          <w:color w:val="auto"/>
        </w:rPr>
      </w:pPr>
    </w:p>
    <w:p w14:paraId="7CA823F9" w14:textId="77777777" w:rsidR="00E12F5E" w:rsidRDefault="00000000">
      <w:pPr>
        <w:tabs>
          <w:tab w:val="center" w:pos="3325"/>
          <w:tab w:val="center" w:pos="4201"/>
          <w:tab w:val="center" w:pos="4621"/>
          <w:tab w:val="center" w:pos="5041"/>
          <w:tab w:val="center" w:pos="8402"/>
        </w:tabs>
        <w:spacing w:after="150" w:line="265" w:lineRule="auto"/>
        <w:rPr>
          <w:bCs/>
          <w:color w:val="auto"/>
        </w:rPr>
      </w:pPr>
      <w:r>
        <w:rPr>
          <w:bCs/>
          <w:color w:val="auto"/>
        </w:rPr>
        <w:tab/>
      </w:r>
      <w:r>
        <w:rPr>
          <w:rFonts w:ascii="宋体" w:eastAsia="宋体" w:hAnsi="宋体" w:cs="宋体"/>
          <w:bCs/>
          <w:color w:val="auto"/>
          <w:sz w:val="21"/>
        </w:rPr>
        <w:t>身份证号码：</w:t>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p>
    <w:p w14:paraId="597903FD" w14:textId="77777777" w:rsidR="00E12F5E" w:rsidRDefault="00E12F5E">
      <w:pPr>
        <w:spacing w:after="175"/>
        <w:ind w:left="2693"/>
        <w:rPr>
          <w:bCs/>
          <w:color w:val="auto"/>
        </w:rPr>
      </w:pPr>
    </w:p>
    <w:p w14:paraId="129AD68E" w14:textId="77777777" w:rsidR="00E12F5E" w:rsidRDefault="00E12F5E">
      <w:pPr>
        <w:spacing w:after="176"/>
        <w:ind w:left="2693"/>
        <w:rPr>
          <w:bCs/>
          <w:color w:val="auto"/>
        </w:rPr>
      </w:pPr>
    </w:p>
    <w:p w14:paraId="5925D0AA" w14:textId="77777777" w:rsidR="00E12F5E" w:rsidRDefault="00000000">
      <w:pPr>
        <w:spacing w:after="125" w:line="265" w:lineRule="auto"/>
        <w:ind w:left="10" w:right="710" w:hanging="10"/>
        <w:jc w:val="right"/>
        <w:rPr>
          <w:rFonts w:ascii="宋体" w:eastAsia="宋体" w:hAnsi="宋体" w:cs="宋体" w:hint="eastAsia"/>
          <w:bCs/>
          <w:color w:val="auto"/>
          <w:sz w:val="21"/>
        </w:rPr>
      </w:pPr>
      <w:r>
        <w:rPr>
          <w:rFonts w:ascii="宋体" w:eastAsia="宋体" w:hAnsi="宋体" w:cs="宋体"/>
          <w:bCs/>
          <w:color w:val="auto"/>
          <w:sz w:val="21"/>
        </w:rPr>
        <w:t>年</w:t>
      </w:r>
      <w:r>
        <w:rPr>
          <w:rFonts w:ascii="宋体" w:eastAsia="宋体" w:hAnsi="宋体" w:cs="宋体" w:hint="eastAsia"/>
          <w:bCs/>
          <w:color w:val="auto"/>
          <w:sz w:val="21"/>
        </w:rPr>
        <w:t xml:space="preserve">   </w:t>
      </w:r>
      <w:r>
        <w:rPr>
          <w:rFonts w:ascii="宋体" w:eastAsia="宋体" w:hAnsi="宋体" w:cs="宋体"/>
          <w:bCs/>
          <w:color w:val="auto"/>
          <w:sz w:val="21"/>
        </w:rPr>
        <w:t>月</w:t>
      </w:r>
      <w:r>
        <w:rPr>
          <w:rFonts w:ascii="宋体" w:eastAsia="宋体" w:hAnsi="宋体" w:cs="宋体" w:hint="eastAsia"/>
          <w:bCs/>
          <w:color w:val="auto"/>
          <w:sz w:val="21"/>
        </w:rPr>
        <w:t xml:space="preserve">   </w:t>
      </w:r>
      <w:r>
        <w:rPr>
          <w:rFonts w:ascii="宋体" w:eastAsia="宋体" w:hAnsi="宋体" w:cs="宋体"/>
          <w:bCs/>
          <w:color w:val="auto"/>
          <w:sz w:val="21"/>
        </w:rPr>
        <w:t>日</w:t>
      </w:r>
    </w:p>
    <w:p w14:paraId="07EA5058" w14:textId="77777777" w:rsidR="00E12F5E" w:rsidRDefault="00E12F5E">
      <w:pPr>
        <w:spacing w:after="125" w:line="265" w:lineRule="auto"/>
        <w:ind w:left="10" w:right="710" w:hanging="10"/>
        <w:jc w:val="right"/>
        <w:rPr>
          <w:rFonts w:ascii="宋体" w:eastAsia="宋体" w:hAnsi="宋体" w:cs="宋体" w:hint="eastAsia"/>
          <w:bCs/>
          <w:color w:val="auto"/>
          <w:sz w:val="21"/>
        </w:rPr>
      </w:pPr>
    </w:p>
    <w:p w14:paraId="1547CBF5" w14:textId="77777777" w:rsidR="00E12F5E" w:rsidRDefault="00000000">
      <w:pPr>
        <w:spacing w:after="125" w:line="265" w:lineRule="auto"/>
        <w:ind w:left="10" w:right="710" w:hanging="10"/>
        <w:jc w:val="center"/>
        <w:rPr>
          <w:rFonts w:ascii="黑体" w:eastAsia="黑体" w:hAnsi="黑体" w:cs="黑体" w:hint="eastAsia"/>
          <w:bCs/>
          <w:color w:val="auto"/>
          <w:sz w:val="32"/>
        </w:rPr>
      </w:pPr>
      <w:proofErr w:type="gramStart"/>
      <w:r>
        <w:rPr>
          <w:rFonts w:ascii="黑体" w:eastAsia="黑体" w:hAnsi="黑体" w:cs="黑体" w:hint="eastAsia"/>
          <w:bCs/>
          <w:color w:val="auto"/>
          <w:sz w:val="32"/>
        </w:rPr>
        <w:lastRenderedPageBreak/>
        <w:t>现场述标演示</w:t>
      </w:r>
      <w:proofErr w:type="gramEnd"/>
      <w:r>
        <w:rPr>
          <w:rFonts w:ascii="黑体" w:eastAsia="黑体" w:hAnsi="黑体" w:cs="黑体" w:hint="eastAsia"/>
          <w:bCs/>
          <w:color w:val="auto"/>
          <w:sz w:val="32"/>
        </w:rPr>
        <w:t>人员授权书</w:t>
      </w:r>
    </w:p>
    <w:p w14:paraId="7E683970" w14:textId="77777777" w:rsidR="00E12F5E" w:rsidRDefault="00E12F5E">
      <w:pPr>
        <w:spacing w:after="181"/>
        <w:rPr>
          <w:bCs/>
          <w:color w:val="auto"/>
        </w:rPr>
      </w:pPr>
    </w:p>
    <w:p w14:paraId="7F7069CE" w14:textId="77777777" w:rsidR="00E12F5E" w:rsidRDefault="00000000">
      <w:pPr>
        <w:spacing w:after="27" w:line="370" w:lineRule="auto"/>
        <w:ind w:left="-15" w:right="596" w:firstLine="410"/>
        <w:jc w:val="both"/>
        <w:rPr>
          <w:bCs/>
          <w:color w:val="auto"/>
        </w:rPr>
      </w:pPr>
      <w:r>
        <w:rPr>
          <w:rFonts w:ascii="宋体" w:eastAsia="宋体" w:hAnsi="宋体" w:cs="宋体"/>
          <w:bCs/>
          <w:color w:val="auto"/>
          <w:sz w:val="21"/>
        </w:rPr>
        <w:t>本人（姓名）系（投标人名称）的法定代表人（单位负责人），现委托（姓名）为我方代理人。代理人根据授权，以我方名义</w:t>
      </w:r>
      <w:r>
        <w:rPr>
          <w:rFonts w:ascii="宋体" w:eastAsia="宋体" w:hAnsi="宋体" w:cs="宋体" w:hint="eastAsia"/>
          <w:bCs/>
          <w:color w:val="auto"/>
          <w:sz w:val="21"/>
        </w:rPr>
        <w:t>进行</w:t>
      </w:r>
      <w:proofErr w:type="gramStart"/>
      <w:r>
        <w:rPr>
          <w:rFonts w:ascii="宋体" w:eastAsia="宋体" w:hAnsi="宋体" w:cs="宋体" w:hint="eastAsia"/>
          <w:bCs/>
          <w:color w:val="auto"/>
          <w:sz w:val="21"/>
        </w:rPr>
        <w:t>演示述标</w:t>
      </w:r>
      <w:r>
        <w:rPr>
          <w:rFonts w:ascii="宋体" w:eastAsia="宋体" w:hAnsi="宋体" w:cs="宋体"/>
          <w:bCs/>
          <w:color w:val="auto"/>
          <w:sz w:val="21"/>
        </w:rPr>
        <w:t>和</w:t>
      </w:r>
      <w:proofErr w:type="gramEnd"/>
      <w:r>
        <w:rPr>
          <w:rFonts w:ascii="宋体" w:eastAsia="宋体" w:hAnsi="宋体" w:cs="宋体"/>
          <w:bCs/>
          <w:color w:val="auto"/>
          <w:sz w:val="21"/>
        </w:rPr>
        <w:t>处理有关事宜，其法律后果由我方承担。</w:t>
      </w:r>
    </w:p>
    <w:p w14:paraId="1698083D" w14:textId="77777777" w:rsidR="00E12F5E" w:rsidRDefault="00000000">
      <w:pPr>
        <w:spacing w:after="149" w:line="265" w:lineRule="auto"/>
        <w:ind w:left="-5" w:right="590" w:hanging="10"/>
        <w:rPr>
          <w:bCs/>
          <w:color w:val="auto"/>
        </w:rPr>
      </w:pPr>
      <w:r>
        <w:rPr>
          <w:rFonts w:ascii="宋体" w:eastAsia="宋体" w:hAnsi="宋体" w:cs="宋体"/>
          <w:bCs/>
          <w:color w:val="auto"/>
          <w:sz w:val="21"/>
        </w:rPr>
        <w:t>委托期限：</w:t>
      </w:r>
    </w:p>
    <w:p w14:paraId="6180BE23" w14:textId="77777777" w:rsidR="00E12F5E" w:rsidRDefault="00000000">
      <w:pPr>
        <w:spacing w:after="155" w:line="265" w:lineRule="auto"/>
        <w:ind w:left="430" w:right="590" w:hanging="10"/>
        <w:rPr>
          <w:rFonts w:ascii="宋体" w:eastAsia="宋体" w:hAnsi="宋体" w:cs="宋体" w:hint="eastAsia"/>
          <w:bCs/>
          <w:color w:val="auto"/>
          <w:sz w:val="21"/>
        </w:rPr>
      </w:pPr>
      <w:r>
        <w:rPr>
          <w:rFonts w:ascii="宋体" w:eastAsia="宋体" w:hAnsi="宋体" w:cs="宋体"/>
          <w:bCs/>
          <w:color w:val="auto"/>
          <w:sz w:val="21"/>
        </w:rPr>
        <w:t>代理人无转委托权。</w:t>
      </w:r>
    </w:p>
    <w:p w14:paraId="230B247A" w14:textId="77777777" w:rsidR="00E12F5E" w:rsidRDefault="00E12F5E">
      <w:pPr>
        <w:spacing w:after="155" w:line="265" w:lineRule="auto"/>
        <w:ind w:left="430" w:right="590" w:hanging="10"/>
        <w:rPr>
          <w:rFonts w:ascii="宋体" w:eastAsia="宋体" w:hAnsi="宋体" w:cs="宋体" w:hint="eastAsia"/>
          <w:bCs/>
          <w:color w:val="auto"/>
          <w:sz w:val="21"/>
        </w:rPr>
      </w:pPr>
    </w:p>
    <w:p w14:paraId="7D83150A" w14:textId="77777777" w:rsidR="00E12F5E" w:rsidRDefault="00000000">
      <w:pPr>
        <w:spacing w:after="155" w:line="265" w:lineRule="auto"/>
        <w:ind w:left="430" w:right="590" w:hanging="10"/>
        <w:rPr>
          <w:bCs/>
          <w:color w:val="auto"/>
        </w:rPr>
      </w:pPr>
      <w:r>
        <w:rPr>
          <w:rFonts w:ascii="宋体" w:eastAsia="宋体" w:hAnsi="宋体" w:cs="宋体" w:hint="eastAsia"/>
          <w:bCs/>
          <w:color w:val="auto"/>
          <w:sz w:val="21"/>
        </w:rPr>
        <w:t xml:space="preserve">委托有效期自 </w:t>
      </w:r>
      <w:r>
        <w:rPr>
          <w:rFonts w:ascii="宋体" w:eastAsia="宋体" w:hAnsi="宋体" w:cs="宋体" w:hint="eastAsia"/>
          <w:bCs/>
          <w:color w:val="auto"/>
          <w:sz w:val="21"/>
          <w:u w:val="single"/>
        </w:rPr>
        <w:t xml:space="preserve">      </w:t>
      </w:r>
      <w:r>
        <w:rPr>
          <w:rFonts w:ascii="宋体" w:eastAsia="宋体" w:hAnsi="宋体" w:cs="宋体" w:hint="eastAsia"/>
          <w:bCs/>
          <w:color w:val="auto"/>
          <w:sz w:val="21"/>
        </w:rPr>
        <w:t>年</w:t>
      </w:r>
      <w:r>
        <w:rPr>
          <w:rFonts w:ascii="宋体" w:eastAsia="宋体" w:hAnsi="宋体" w:cs="宋体" w:hint="eastAsia"/>
          <w:bCs/>
          <w:color w:val="auto"/>
          <w:sz w:val="21"/>
          <w:u w:val="single"/>
        </w:rPr>
        <w:t xml:space="preserve">      </w:t>
      </w:r>
      <w:r>
        <w:rPr>
          <w:rFonts w:ascii="宋体" w:eastAsia="宋体" w:hAnsi="宋体" w:cs="宋体" w:hint="eastAsia"/>
          <w:bCs/>
          <w:color w:val="auto"/>
          <w:sz w:val="21"/>
        </w:rPr>
        <w:t>月</w:t>
      </w:r>
      <w:r>
        <w:rPr>
          <w:rFonts w:ascii="宋体" w:eastAsia="宋体" w:hAnsi="宋体" w:cs="宋体" w:hint="eastAsia"/>
          <w:bCs/>
          <w:color w:val="auto"/>
          <w:sz w:val="21"/>
          <w:u w:val="single"/>
        </w:rPr>
        <w:t xml:space="preserve">      </w:t>
      </w:r>
      <w:r>
        <w:rPr>
          <w:rFonts w:ascii="宋体" w:eastAsia="宋体" w:hAnsi="宋体" w:cs="宋体" w:hint="eastAsia"/>
          <w:bCs/>
          <w:color w:val="auto"/>
          <w:sz w:val="21"/>
        </w:rPr>
        <w:t xml:space="preserve"> 日起至 </w:t>
      </w:r>
      <w:r>
        <w:rPr>
          <w:rFonts w:ascii="宋体" w:eastAsia="宋体" w:hAnsi="宋体" w:cs="宋体" w:hint="eastAsia"/>
          <w:bCs/>
          <w:color w:val="auto"/>
          <w:sz w:val="21"/>
          <w:u w:val="single"/>
        </w:rPr>
        <w:t xml:space="preserve">     </w:t>
      </w:r>
      <w:r>
        <w:rPr>
          <w:rFonts w:ascii="宋体" w:eastAsia="宋体" w:hAnsi="宋体" w:cs="宋体" w:hint="eastAsia"/>
          <w:bCs/>
          <w:color w:val="auto"/>
          <w:sz w:val="21"/>
        </w:rPr>
        <w:t>年</w:t>
      </w:r>
      <w:r>
        <w:rPr>
          <w:rFonts w:ascii="宋体" w:eastAsia="宋体" w:hAnsi="宋体" w:cs="宋体" w:hint="eastAsia"/>
          <w:bCs/>
          <w:color w:val="auto"/>
          <w:sz w:val="21"/>
          <w:u w:val="single"/>
        </w:rPr>
        <w:t xml:space="preserve">     </w:t>
      </w:r>
      <w:r>
        <w:rPr>
          <w:rFonts w:ascii="宋体" w:eastAsia="宋体" w:hAnsi="宋体" w:cs="宋体" w:hint="eastAsia"/>
          <w:bCs/>
          <w:color w:val="auto"/>
          <w:sz w:val="21"/>
        </w:rPr>
        <w:t>月</w:t>
      </w:r>
      <w:r>
        <w:rPr>
          <w:rFonts w:ascii="宋体" w:eastAsia="宋体" w:hAnsi="宋体" w:cs="宋体" w:hint="eastAsia"/>
          <w:bCs/>
          <w:color w:val="auto"/>
          <w:sz w:val="21"/>
          <w:u w:val="single"/>
        </w:rPr>
        <w:t xml:space="preserve">     </w:t>
      </w:r>
      <w:r>
        <w:rPr>
          <w:rFonts w:ascii="宋体" w:eastAsia="宋体" w:hAnsi="宋体" w:cs="宋体" w:hint="eastAsia"/>
          <w:bCs/>
          <w:color w:val="auto"/>
          <w:sz w:val="21"/>
        </w:rPr>
        <w:t>日止</w:t>
      </w:r>
    </w:p>
    <w:p w14:paraId="28CB0DBB" w14:textId="77777777" w:rsidR="00E12F5E" w:rsidRDefault="00E12F5E">
      <w:pPr>
        <w:spacing w:after="182"/>
        <w:ind w:left="420"/>
        <w:rPr>
          <w:bCs/>
          <w:color w:val="auto"/>
        </w:rPr>
      </w:pPr>
    </w:p>
    <w:p w14:paraId="10DA8465" w14:textId="77777777" w:rsidR="00E12F5E" w:rsidRDefault="00000000">
      <w:pPr>
        <w:spacing w:after="153" w:line="265" w:lineRule="auto"/>
        <w:ind w:left="-5" w:right="590" w:hanging="10"/>
        <w:rPr>
          <w:bCs/>
          <w:color w:val="auto"/>
        </w:rPr>
      </w:pPr>
      <w:r>
        <w:rPr>
          <w:rFonts w:ascii="宋体" w:eastAsia="宋体" w:hAnsi="宋体" w:cs="宋体"/>
          <w:bCs/>
          <w:color w:val="auto"/>
          <w:sz w:val="21"/>
        </w:rPr>
        <w:t>附：法定代表人（单位负责人）身份证复印件及委托代理人身份证复印件</w:t>
      </w:r>
    </w:p>
    <w:p w14:paraId="2A15D8C8" w14:textId="77777777" w:rsidR="00E12F5E" w:rsidRDefault="00E12F5E">
      <w:pPr>
        <w:spacing w:after="177"/>
        <w:rPr>
          <w:bCs/>
          <w:color w:val="auto"/>
        </w:rPr>
      </w:pPr>
    </w:p>
    <w:p w14:paraId="232A2C14" w14:textId="77777777" w:rsidR="00E12F5E" w:rsidRDefault="00000000">
      <w:pPr>
        <w:spacing w:after="5" w:line="389" w:lineRule="auto"/>
        <w:ind w:left="-5" w:right="590" w:hanging="10"/>
        <w:rPr>
          <w:bCs/>
          <w:color w:val="auto"/>
        </w:rPr>
      </w:pPr>
      <w:r>
        <w:rPr>
          <w:rFonts w:ascii="宋体" w:eastAsia="宋体" w:hAnsi="宋体" w:cs="宋体"/>
          <w:bCs/>
          <w:color w:val="auto"/>
          <w:sz w:val="21"/>
        </w:rPr>
        <w:t>注：本授权委托书需由投标人加盖单位公章并由其法定代表人（单位负责人）和委托代理人签字。</w:t>
      </w:r>
    </w:p>
    <w:p w14:paraId="23E9B051" w14:textId="77777777" w:rsidR="00E12F5E" w:rsidRDefault="00E12F5E">
      <w:pPr>
        <w:spacing w:after="180"/>
        <w:rPr>
          <w:bCs/>
          <w:color w:val="auto"/>
        </w:rPr>
      </w:pPr>
    </w:p>
    <w:p w14:paraId="571DDDFA" w14:textId="77777777" w:rsidR="00E12F5E" w:rsidRDefault="00000000">
      <w:pPr>
        <w:tabs>
          <w:tab w:val="center" w:pos="3325"/>
          <w:tab w:val="center" w:pos="4201"/>
          <w:tab w:val="center" w:pos="4621"/>
          <w:tab w:val="center" w:pos="6722"/>
        </w:tabs>
        <w:spacing w:after="150" w:line="265" w:lineRule="auto"/>
        <w:ind w:firstLineChars="1300" w:firstLine="2730"/>
        <w:rPr>
          <w:bCs/>
          <w:color w:val="auto"/>
        </w:rPr>
      </w:pPr>
      <w:r>
        <w:rPr>
          <w:rFonts w:ascii="宋体" w:eastAsia="宋体" w:hAnsi="宋体" w:cs="宋体"/>
          <w:bCs/>
          <w:color w:val="auto"/>
          <w:sz w:val="21"/>
        </w:rPr>
        <w:t>投标人：</w:t>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宋体" w:eastAsia="宋体" w:hAnsi="宋体" w:cs="宋体"/>
          <w:bCs/>
          <w:color w:val="auto"/>
          <w:sz w:val="21"/>
        </w:rPr>
        <w:t>（单位公章）</w:t>
      </w:r>
    </w:p>
    <w:p w14:paraId="2FD9B5C2" w14:textId="77777777" w:rsidR="00E12F5E" w:rsidRDefault="00E12F5E">
      <w:pPr>
        <w:spacing w:after="180"/>
        <w:ind w:left="2693"/>
        <w:rPr>
          <w:bCs/>
          <w:color w:val="auto"/>
        </w:rPr>
      </w:pPr>
    </w:p>
    <w:p w14:paraId="4E1EA992" w14:textId="77777777" w:rsidR="00E12F5E" w:rsidRDefault="00000000">
      <w:pPr>
        <w:tabs>
          <w:tab w:val="center" w:pos="4004"/>
          <w:tab w:val="center" w:pos="5881"/>
          <w:tab w:val="center" w:pos="6301"/>
          <w:tab w:val="center" w:pos="7982"/>
        </w:tabs>
        <w:spacing w:after="157" w:line="265" w:lineRule="auto"/>
        <w:rPr>
          <w:bCs/>
          <w:color w:val="auto"/>
        </w:rPr>
      </w:pPr>
      <w:r>
        <w:rPr>
          <w:bCs/>
          <w:color w:val="auto"/>
        </w:rPr>
        <w:tab/>
      </w:r>
      <w:r>
        <w:rPr>
          <w:rFonts w:ascii="宋体" w:eastAsia="宋体" w:hAnsi="宋体" w:cs="宋体"/>
          <w:bCs/>
          <w:color w:val="auto"/>
          <w:sz w:val="21"/>
        </w:rPr>
        <w:t>法定代表人（单位负责人）：</w:t>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宋体" w:eastAsia="宋体" w:hAnsi="宋体" w:cs="宋体"/>
          <w:bCs/>
          <w:color w:val="auto"/>
          <w:sz w:val="21"/>
        </w:rPr>
        <w:t>（签字或盖章）</w:t>
      </w:r>
    </w:p>
    <w:p w14:paraId="095C1491" w14:textId="77777777" w:rsidR="00E12F5E" w:rsidRDefault="00E12F5E">
      <w:pPr>
        <w:spacing w:after="177"/>
        <w:ind w:left="2693"/>
        <w:rPr>
          <w:bCs/>
          <w:color w:val="auto"/>
        </w:rPr>
      </w:pPr>
    </w:p>
    <w:p w14:paraId="2C8DBFF1" w14:textId="77777777" w:rsidR="00E12F5E" w:rsidRDefault="00000000">
      <w:pPr>
        <w:tabs>
          <w:tab w:val="center" w:pos="3325"/>
          <w:tab w:val="center" w:pos="4201"/>
          <w:tab w:val="center" w:pos="4621"/>
          <w:tab w:val="center" w:pos="5041"/>
          <w:tab w:val="center" w:pos="8402"/>
        </w:tabs>
        <w:spacing w:after="148" w:line="265" w:lineRule="auto"/>
        <w:rPr>
          <w:bCs/>
          <w:color w:val="auto"/>
        </w:rPr>
      </w:pPr>
      <w:r>
        <w:rPr>
          <w:bCs/>
          <w:color w:val="auto"/>
        </w:rPr>
        <w:tab/>
      </w:r>
      <w:r>
        <w:rPr>
          <w:rFonts w:ascii="宋体" w:eastAsia="宋体" w:hAnsi="宋体" w:cs="宋体"/>
          <w:bCs/>
          <w:color w:val="auto"/>
          <w:sz w:val="21"/>
        </w:rPr>
        <w:t>身份证号码：</w:t>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p>
    <w:p w14:paraId="55093C0B" w14:textId="77777777" w:rsidR="00E12F5E" w:rsidRDefault="00E12F5E">
      <w:pPr>
        <w:spacing w:after="180"/>
        <w:ind w:left="2693"/>
        <w:rPr>
          <w:bCs/>
          <w:color w:val="auto"/>
        </w:rPr>
      </w:pPr>
    </w:p>
    <w:p w14:paraId="5E515460" w14:textId="77777777" w:rsidR="00E12F5E" w:rsidRDefault="00000000">
      <w:pPr>
        <w:tabs>
          <w:tab w:val="center" w:pos="3325"/>
          <w:tab w:val="center" w:pos="4201"/>
          <w:tab w:val="center" w:pos="4621"/>
          <w:tab w:val="center" w:pos="6722"/>
        </w:tabs>
        <w:spacing w:after="150" w:line="265" w:lineRule="auto"/>
        <w:rPr>
          <w:bCs/>
          <w:color w:val="auto"/>
        </w:rPr>
      </w:pPr>
      <w:r>
        <w:rPr>
          <w:bCs/>
          <w:color w:val="auto"/>
        </w:rPr>
        <w:tab/>
      </w:r>
      <w:r>
        <w:rPr>
          <w:rFonts w:ascii="宋体" w:eastAsia="宋体" w:hAnsi="宋体" w:cs="宋体"/>
          <w:bCs/>
          <w:color w:val="auto"/>
          <w:sz w:val="21"/>
        </w:rPr>
        <w:t>委托代理人：</w:t>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宋体" w:eastAsia="宋体" w:hAnsi="宋体" w:cs="宋体"/>
          <w:bCs/>
          <w:color w:val="auto"/>
          <w:sz w:val="21"/>
        </w:rPr>
        <w:t>（签字）</w:t>
      </w:r>
    </w:p>
    <w:p w14:paraId="711ED3AB" w14:textId="77777777" w:rsidR="00E12F5E" w:rsidRDefault="00E12F5E">
      <w:pPr>
        <w:spacing w:after="177"/>
        <w:ind w:left="2693"/>
        <w:rPr>
          <w:bCs/>
          <w:color w:val="auto"/>
        </w:rPr>
      </w:pPr>
    </w:p>
    <w:p w14:paraId="46AB3D6F" w14:textId="77777777" w:rsidR="00E12F5E" w:rsidRDefault="00000000">
      <w:pPr>
        <w:tabs>
          <w:tab w:val="center" w:pos="3325"/>
          <w:tab w:val="center" w:pos="4201"/>
          <w:tab w:val="center" w:pos="4621"/>
          <w:tab w:val="center" w:pos="5041"/>
          <w:tab w:val="center" w:pos="8402"/>
        </w:tabs>
        <w:spacing w:after="150" w:line="265" w:lineRule="auto"/>
        <w:rPr>
          <w:bCs/>
          <w:color w:val="auto"/>
        </w:rPr>
      </w:pPr>
      <w:r>
        <w:rPr>
          <w:bCs/>
          <w:color w:val="auto"/>
        </w:rPr>
        <w:tab/>
      </w:r>
      <w:r>
        <w:rPr>
          <w:rFonts w:ascii="宋体" w:eastAsia="宋体" w:hAnsi="宋体" w:cs="宋体"/>
          <w:bCs/>
          <w:color w:val="auto"/>
          <w:sz w:val="21"/>
        </w:rPr>
        <w:t>身份证号码：</w:t>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p>
    <w:p w14:paraId="32609DF9" w14:textId="77777777" w:rsidR="00E12F5E" w:rsidRDefault="00E12F5E">
      <w:pPr>
        <w:spacing w:after="175"/>
        <w:ind w:left="2693"/>
        <w:rPr>
          <w:bCs/>
          <w:color w:val="auto"/>
        </w:rPr>
      </w:pPr>
    </w:p>
    <w:p w14:paraId="3F991A58" w14:textId="77777777" w:rsidR="00E12F5E" w:rsidRDefault="00E12F5E">
      <w:pPr>
        <w:spacing w:after="176"/>
        <w:ind w:left="2693"/>
        <w:rPr>
          <w:bCs/>
          <w:color w:val="auto"/>
        </w:rPr>
      </w:pPr>
    </w:p>
    <w:p w14:paraId="6F948758" w14:textId="77777777" w:rsidR="00E12F5E" w:rsidRDefault="00000000">
      <w:pPr>
        <w:spacing w:after="125" w:line="265" w:lineRule="auto"/>
        <w:ind w:left="10" w:right="710" w:hanging="10"/>
        <w:jc w:val="right"/>
        <w:rPr>
          <w:rFonts w:ascii="宋体" w:eastAsia="宋体" w:hAnsi="宋体" w:cs="宋体" w:hint="eastAsia"/>
          <w:bCs/>
          <w:color w:val="auto"/>
          <w:sz w:val="21"/>
        </w:rPr>
      </w:pPr>
      <w:r>
        <w:rPr>
          <w:rFonts w:ascii="宋体" w:eastAsia="宋体" w:hAnsi="宋体" w:cs="宋体"/>
          <w:bCs/>
          <w:color w:val="auto"/>
          <w:sz w:val="21"/>
        </w:rPr>
        <w:t>年</w:t>
      </w:r>
      <w:r>
        <w:rPr>
          <w:rFonts w:ascii="宋体" w:eastAsia="宋体" w:hAnsi="宋体" w:cs="宋体" w:hint="eastAsia"/>
          <w:bCs/>
          <w:color w:val="auto"/>
          <w:sz w:val="21"/>
        </w:rPr>
        <w:t xml:space="preserve">   </w:t>
      </w:r>
      <w:r>
        <w:rPr>
          <w:rFonts w:ascii="宋体" w:eastAsia="宋体" w:hAnsi="宋体" w:cs="宋体"/>
          <w:bCs/>
          <w:color w:val="auto"/>
          <w:sz w:val="21"/>
        </w:rPr>
        <w:t>月</w:t>
      </w:r>
      <w:r>
        <w:rPr>
          <w:rFonts w:ascii="宋体" w:eastAsia="宋体" w:hAnsi="宋体" w:cs="宋体" w:hint="eastAsia"/>
          <w:bCs/>
          <w:color w:val="auto"/>
          <w:sz w:val="21"/>
        </w:rPr>
        <w:t xml:space="preserve">   </w:t>
      </w:r>
      <w:r>
        <w:rPr>
          <w:rFonts w:ascii="宋体" w:eastAsia="宋体" w:hAnsi="宋体" w:cs="宋体"/>
          <w:bCs/>
          <w:color w:val="auto"/>
          <w:sz w:val="21"/>
        </w:rPr>
        <w:t>日</w:t>
      </w:r>
    </w:p>
    <w:p w14:paraId="301931F5" w14:textId="77777777" w:rsidR="00E12F5E" w:rsidRDefault="00E12F5E">
      <w:pPr>
        <w:spacing w:after="125" w:line="265" w:lineRule="auto"/>
        <w:ind w:left="10" w:right="710" w:hanging="10"/>
        <w:jc w:val="right"/>
        <w:rPr>
          <w:rFonts w:ascii="宋体" w:eastAsia="宋体" w:hAnsi="宋体" w:cs="宋体" w:hint="eastAsia"/>
          <w:bCs/>
          <w:color w:val="auto"/>
          <w:sz w:val="21"/>
        </w:rPr>
      </w:pPr>
    </w:p>
    <w:p w14:paraId="519E4890" w14:textId="77777777" w:rsidR="00E12F5E" w:rsidRDefault="00E12F5E">
      <w:pPr>
        <w:spacing w:after="125" w:line="265" w:lineRule="auto"/>
        <w:ind w:left="10" w:right="710" w:hanging="10"/>
        <w:jc w:val="right"/>
        <w:rPr>
          <w:rFonts w:ascii="宋体" w:eastAsia="宋体" w:hAnsi="宋体" w:cs="宋体" w:hint="eastAsia"/>
          <w:bCs/>
          <w:color w:val="auto"/>
          <w:sz w:val="21"/>
        </w:rPr>
      </w:pPr>
    </w:p>
    <w:p w14:paraId="40529DDF" w14:textId="77777777" w:rsidR="00E12F5E" w:rsidRDefault="00E12F5E">
      <w:pPr>
        <w:spacing w:after="125" w:line="265" w:lineRule="auto"/>
        <w:ind w:left="10" w:right="710" w:hanging="10"/>
        <w:jc w:val="right"/>
        <w:rPr>
          <w:bCs/>
          <w:color w:val="auto"/>
        </w:rPr>
      </w:pPr>
    </w:p>
    <w:p w14:paraId="1EF9E8B9" w14:textId="77777777" w:rsidR="00E12F5E" w:rsidRDefault="00E12F5E">
      <w:pPr>
        <w:spacing w:after="125" w:line="265" w:lineRule="auto"/>
        <w:ind w:left="10" w:right="710" w:hanging="10"/>
        <w:jc w:val="right"/>
        <w:rPr>
          <w:bCs/>
          <w:color w:val="auto"/>
        </w:rPr>
      </w:pPr>
    </w:p>
    <w:p w14:paraId="41A7F5FF" w14:textId="77777777" w:rsidR="00E12F5E" w:rsidRDefault="00000000">
      <w:pPr>
        <w:pStyle w:val="20"/>
        <w:spacing w:after="575"/>
        <w:ind w:right="707"/>
        <w:jc w:val="center"/>
        <w:rPr>
          <w:rFonts w:hint="eastAsia"/>
          <w:bCs/>
          <w:color w:val="auto"/>
        </w:rPr>
      </w:pPr>
      <w:bookmarkStart w:id="117" w:name="_Toc195390926"/>
      <w:r>
        <w:rPr>
          <w:rFonts w:hint="eastAsia"/>
          <w:bCs/>
          <w:color w:val="auto"/>
        </w:rPr>
        <w:t>五</w:t>
      </w:r>
      <w:r>
        <w:rPr>
          <w:bCs/>
          <w:color w:val="auto"/>
        </w:rPr>
        <w:t>、联合体协议书</w:t>
      </w:r>
      <w:bookmarkEnd w:id="117"/>
      <w:r>
        <w:rPr>
          <w:rFonts w:hint="eastAsia"/>
          <w:bCs/>
          <w:color w:val="auto"/>
        </w:rPr>
        <w:t>（不适用）</w:t>
      </w:r>
    </w:p>
    <w:p w14:paraId="639508C8" w14:textId="77777777" w:rsidR="00E12F5E" w:rsidRDefault="00000000">
      <w:pPr>
        <w:spacing w:after="156" w:line="265" w:lineRule="auto"/>
        <w:ind w:left="430" w:right="590" w:firstLineChars="200" w:firstLine="420"/>
        <w:rPr>
          <w:bCs/>
          <w:color w:val="auto"/>
        </w:rPr>
      </w:pPr>
      <w:r>
        <w:rPr>
          <w:rFonts w:ascii="宋体" w:eastAsia="宋体" w:hAnsi="宋体" w:cs="宋体"/>
          <w:bCs/>
          <w:color w:val="auto"/>
          <w:sz w:val="21"/>
        </w:rPr>
        <w:t>（所有成员单位名称）自愿组成（联合体名称）联合体，共同参加（项目名称）设备采购招标项目投标。现就联合体投标事宜订立如下协议。</w:t>
      </w:r>
    </w:p>
    <w:p w14:paraId="677ED5FE" w14:textId="77777777" w:rsidR="00E12F5E" w:rsidRDefault="00000000">
      <w:pPr>
        <w:numPr>
          <w:ilvl w:val="0"/>
          <w:numId w:val="61"/>
        </w:numPr>
        <w:spacing w:after="153" w:line="265" w:lineRule="auto"/>
        <w:ind w:right="590" w:firstLine="420"/>
        <w:rPr>
          <w:bCs/>
          <w:color w:val="auto"/>
        </w:rPr>
      </w:pPr>
      <w:r>
        <w:rPr>
          <w:rFonts w:ascii="宋体" w:eastAsia="宋体" w:hAnsi="宋体" w:cs="宋体"/>
          <w:bCs/>
          <w:color w:val="auto"/>
          <w:sz w:val="21"/>
        </w:rPr>
        <w:t>（某成员单位名称）为（联合体名称）牵头人。</w:t>
      </w:r>
    </w:p>
    <w:p w14:paraId="07E45C5A" w14:textId="77777777" w:rsidR="00E12F5E" w:rsidRDefault="00000000">
      <w:pPr>
        <w:numPr>
          <w:ilvl w:val="0"/>
          <w:numId w:val="61"/>
        </w:numPr>
        <w:spacing w:after="155" w:line="265" w:lineRule="auto"/>
        <w:ind w:right="590" w:firstLine="420"/>
        <w:rPr>
          <w:bCs/>
          <w:color w:val="auto"/>
        </w:rPr>
      </w:pPr>
      <w:r>
        <w:rPr>
          <w:rFonts w:ascii="宋体" w:eastAsia="宋体" w:hAnsi="宋体" w:cs="宋体"/>
          <w:bCs/>
          <w:color w:val="auto"/>
          <w:sz w:val="21"/>
        </w:rPr>
        <w:t>联合体各成员授权牵头人代表联合体参加投标活动，签署文件，提交和接收相关的资料、信息及指示，进行合同谈判活动，负责合同实施阶段的组织和协调工作，以及处理与本招标项目有关的一切事宜。</w:t>
      </w:r>
    </w:p>
    <w:p w14:paraId="5EB78B76" w14:textId="77777777" w:rsidR="00E12F5E" w:rsidRDefault="00000000">
      <w:pPr>
        <w:numPr>
          <w:ilvl w:val="0"/>
          <w:numId w:val="61"/>
        </w:numPr>
        <w:spacing w:after="155" w:line="265" w:lineRule="auto"/>
        <w:ind w:right="590" w:firstLine="420"/>
        <w:rPr>
          <w:bCs/>
          <w:color w:val="auto"/>
        </w:rPr>
      </w:pPr>
      <w:r>
        <w:rPr>
          <w:rFonts w:ascii="宋体" w:eastAsia="宋体" w:hAnsi="宋体" w:cs="宋体"/>
          <w:bCs/>
          <w:color w:val="auto"/>
          <w:sz w:val="21"/>
        </w:rPr>
        <w:t>联合体牵头人在本项目中签署的一切文件和处理的一切事宜，联合体各成员均予以承认。联合体各成员将严格按照招标文件、投标文件和合同的要求全面履行义务，并向招标人承担连带责任。</w:t>
      </w:r>
    </w:p>
    <w:p w14:paraId="426E127F" w14:textId="77777777" w:rsidR="00E12F5E" w:rsidRDefault="00000000">
      <w:pPr>
        <w:numPr>
          <w:ilvl w:val="0"/>
          <w:numId w:val="61"/>
        </w:numPr>
        <w:spacing w:after="154" w:line="265" w:lineRule="auto"/>
        <w:ind w:right="590" w:firstLine="420"/>
        <w:rPr>
          <w:bCs/>
          <w:color w:val="auto"/>
        </w:rPr>
      </w:pPr>
      <w:r>
        <w:rPr>
          <w:rFonts w:ascii="宋体" w:eastAsia="宋体" w:hAnsi="宋体" w:cs="宋体"/>
          <w:bCs/>
          <w:color w:val="auto"/>
          <w:sz w:val="21"/>
        </w:rPr>
        <w:t>联合体各成员单位内部的职责分工如下：。</w:t>
      </w:r>
    </w:p>
    <w:p w14:paraId="13C869CE" w14:textId="77777777" w:rsidR="00E12F5E" w:rsidRDefault="00000000">
      <w:pPr>
        <w:numPr>
          <w:ilvl w:val="0"/>
          <w:numId w:val="61"/>
        </w:numPr>
        <w:spacing w:after="5" w:line="403" w:lineRule="auto"/>
        <w:ind w:right="590" w:firstLine="420"/>
        <w:rPr>
          <w:bCs/>
          <w:color w:val="auto"/>
        </w:rPr>
      </w:pPr>
      <w:r>
        <w:rPr>
          <w:rFonts w:ascii="宋体" w:eastAsia="宋体" w:hAnsi="宋体" w:cs="宋体"/>
          <w:bCs/>
          <w:color w:val="auto"/>
          <w:sz w:val="21"/>
        </w:rPr>
        <w:t>本协议书自所有成员单位法定代表人（单位负责人）或其委托代理人签字或盖单位章之日起生效，合同履行完毕后自动失效。</w:t>
      </w:r>
    </w:p>
    <w:p w14:paraId="0A8FCB3F" w14:textId="77777777" w:rsidR="00E12F5E" w:rsidRDefault="00000000">
      <w:pPr>
        <w:numPr>
          <w:ilvl w:val="0"/>
          <w:numId w:val="61"/>
        </w:numPr>
        <w:spacing w:after="154" w:line="265" w:lineRule="auto"/>
        <w:ind w:right="590" w:firstLine="420"/>
        <w:rPr>
          <w:bCs/>
          <w:color w:val="auto"/>
        </w:rPr>
      </w:pPr>
      <w:r>
        <w:rPr>
          <w:rFonts w:ascii="宋体" w:eastAsia="宋体" w:hAnsi="宋体" w:cs="宋体"/>
          <w:bCs/>
          <w:color w:val="auto"/>
          <w:sz w:val="21"/>
        </w:rPr>
        <w:t>本协议书一式份，联合体成员和招标人各执一份。</w:t>
      </w:r>
    </w:p>
    <w:p w14:paraId="4974E755" w14:textId="77777777" w:rsidR="00E12F5E" w:rsidRDefault="00E12F5E">
      <w:pPr>
        <w:spacing w:after="175"/>
        <w:ind w:left="420"/>
        <w:rPr>
          <w:bCs/>
          <w:color w:val="auto"/>
        </w:rPr>
      </w:pPr>
    </w:p>
    <w:p w14:paraId="24DB919B" w14:textId="77777777" w:rsidR="00E12F5E" w:rsidRDefault="00000000">
      <w:pPr>
        <w:spacing w:after="144" w:line="265" w:lineRule="auto"/>
        <w:ind w:left="430" w:right="590" w:hanging="10"/>
        <w:rPr>
          <w:bCs/>
          <w:color w:val="auto"/>
        </w:rPr>
      </w:pPr>
      <w:r>
        <w:rPr>
          <w:rFonts w:ascii="宋体" w:eastAsia="宋体" w:hAnsi="宋体" w:cs="宋体"/>
          <w:bCs/>
          <w:color w:val="auto"/>
          <w:sz w:val="21"/>
        </w:rPr>
        <w:t>注：本协议书由法定代表人（单位负责人）签字的，应附法定代表人（单位负责人）身份</w:t>
      </w:r>
    </w:p>
    <w:p w14:paraId="166DA61A" w14:textId="77777777" w:rsidR="00E12F5E" w:rsidRDefault="00000000">
      <w:pPr>
        <w:spacing w:after="155" w:line="265" w:lineRule="auto"/>
        <w:ind w:left="-5" w:right="590" w:hanging="10"/>
        <w:rPr>
          <w:bCs/>
          <w:color w:val="auto"/>
        </w:rPr>
      </w:pPr>
      <w:r>
        <w:rPr>
          <w:rFonts w:ascii="宋体" w:eastAsia="宋体" w:hAnsi="宋体" w:cs="宋体"/>
          <w:bCs/>
          <w:color w:val="auto"/>
          <w:sz w:val="21"/>
        </w:rPr>
        <w:t>证明；由委托代理人签字的，应附授权委托书。</w:t>
      </w:r>
    </w:p>
    <w:p w14:paraId="0789EF2B" w14:textId="77777777" w:rsidR="00E12F5E" w:rsidRDefault="00E12F5E">
      <w:pPr>
        <w:spacing w:after="179"/>
        <w:rPr>
          <w:bCs/>
          <w:color w:val="auto"/>
        </w:rPr>
      </w:pPr>
    </w:p>
    <w:p w14:paraId="51A8EF2E" w14:textId="77777777" w:rsidR="00E12F5E" w:rsidRDefault="00000000">
      <w:pPr>
        <w:spacing w:after="5" w:line="398" w:lineRule="auto"/>
        <w:ind w:right="590"/>
        <w:rPr>
          <w:bCs/>
          <w:color w:val="auto"/>
        </w:rPr>
      </w:pPr>
      <w:r>
        <w:rPr>
          <w:rFonts w:ascii="宋体" w:eastAsia="宋体" w:hAnsi="宋体" w:cs="宋体"/>
          <w:bCs/>
          <w:color w:val="auto"/>
          <w:sz w:val="21"/>
        </w:rPr>
        <w:t>联合体牵头人名称：（盖单位章）法定代表人（单位负责人）或其委托代理人：（签字</w:t>
      </w:r>
      <w:r>
        <w:rPr>
          <w:rFonts w:ascii="宋体" w:eastAsia="宋体" w:hAnsi="宋体" w:cs="宋体" w:hint="eastAsia"/>
          <w:bCs/>
          <w:color w:val="auto"/>
          <w:sz w:val="21"/>
        </w:rPr>
        <w:t>或盖章</w:t>
      </w:r>
      <w:r>
        <w:rPr>
          <w:rFonts w:ascii="宋体" w:eastAsia="宋体" w:hAnsi="宋体" w:cs="宋体"/>
          <w:bCs/>
          <w:color w:val="auto"/>
          <w:sz w:val="21"/>
        </w:rPr>
        <w:t>）</w:t>
      </w:r>
    </w:p>
    <w:p w14:paraId="58EC9824" w14:textId="77777777" w:rsidR="00E12F5E" w:rsidRDefault="00000000">
      <w:pPr>
        <w:spacing w:after="178"/>
        <w:rPr>
          <w:bCs/>
          <w:color w:val="auto"/>
        </w:rPr>
      </w:pPr>
      <w:r>
        <w:rPr>
          <w:rFonts w:ascii="宋体" w:eastAsia="宋体" w:hAnsi="宋体" w:cs="宋体"/>
          <w:bCs/>
          <w:color w:val="auto"/>
          <w:sz w:val="21"/>
        </w:rPr>
        <w:t>联合体成员名称：（盖单位章）法定代表人（单位负责人）或其委托代理人：（签字</w:t>
      </w:r>
      <w:r>
        <w:rPr>
          <w:rFonts w:ascii="宋体" w:eastAsia="宋体" w:hAnsi="宋体" w:cs="宋体" w:hint="eastAsia"/>
          <w:bCs/>
          <w:color w:val="auto"/>
          <w:sz w:val="21"/>
        </w:rPr>
        <w:t>或盖章</w:t>
      </w:r>
      <w:r>
        <w:rPr>
          <w:rFonts w:ascii="宋体" w:eastAsia="宋体" w:hAnsi="宋体" w:cs="宋体"/>
          <w:bCs/>
          <w:color w:val="auto"/>
          <w:sz w:val="21"/>
        </w:rPr>
        <w:t>）</w:t>
      </w:r>
    </w:p>
    <w:p w14:paraId="07959485" w14:textId="77777777" w:rsidR="00E12F5E" w:rsidRDefault="00000000">
      <w:pPr>
        <w:spacing w:after="178"/>
        <w:rPr>
          <w:bCs/>
          <w:color w:val="auto"/>
        </w:rPr>
      </w:pPr>
      <w:r>
        <w:rPr>
          <w:rFonts w:ascii="宋体" w:eastAsia="宋体" w:hAnsi="宋体" w:cs="宋体"/>
          <w:bCs/>
          <w:color w:val="auto"/>
          <w:sz w:val="21"/>
        </w:rPr>
        <w:t>联合体成员名称：（盖单位章）法定代表人（单位负责人）或其委托代理人：（签字</w:t>
      </w:r>
      <w:r>
        <w:rPr>
          <w:rFonts w:ascii="宋体" w:eastAsia="宋体" w:hAnsi="宋体" w:cs="宋体" w:hint="eastAsia"/>
          <w:bCs/>
          <w:color w:val="auto"/>
          <w:sz w:val="21"/>
        </w:rPr>
        <w:t>或盖章</w:t>
      </w:r>
      <w:r>
        <w:rPr>
          <w:rFonts w:ascii="宋体" w:eastAsia="宋体" w:hAnsi="宋体" w:cs="宋体"/>
          <w:bCs/>
          <w:color w:val="auto"/>
          <w:sz w:val="21"/>
        </w:rPr>
        <w:t>）</w:t>
      </w:r>
    </w:p>
    <w:p w14:paraId="106F53F6" w14:textId="77777777" w:rsidR="00E12F5E" w:rsidRDefault="00000000">
      <w:pPr>
        <w:spacing w:after="176"/>
        <w:rPr>
          <w:bCs/>
          <w:color w:val="auto"/>
        </w:rPr>
      </w:pPr>
      <w:r>
        <w:rPr>
          <w:rFonts w:ascii="Times New Roman" w:eastAsia="Times New Roman" w:hAnsi="Times New Roman" w:cs="Times New Roman"/>
          <w:bCs/>
          <w:color w:val="auto"/>
          <w:sz w:val="21"/>
        </w:rPr>
        <w:t xml:space="preserve">……  </w:t>
      </w:r>
    </w:p>
    <w:p w14:paraId="19F4CD33" w14:textId="77777777" w:rsidR="00E12F5E" w:rsidRDefault="00000000">
      <w:pPr>
        <w:tabs>
          <w:tab w:val="center" w:pos="5120"/>
          <w:tab w:val="center" w:pos="9417"/>
        </w:tabs>
        <w:spacing w:after="125" w:line="265" w:lineRule="auto"/>
        <w:rPr>
          <w:b/>
          <w:color w:val="auto"/>
        </w:rPr>
      </w:pPr>
      <w:r>
        <w:rPr>
          <w:b/>
          <w:color w:val="auto"/>
        </w:rPr>
        <w:tab/>
        <w:t xml:space="preserve">                                                                       </w:t>
      </w:r>
      <w:r>
        <w:rPr>
          <w:rFonts w:ascii="宋体" w:eastAsia="宋体" w:hAnsi="宋体" w:cs="宋体"/>
          <w:b/>
          <w:color w:val="auto"/>
          <w:sz w:val="21"/>
        </w:rPr>
        <w:t>年</w:t>
      </w:r>
      <w:r>
        <w:rPr>
          <w:rFonts w:ascii="宋体" w:eastAsia="宋体" w:hAnsi="宋体" w:cs="宋体" w:hint="eastAsia"/>
          <w:b/>
          <w:color w:val="auto"/>
          <w:sz w:val="21"/>
        </w:rPr>
        <w:t xml:space="preserve"> </w:t>
      </w:r>
      <w:r>
        <w:rPr>
          <w:rFonts w:ascii="宋体" w:eastAsia="宋体" w:hAnsi="宋体" w:cs="宋体"/>
          <w:b/>
          <w:color w:val="auto"/>
          <w:sz w:val="21"/>
        </w:rPr>
        <w:t xml:space="preserve"> 月</w:t>
      </w:r>
      <w:r>
        <w:rPr>
          <w:rFonts w:ascii="宋体" w:eastAsia="宋体" w:hAnsi="宋体" w:cs="宋体" w:hint="eastAsia"/>
          <w:b/>
          <w:color w:val="auto"/>
          <w:sz w:val="21"/>
        </w:rPr>
        <w:t xml:space="preserve"> </w:t>
      </w:r>
      <w:r>
        <w:rPr>
          <w:rFonts w:ascii="宋体" w:eastAsia="宋体" w:hAnsi="宋体" w:cs="宋体"/>
          <w:b/>
          <w:color w:val="auto"/>
          <w:sz w:val="21"/>
        </w:rPr>
        <w:t xml:space="preserve"> 日</w:t>
      </w:r>
      <w:r>
        <w:rPr>
          <w:rFonts w:ascii="Times New Roman" w:eastAsia="Times New Roman" w:hAnsi="Times New Roman" w:cs="Times New Roman"/>
          <w:b/>
          <w:color w:val="auto"/>
          <w:sz w:val="21"/>
        </w:rPr>
        <w:tab/>
      </w:r>
    </w:p>
    <w:p w14:paraId="5F70E648" w14:textId="77777777" w:rsidR="00E12F5E" w:rsidRDefault="00000000">
      <w:pPr>
        <w:spacing w:after="0" w:line="240" w:lineRule="auto"/>
        <w:rPr>
          <w:rFonts w:ascii="黑体" w:eastAsia="黑体" w:hAnsi="黑体" w:cs="黑体" w:hint="eastAsia"/>
          <w:b/>
          <w:color w:val="auto"/>
          <w:sz w:val="32"/>
        </w:rPr>
      </w:pPr>
      <w:r>
        <w:rPr>
          <w:b/>
          <w:color w:val="auto"/>
        </w:rPr>
        <w:br w:type="page"/>
      </w:r>
    </w:p>
    <w:p w14:paraId="093F404F" w14:textId="77777777" w:rsidR="00E12F5E" w:rsidRDefault="00000000">
      <w:pPr>
        <w:pStyle w:val="20"/>
        <w:spacing w:after="550"/>
        <w:ind w:right="704"/>
        <w:jc w:val="center"/>
        <w:rPr>
          <w:rFonts w:hint="eastAsia"/>
          <w:bCs/>
          <w:color w:val="auto"/>
        </w:rPr>
      </w:pPr>
      <w:bookmarkStart w:id="118" w:name="_Toc195390927"/>
      <w:r>
        <w:rPr>
          <w:rFonts w:hint="eastAsia"/>
          <w:bCs/>
          <w:color w:val="auto"/>
        </w:rPr>
        <w:lastRenderedPageBreak/>
        <w:t>六</w:t>
      </w:r>
      <w:r>
        <w:rPr>
          <w:bCs/>
          <w:color w:val="auto"/>
        </w:rPr>
        <w:t>、投标保证金</w:t>
      </w:r>
      <w:bookmarkEnd w:id="118"/>
    </w:p>
    <w:p w14:paraId="5A92DC9B" w14:textId="77777777" w:rsidR="00E12F5E" w:rsidRDefault="00000000">
      <w:pPr>
        <w:spacing w:after="175"/>
        <w:ind w:right="1068"/>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注：</w:t>
      </w:r>
      <w:r>
        <w:rPr>
          <w:rFonts w:asciiTheme="minorEastAsia" w:eastAsiaTheme="minorEastAsia" w:hAnsiTheme="minorEastAsia" w:cs="宋体"/>
          <w:bCs/>
          <w:color w:val="auto"/>
          <w:sz w:val="24"/>
          <w:szCs w:val="24"/>
        </w:rPr>
        <w:t xml:space="preserve"> </w:t>
      </w:r>
    </w:p>
    <w:p w14:paraId="30F407CE" w14:textId="77777777" w:rsidR="00E12F5E" w:rsidRDefault="00000000">
      <w:pPr>
        <w:pStyle w:val="aff3"/>
        <w:widowControl w:val="0"/>
        <w:numPr>
          <w:ilvl w:val="0"/>
          <w:numId w:val="62"/>
        </w:numPr>
        <w:tabs>
          <w:tab w:val="left" w:pos="1134"/>
        </w:tabs>
        <w:spacing w:line="360" w:lineRule="auto"/>
        <w:ind w:left="0" w:firstLine="482"/>
        <w:jc w:val="both"/>
        <w:rPr>
          <w:rFonts w:ascii="仿宋" w:eastAsia="仿宋" w:hAnsi="仿宋" w:hint="eastAsia"/>
          <w:sz w:val="24"/>
          <w:szCs w:val="24"/>
        </w:rPr>
      </w:pPr>
      <w:r>
        <w:rPr>
          <w:rFonts w:ascii="仿宋" w:eastAsia="仿宋" w:hAnsi="仿宋" w:hint="eastAsia"/>
          <w:b/>
          <w:color w:val="FF0000"/>
          <w:sz w:val="24"/>
          <w:szCs w:val="24"/>
        </w:rPr>
        <w:t>投标人须在投标文件中提供中国人民银行或其分支机构出具的银行基本账户开户许可证；或具有企业基本存款账户开户行名称、账号和编号的说明文件；或相关银行出具的能够证明其银行基本账号的有效说明文件</w:t>
      </w:r>
      <w:r>
        <w:rPr>
          <w:rFonts w:ascii="仿宋" w:eastAsia="仿宋" w:hAnsi="仿宋" w:hint="eastAsia"/>
          <w:sz w:val="24"/>
          <w:szCs w:val="24"/>
        </w:rPr>
        <w:t>；</w:t>
      </w:r>
    </w:p>
    <w:p w14:paraId="064BD886" w14:textId="77777777" w:rsidR="00E12F5E" w:rsidRDefault="00000000">
      <w:pPr>
        <w:pStyle w:val="aff3"/>
        <w:widowControl w:val="0"/>
        <w:numPr>
          <w:ilvl w:val="0"/>
          <w:numId w:val="62"/>
        </w:numPr>
        <w:tabs>
          <w:tab w:val="left" w:pos="1134"/>
        </w:tabs>
        <w:spacing w:line="360" w:lineRule="auto"/>
        <w:ind w:left="0" w:firstLine="480"/>
        <w:jc w:val="both"/>
        <w:rPr>
          <w:rFonts w:ascii="仿宋" w:eastAsia="仿宋" w:hAnsi="仿宋" w:hint="eastAsia"/>
          <w:sz w:val="24"/>
          <w:szCs w:val="24"/>
        </w:rPr>
      </w:pPr>
      <w:r>
        <w:rPr>
          <w:rFonts w:ascii="仿宋" w:eastAsia="仿宋" w:hAnsi="仿宋" w:hint="eastAsia"/>
          <w:sz w:val="24"/>
          <w:szCs w:val="24"/>
        </w:rPr>
        <w:t>投标保证金电汇回执扫描件（投标人须以单位名义，</w:t>
      </w:r>
      <w:r>
        <w:rPr>
          <w:rFonts w:ascii="仿宋" w:eastAsia="仿宋" w:hAnsi="仿宋" w:hint="eastAsia"/>
          <w:b/>
          <w:sz w:val="24"/>
          <w:szCs w:val="24"/>
        </w:rPr>
        <w:t>在投标截止时间前</w:t>
      </w:r>
      <w:r>
        <w:rPr>
          <w:rFonts w:ascii="仿宋" w:eastAsia="仿宋" w:hAnsi="仿宋" w:hint="eastAsia"/>
          <w:sz w:val="24"/>
          <w:szCs w:val="24"/>
        </w:rPr>
        <w:t>从投标人的基本账户转账至招标代理机构投标保证金收款账户，招标代理机构不接受投标人以外的其他单位或个人代交的投标保证金，否则投标将被否决）。</w:t>
      </w:r>
    </w:p>
    <w:p w14:paraId="7A493102" w14:textId="77777777" w:rsidR="00E12F5E" w:rsidRDefault="00000000">
      <w:pPr>
        <w:pStyle w:val="aff3"/>
        <w:widowControl w:val="0"/>
        <w:numPr>
          <w:ilvl w:val="0"/>
          <w:numId w:val="62"/>
        </w:numPr>
        <w:tabs>
          <w:tab w:val="left" w:pos="1134"/>
        </w:tabs>
        <w:spacing w:line="360" w:lineRule="auto"/>
        <w:ind w:left="0" w:firstLine="480"/>
        <w:jc w:val="both"/>
        <w:rPr>
          <w:rFonts w:ascii="仿宋" w:eastAsia="仿宋" w:hAnsi="仿宋" w:hint="eastAsia"/>
          <w:sz w:val="24"/>
          <w:szCs w:val="24"/>
        </w:rPr>
      </w:pPr>
      <w:r>
        <w:rPr>
          <w:rFonts w:ascii="仿宋" w:eastAsia="仿宋" w:hAnsi="仿宋" w:hint="eastAsia"/>
          <w:sz w:val="24"/>
          <w:szCs w:val="24"/>
        </w:rPr>
        <w:t>银行保函：a.投标保证金采用银行保函形式的，应当按照招标文件相关要求开具；银行保函在投标有效期内保持有效；b.应当在投标文件相应位置提供银行保函的扫描件；c.投标保证金采用纸质银行保函的，需在递交截止时间将银行保函原件密封递交至招标代理机构指定联系人处。未密封递交或逾期递交或未递交至本项目招标公告中招标代理机构指定联系人处的，其投标保函将予以拒收，视为其未递交投标保证金；d.投标人应当提供有效的银行保函验真方式，若未提供则评标委员会有权通过银行官方渠道进行查询核验;e.银行保函应当为银行直接向投标人开具的。</w:t>
      </w:r>
    </w:p>
    <w:p w14:paraId="6EC13CF1" w14:textId="77777777" w:rsidR="00E12F5E" w:rsidRDefault="00E12F5E">
      <w:pPr>
        <w:pStyle w:val="aff3"/>
        <w:widowControl w:val="0"/>
        <w:tabs>
          <w:tab w:val="left" w:pos="1134"/>
        </w:tabs>
        <w:spacing w:line="360" w:lineRule="auto"/>
        <w:ind w:left="560" w:firstLineChars="0" w:firstLine="0"/>
        <w:jc w:val="both"/>
        <w:rPr>
          <w:rFonts w:ascii="仿宋" w:eastAsia="仿宋" w:hAnsi="仿宋" w:hint="eastAsia"/>
          <w:sz w:val="28"/>
          <w:szCs w:val="28"/>
        </w:rPr>
      </w:pPr>
    </w:p>
    <w:p w14:paraId="32A9A38C" w14:textId="77777777" w:rsidR="00E12F5E" w:rsidRDefault="00E12F5E">
      <w:pPr>
        <w:spacing w:after="175"/>
        <w:ind w:right="1068"/>
        <w:rPr>
          <w:bCs/>
          <w:color w:val="auto"/>
        </w:rPr>
      </w:pPr>
    </w:p>
    <w:p w14:paraId="4F261234" w14:textId="77777777" w:rsidR="00E12F5E" w:rsidRDefault="00E12F5E">
      <w:pPr>
        <w:spacing w:after="0"/>
        <w:ind w:left="2160"/>
        <w:rPr>
          <w:b/>
          <w:color w:val="auto"/>
        </w:rPr>
      </w:pPr>
    </w:p>
    <w:p w14:paraId="38A276E9" w14:textId="77777777" w:rsidR="00E12F5E" w:rsidRDefault="00E12F5E">
      <w:pPr>
        <w:pStyle w:val="20"/>
        <w:spacing w:after="153"/>
        <w:ind w:right="707"/>
        <w:jc w:val="center"/>
        <w:rPr>
          <w:rFonts w:hint="eastAsia"/>
          <w:b/>
          <w:color w:val="auto"/>
        </w:rPr>
        <w:sectPr w:rsidR="00E12F5E">
          <w:pgSz w:w="12240" w:h="15840"/>
          <w:pgMar w:top="1445" w:right="1097" w:bottom="1466" w:left="1800" w:header="720" w:footer="720" w:gutter="0"/>
          <w:cols w:space="720"/>
        </w:sectPr>
      </w:pPr>
    </w:p>
    <w:p w14:paraId="336A685C" w14:textId="77777777" w:rsidR="00E12F5E" w:rsidRDefault="00000000">
      <w:pPr>
        <w:pStyle w:val="20"/>
        <w:spacing w:after="153"/>
        <w:ind w:right="707"/>
        <w:jc w:val="center"/>
        <w:rPr>
          <w:rFonts w:hint="eastAsia"/>
          <w:bCs/>
          <w:color w:val="auto"/>
        </w:rPr>
      </w:pPr>
      <w:bookmarkStart w:id="119" w:name="_Toc195390928"/>
      <w:r>
        <w:rPr>
          <w:rFonts w:hint="eastAsia"/>
          <w:bCs/>
          <w:color w:val="auto"/>
        </w:rPr>
        <w:lastRenderedPageBreak/>
        <w:t>七</w:t>
      </w:r>
      <w:r>
        <w:rPr>
          <w:bCs/>
          <w:color w:val="auto"/>
        </w:rPr>
        <w:t>、商务偏差表</w:t>
      </w:r>
      <w:bookmarkEnd w:id="119"/>
    </w:p>
    <w:tbl>
      <w:tblPr>
        <w:tblStyle w:val="TableGrid"/>
        <w:tblW w:w="9628" w:type="dxa"/>
        <w:jc w:val="center"/>
        <w:tblInd w:w="0" w:type="dxa"/>
        <w:tblLayout w:type="fixed"/>
        <w:tblCellMar>
          <w:left w:w="250" w:type="dxa"/>
          <w:bottom w:w="10" w:type="dxa"/>
          <w:right w:w="115" w:type="dxa"/>
        </w:tblCellMar>
        <w:tblLook w:val="04A0" w:firstRow="1" w:lastRow="0" w:firstColumn="1" w:lastColumn="0" w:noHBand="0" w:noVBand="1"/>
      </w:tblPr>
      <w:tblGrid>
        <w:gridCol w:w="927"/>
        <w:gridCol w:w="1666"/>
        <w:gridCol w:w="3771"/>
        <w:gridCol w:w="1681"/>
        <w:gridCol w:w="1583"/>
      </w:tblGrid>
      <w:tr w:rsidR="00E12F5E" w14:paraId="2B2D3B89" w14:textId="77777777">
        <w:trPr>
          <w:trHeight w:val="454"/>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14326D37" w14:textId="77777777" w:rsidR="00E12F5E" w:rsidRDefault="00000000">
            <w:pPr>
              <w:spacing w:after="0" w:line="300" w:lineRule="exact"/>
              <w:jc w:val="center"/>
              <w:rPr>
                <w:rFonts w:ascii="宋体" w:eastAsia="宋体" w:hAnsi="宋体" w:hint="eastAsia"/>
                <w:bCs/>
                <w:color w:val="auto"/>
              </w:rPr>
            </w:pPr>
            <w:r>
              <w:rPr>
                <w:rFonts w:ascii="宋体" w:eastAsia="宋体" w:hAnsi="宋体" w:cs="宋体"/>
                <w:bCs/>
                <w:color w:val="auto"/>
                <w:sz w:val="21"/>
              </w:rPr>
              <w:t>序号</w:t>
            </w:r>
          </w:p>
        </w:tc>
        <w:tc>
          <w:tcPr>
            <w:tcW w:w="1666" w:type="dxa"/>
            <w:tcBorders>
              <w:top w:val="single" w:sz="4" w:space="0" w:color="000000"/>
              <w:left w:val="single" w:sz="4" w:space="0" w:color="000000"/>
              <w:bottom w:val="single" w:sz="4" w:space="0" w:color="000000"/>
              <w:right w:val="single" w:sz="4" w:space="0" w:color="auto"/>
            </w:tcBorders>
            <w:vAlign w:val="center"/>
          </w:tcPr>
          <w:p w14:paraId="6D948EA6" w14:textId="77777777" w:rsidR="00E12F5E" w:rsidRDefault="00000000">
            <w:pPr>
              <w:spacing w:after="0" w:line="300" w:lineRule="exact"/>
              <w:ind w:left="41"/>
              <w:jc w:val="center"/>
              <w:rPr>
                <w:rFonts w:ascii="宋体" w:eastAsia="宋体" w:hAnsi="宋体" w:hint="eastAsia"/>
                <w:bCs/>
                <w:color w:val="auto"/>
              </w:rPr>
            </w:pPr>
            <w:r>
              <w:rPr>
                <w:rFonts w:ascii="宋体" w:eastAsia="宋体" w:hAnsi="宋体" w:cs="宋体"/>
                <w:bCs/>
                <w:color w:val="auto"/>
                <w:sz w:val="21"/>
              </w:rPr>
              <w:t>招标文件章节及条款号</w:t>
            </w:r>
          </w:p>
        </w:tc>
        <w:tc>
          <w:tcPr>
            <w:tcW w:w="3771" w:type="dxa"/>
            <w:tcBorders>
              <w:top w:val="single" w:sz="4" w:space="0" w:color="000000"/>
              <w:left w:val="single" w:sz="4" w:space="0" w:color="auto"/>
              <w:bottom w:val="single" w:sz="4" w:space="0" w:color="000000"/>
              <w:right w:val="single" w:sz="4" w:space="0" w:color="000000"/>
            </w:tcBorders>
            <w:vAlign w:val="center"/>
          </w:tcPr>
          <w:p w14:paraId="773174EE" w14:textId="77777777" w:rsidR="00E12F5E" w:rsidRDefault="00000000">
            <w:pPr>
              <w:spacing w:after="0" w:line="300" w:lineRule="exact"/>
              <w:jc w:val="center"/>
              <w:rPr>
                <w:rFonts w:ascii="宋体" w:eastAsia="宋体" w:hAnsi="宋体" w:hint="eastAsia"/>
                <w:bCs/>
                <w:color w:val="auto"/>
              </w:rPr>
            </w:pPr>
            <w:r>
              <w:rPr>
                <w:rFonts w:ascii="宋体" w:eastAsia="宋体" w:hAnsi="宋体" w:cs="宋体"/>
                <w:bCs/>
                <w:color w:val="auto"/>
                <w:sz w:val="21"/>
              </w:rPr>
              <w:t>招标文件</w:t>
            </w:r>
            <w:r>
              <w:rPr>
                <w:rFonts w:ascii="宋体" w:eastAsia="宋体" w:hAnsi="宋体" w:cs="宋体" w:hint="eastAsia"/>
                <w:bCs/>
                <w:color w:val="auto"/>
                <w:sz w:val="21"/>
              </w:rPr>
              <w:t>要求</w:t>
            </w:r>
          </w:p>
        </w:tc>
        <w:tc>
          <w:tcPr>
            <w:tcW w:w="1681" w:type="dxa"/>
            <w:tcBorders>
              <w:top w:val="single" w:sz="4" w:space="0" w:color="000000"/>
              <w:left w:val="single" w:sz="4" w:space="0" w:color="000000"/>
              <w:bottom w:val="single" w:sz="4" w:space="0" w:color="000000"/>
              <w:right w:val="single" w:sz="4" w:space="0" w:color="000000"/>
            </w:tcBorders>
            <w:vAlign w:val="center"/>
          </w:tcPr>
          <w:p w14:paraId="3F5FCDC4" w14:textId="77777777" w:rsidR="00E12F5E" w:rsidRDefault="00000000">
            <w:pPr>
              <w:spacing w:after="0" w:line="300" w:lineRule="exact"/>
              <w:jc w:val="center"/>
              <w:rPr>
                <w:rFonts w:ascii="宋体" w:eastAsia="宋体" w:hAnsi="宋体" w:cs="宋体" w:hint="eastAsia"/>
                <w:bCs/>
                <w:color w:val="auto"/>
                <w:sz w:val="21"/>
              </w:rPr>
            </w:pPr>
            <w:r>
              <w:rPr>
                <w:rFonts w:ascii="宋体" w:eastAsia="宋体" w:hAnsi="宋体" w:cs="宋体" w:hint="eastAsia"/>
                <w:bCs/>
                <w:color w:val="auto"/>
                <w:sz w:val="21"/>
              </w:rPr>
              <w:t>投标商务条款</w:t>
            </w:r>
          </w:p>
        </w:tc>
        <w:tc>
          <w:tcPr>
            <w:tcW w:w="1583" w:type="dxa"/>
            <w:tcBorders>
              <w:top w:val="single" w:sz="4" w:space="0" w:color="000000"/>
              <w:left w:val="single" w:sz="4" w:space="0" w:color="000000"/>
              <w:bottom w:val="single" w:sz="4" w:space="0" w:color="000000"/>
              <w:right w:val="single" w:sz="4" w:space="0" w:color="000000"/>
            </w:tcBorders>
            <w:vAlign w:val="center"/>
          </w:tcPr>
          <w:p w14:paraId="5965A30E" w14:textId="77777777" w:rsidR="00E12F5E" w:rsidRDefault="00000000">
            <w:pPr>
              <w:spacing w:after="0" w:line="300" w:lineRule="exact"/>
              <w:ind w:right="133"/>
              <w:jc w:val="center"/>
              <w:rPr>
                <w:rFonts w:ascii="宋体" w:eastAsia="宋体" w:hAnsi="宋体" w:hint="eastAsia"/>
                <w:bCs/>
                <w:color w:val="auto"/>
              </w:rPr>
            </w:pPr>
            <w:r>
              <w:rPr>
                <w:rFonts w:ascii="宋体" w:eastAsia="宋体" w:hAnsi="宋体" w:cs="宋体"/>
                <w:bCs/>
                <w:color w:val="auto"/>
                <w:sz w:val="21"/>
              </w:rPr>
              <w:t>偏差说明</w:t>
            </w:r>
          </w:p>
        </w:tc>
      </w:tr>
      <w:tr w:rsidR="00E12F5E" w14:paraId="1D8F5DF6" w14:textId="77777777">
        <w:trPr>
          <w:trHeight w:val="456"/>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0151BC62" w14:textId="77777777" w:rsidR="00E12F5E" w:rsidRDefault="00000000">
            <w:pPr>
              <w:spacing w:after="0" w:line="300" w:lineRule="exact"/>
              <w:ind w:right="139"/>
              <w:rPr>
                <w:rFonts w:ascii="宋体" w:eastAsia="宋体" w:hAnsi="宋体" w:hint="eastAsia"/>
                <w:bCs/>
                <w:color w:val="auto"/>
              </w:rPr>
            </w:pPr>
            <w:r>
              <w:rPr>
                <w:rFonts w:ascii="宋体" w:eastAsia="宋体" w:hAnsi="宋体" w:cs="Times New Roman"/>
                <w:bCs/>
                <w:color w:val="auto"/>
                <w:sz w:val="21"/>
              </w:rPr>
              <w:t>1</w:t>
            </w:r>
          </w:p>
        </w:tc>
        <w:tc>
          <w:tcPr>
            <w:tcW w:w="1666" w:type="dxa"/>
            <w:tcBorders>
              <w:top w:val="single" w:sz="4" w:space="0" w:color="000000"/>
              <w:left w:val="single" w:sz="4" w:space="0" w:color="000000"/>
              <w:bottom w:val="single" w:sz="4" w:space="0" w:color="000000"/>
              <w:right w:val="single" w:sz="4" w:space="0" w:color="auto"/>
            </w:tcBorders>
            <w:vAlign w:val="center"/>
          </w:tcPr>
          <w:p w14:paraId="37B4A543" w14:textId="77777777" w:rsidR="00E12F5E" w:rsidRDefault="00E12F5E">
            <w:pPr>
              <w:spacing w:after="0" w:line="300" w:lineRule="exact"/>
              <w:ind w:right="86"/>
              <w:rPr>
                <w:rFonts w:ascii="宋体" w:eastAsia="宋体" w:hAnsi="宋体" w:hint="eastAsia"/>
                <w:bCs/>
                <w:color w:val="000000" w:themeColor="text1"/>
              </w:rPr>
            </w:pPr>
          </w:p>
        </w:tc>
        <w:tc>
          <w:tcPr>
            <w:tcW w:w="3771" w:type="dxa"/>
            <w:tcBorders>
              <w:top w:val="single" w:sz="4" w:space="0" w:color="000000"/>
              <w:left w:val="single" w:sz="4" w:space="0" w:color="auto"/>
              <w:bottom w:val="single" w:sz="4" w:space="0" w:color="000000"/>
              <w:right w:val="single" w:sz="4" w:space="0" w:color="000000"/>
            </w:tcBorders>
            <w:vAlign w:val="center"/>
          </w:tcPr>
          <w:p w14:paraId="2834D4E2" w14:textId="77777777" w:rsidR="00E12F5E" w:rsidRDefault="00E12F5E">
            <w:pPr>
              <w:spacing w:after="0" w:line="300" w:lineRule="exact"/>
              <w:rPr>
                <w:rFonts w:ascii="宋体" w:eastAsia="宋体" w:hAnsi="宋体" w:cs="Times New Roman" w:hint="eastAsia"/>
                <w:bCs/>
                <w:color w:val="000000" w:themeColor="text1"/>
                <w:sz w:val="21"/>
                <w:szCs w:val="21"/>
                <w:highlight w:val="yellow"/>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0DD7A35E" w14:textId="77777777" w:rsidR="00E12F5E" w:rsidRDefault="00E12F5E">
            <w:pPr>
              <w:spacing w:after="0" w:line="300" w:lineRule="exact"/>
              <w:ind w:right="84"/>
              <w:rPr>
                <w:rFonts w:ascii="宋体" w:eastAsia="宋体" w:hAnsi="宋体" w:hint="eastAsia"/>
                <w:bCs/>
                <w:color w:val="auto"/>
              </w:rPr>
            </w:pPr>
          </w:p>
        </w:tc>
        <w:tc>
          <w:tcPr>
            <w:tcW w:w="1583" w:type="dxa"/>
            <w:tcBorders>
              <w:top w:val="single" w:sz="4" w:space="0" w:color="000000"/>
              <w:left w:val="single" w:sz="4" w:space="0" w:color="000000"/>
              <w:bottom w:val="single" w:sz="4" w:space="0" w:color="000000"/>
              <w:right w:val="single" w:sz="4" w:space="0" w:color="000000"/>
            </w:tcBorders>
            <w:vAlign w:val="center"/>
          </w:tcPr>
          <w:p w14:paraId="24A308A5" w14:textId="77777777" w:rsidR="00E12F5E" w:rsidRDefault="00E12F5E">
            <w:pPr>
              <w:spacing w:after="0" w:line="300" w:lineRule="exact"/>
              <w:ind w:right="85"/>
              <w:rPr>
                <w:rFonts w:ascii="宋体" w:eastAsia="宋体" w:hAnsi="宋体" w:hint="eastAsia"/>
                <w:bCs/>
                <w:color w:val="auto"/>
              </w:rPr>
            </w:pPr>
          </w:p>
        </w:tc>
      </w:tr>
      <w:tr w:rsidR="00E12F5E" w14:paraId="2CD5E9E2" w14:textId="77777777">
        <w:trPr>
          <w:trHeight w:val="454"/>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20146CCD" w14:textId="77777777" w:rsidR="00E12F5E" w:rsidRDefault="00000000">
            <w:pPr>
              <w:spacing w:after="0" w:line="300" w:lineRule="exact"/>
              <w:ind w:right="139"/>
              <w:rPr>
                <w:rFonts w:ascii="宋体" w:eastAsia="宋体" w:hAnsi="宋体" w:hint="eastAsia"/>
                <w:bCs/>
                <w:color w:val="auto"/>
              </w:rPr>
            </w:pPr>
            <w:r>
              <w:rPr>
                <w:rFonts w:ascii="宋体" w:eastAsia="宋体" w:hAnsi="宋体" w:cs="Times New Roman"/>
                <w:bCs/>
                <w:color w:val="auto"/>
                <w:sz w:val="21"/>
              </w:rPr>
              <w:t>2</w:t>
            </w:r>
          </w:p>
        </w:tc>
        <w:tc>
          <w:tcPr>
            <w:tcW w:w="1666" w:type="dxa"/>
            <w:tcBorders>
              <w:top w:val="single" w:sz="4" w:space="0" w:color="000000"/>
              <w:left w:val="single" w:sz="4" w:space="0" w:color="000000"/>
              <w:bottom w:val="single" w:sz="4" w:space="0" w:color="000000"/>
              <w:right w:val="single" w:sz="4" w:space="0" w:color="auto"/>
            </w:tcBorders>
            <w:vAlign w:val="center"/>
          </w:tcPr>
          <w:p w14:paraId="4A9EC46C" w14:textId="77777777" w:rsidR="00E12F5E" w:rsidRDefault="00E12F5E">
            <w:pPr>
              <w:spacing w:after="0" w:line="300" w:lineRule="exact"/>
              <w:ind w:right="86"/>
              <w:rPr>
                <w:rFonts w:ascii="宋体" w:eastAsia="宋体" w:hAnsi="宋体" w:hint="eastAsia"/>
                <w:bCs/>
                <w:color w:val="000000" w:themeColor="text1"/>
              </w:rPr>
            </w:pPr>
          </w:p>
        </w:tc>
        <w:tc>
          <w:tcPr>
            <w:tcW w:w="3771" w:type="dxa"/>
            <w:tcBorders>
              <w:top w:val="single" w:sz="4" w:space="0" w:color="000000"/>
              <w:left w:val="single" w:sz="4" w:space="0" w:color="auto"/>
              <w:bottom w:val="single" w:sz="4" w:space="0" w:color="000000"/>
              <w:right w:val="single" w:sz="4" w:space="0" w:color="000000"/>
            </w:tcBorders>
            <w:vAlign w:val="center"/>
          </w:tcPr>
          <w:p w14:paraId="780DE14D" w14:textId="77777777" w:rsidR="00E12F5E" w:rsidRDefault="00E12F5E">
            <w:pPr>
              <w:spacing w:after="0" w:line="300" w:lineRule="exact"/>
              <w:ind w:right="84"/>
              <w:rPr>
                <w:rFonts w:ascii="宋体" w:eastAsia="宋体" w:hAnsi="宋体" w:cs="宋体" w:hint="eastAsia"/>
                <w:bCs/>
                <w:color w:val="000000" w:themeColor="text1"/>
                <w:sz w:val="21"/>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4789357E" w14:textId="77777777" w:rsidR="00E12F5E" w:rsidRDefault="00E12F5E">
            <w:pPr>
              <w:spacing w:after="0" w:line="300" w:lineRule="exact"/>
              <w:ind w:right="84"/>
              <w:rPr>
                <w:rFonts w:ascii="宋体" w:eastAsia="宋体" w:hAnsi="宋体" w:hint="eastAsia"/>
                <w:bCs/>
                <w:color w:val="auto"/>
              </w:rPr>
            </w:pPr>
          </w:p>
        </w:tc>
        <w:tc>
          <w:tcPr>
            <w:tcW w:w="1583" w:type="dxa"/>
            <w:tcBorders>
              <w:top w:val="single" w:sz="4" w:space="0" w:color="000000"/>
              <w:left w:val="single" w:sz="4" w:space="0" w:color="000000"/>
              <w:bottom w:val="single" w:sz="4" w:space="0" w:color="000000"/>
              <w:right w:val="single" w:sz="4" w:space="0" w:color="000000"/>
            </w:tcBorders>
            <w:vAlign w:val="center"/>
          </w:tcPr>
          <w:p w14:paraId="75D5F99D" w14:textId="77777777" w:rsidR="00E12F5E" w:rsidRDefault="00E12F5E">
            <w:pPr>
              <w:spacing w:after="0" w:line="300" w:lineRule="exact"/>
              <w:ind w:right="85"/>
              <w:rPr>
                <w:rFonts w:ascii="宋体" w:eastAsia="宋体" w:hAnsi="宋体" w:hint="eastAsia"/>
                <w:bCs/>
                <w:color w:val="auto"/>
              </w:rPr>
            </w:pPr>
          </w:p>
        </w:tc>
      </w:tr>
      <w:tr w:rsidR="00E12F5E" w14:paraId="574BDA2C" w14:textId="77777777">
        <w:trPr>
          <w:trHeight w:val="454"/>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257A41AB" w14:textId="77777777" w:rsidR="00E12F5E" w:rsidRDefault="00000000">
            <w:pPr>
              <w:spacing w:after="0" w:line="300" w:lineRule="exact"/>
              <w:ind w:right="139"/>
              <w:rPr>
                <w:rFonts w:ascii="宋体" w:eastAsia="宋体" w:hAnsi="宋体" w:hint="eastAsia"/>
                <w:bCs/>
                <w:color w:val="auto"/>
              </w:rPr>
            </w:pPr>
            <w:r>
              <w:rPr>
                <w:rFonts w:ascii="宋体" w:eastAsia="宋体" w:hAnsi="宋体" w:cs="Times New Roman"/>
                <w:bCs/>
                <w:color w:val="auto"/>
                <w:sz w:val="21"/>
              </w:rPr>
              <w:t>3</w:t>
            </w:r>
          </w:p>
        </w:tc>
        <w:tc>
          <w:tcPr>
            <w:tcW w:w="1666" w:type="dxa"/>
            <w:tcBorders>
              <w:top w:val="single" w:sz="4" w:space="0" w:color="000000"/>
              <w:left w:val="single" w:sz="4" w:space="0" w:color="000000"/>
              <w:bottom w:val="single" w:sz="4" w:space="0" w:color="000000"/>
              <w:right w:val="single" w:sz="4" w:space="0" w:color="auto"/>
            </w:tcBorders>
            <w:vAlign w:val="center"/>
          </w:tcPr>
          <w:p w14:paraId="5E360A4C" w14:textId="77777777" w:rsidR="00E12F5E" w:rsidRDefault="00E12F5E">
            <w:pPr>
              <w:spacing w:after="0" w:line="300" w:lineRule="exact"/>
              <w:ind w:right="86"/>
              <w:rPr>
                <w:rFonts w:ascii="宋体" w:eastAsia="宋体" w:hAnsi="宋体" w:hint="eastAsia"/>
                <w:bCs/>
                <w:color w:val="000000" w:themeColor="text1"/>
              </w:rPr>
            </w:pPr>
          </w:p>
        </w:tc>
        <w:tc>
          <w:tcPr>
            <w:tcW w:w="3771" w:type="dxa"/>
            <w:tcBorders>
              <w:top w:val="single" w:sz="4" w:space="0" w:color="000000"/>
              <w:left w:val="single" w:sz="4" w:space="0" w:color="auto"/>
              <w:bottom w:val="single" w:sz="4" w:space="0" w:color="000000"/>
              <w:right w:val="single" w:sz="4" w:space="0" w:color="000000"/>
            </w:tcBorders>
            <w:vAlign w:val="center"/>
          </w:tcPr>
          <w:p w14:paraId="5A35E2E5" w14:textId="77777777" w:rsidR="00E12F5E" w:rsidRDefault="00E12F5E">
            <w:pPr>
              <w:spacing w:after="0" w:line="300" w:lineRule="exact"/>
              <w:ind w:right="86"/>
              <w:rPr>
                <w:rFonts w:ascii="宋体" w:eastAsia="宋体" w:hAnsi="宋体" w:hint="eastAsia"/>
                <w:bCs/>
                <w:color w:val="000000" w:themeColor="text1"/>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604E4A80" w14:textId="77777777" w:rsidR="00E12F5E" w:rsidRDefault="00E12F5E">
            <w:pPr>
              <w:spacing w:after="0" w:line="300" w:lineRule="exact"/>
              <w:ind w:right="84"/>
              <w:rPr>
                <w:rFonts w:ascii="宋体" w:eastAsia="宋体" w:hAnsi="宋体" w:hint="eastAsia"/>
                <w:bCs/>
                <w:color w:val="auto"/>
              </w:rPr>
            </w:pPr>
          </w:p>
        </w:tc>
        <w:tc>
          <w:tcPr>
            <w:tcW w:w="1583" w:type="dxa"/>
            <w:tcBorders>
              <w:top w:val="single" w:sz="4" w:space="0" w:color="000000"/>
              <w:left w:val="single" w:sz="4" w:space="0" w:color="000000"/>
              <w:bottom w:val="single" w:sz="4" w:space="0" w:color="000000"/>
              <w:right w:val="single" w:sz="4" w:space="0" w:color="000000"/>
            </w:tcBorders>
            <w:vAlign w:val="center"/>
          </w:tcPr>
          <w:p w14:paraId="368CEC23" w14:textId="77777777" w:rsidR="00E12F5E" w:rsidRDefault="00E12F5E">
            <w:pPr>
              <w:spacing w:after="0" w:line="300" w:lineRule="exact"/>
              <w:ind w:right="85"/>
              <w:rPr>
                <w:rFonts w:ascii="宋体" w:eastAsia="宋体" w:hAnsi="宋体" w:hint="eastAsia"/>
                <w:bCs/>
                <w:color w:val="auto"/>
              </w:rPr>
            </w:pPr>
          </w:p>
        </w:tc>
      </w:tr>
      <w:tr w:rsidR="00E12F5E" w14:paraId="73C875B2" w14:textId="77777777">
        <w:trPr>
          <w:trHeight w:val="454"/>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13FDB390" w14:textId="77777777" w:rsidR="00E12F5E" w:rsidRDefault="00000000">
            <w:pPr>
              <w:spacing w:after="0" w:line="300" w:lineRule="exact"/>
              <w:ind w:right="139"/>
              <w:rPr>
                <w:rFonts w:ascii="宋体" w:eastAsia="宋体" w:hAnsi="宋体" w:hint="eastAsia"/>
                <w:bCs/>
                <w:color w:val="auto"/>
              </w:rPr>
            </w:pPr>
            <w:r>
              <w:rPr>
                <w:rFonts w:ascii="宋体" w:eastAsia="宋体" w:hAnsi="宋体" w:cs="Times New Roman"/>
                <w:bCs/>
                <w:color w:val="auto"/>
                <w:sz w:val="21"/>
              </w:rPr>
              <w:t>4</w:t>
            </w:r>
          </w:p>
        </w:tc>
        <w:tc>
          <w:tcPr>
            <w:tcW w:w="1666" w:type="dxa"/>
            <w:tcBorders>
              <w:top w:val="single" w:sz="4" w:space="0" w:color="000000"/>
              <w:left w:val="single" w:sz="4" w:space="0" w:color="000000"/>
              <w:bottom w:val="single" w:sz="4" w:space="0" w:color="000000"/>
              <w:right w:val="single" w:sz="4" w:space="0" w:color="auto"/>
            </w:tcBorders>
            <w:vAlign w:val="center"/>
          </w:tcPr>
          <w:p w14:paraId="06DE4C2B" w14:textId="77777777" w:rsidR="00E12F5E" w:rsidRDefault="00E12F5E">
            <w:pPr>
              <w:spacing w:after="0" w:line="300" w:lineRule="exact"/>
              <w:ind w:right="86"/>
              <w:rPr>
                <w:rFonts w:ascii="宋体" w:eastAsia="宋体" w:hAnsi="宋体" w:hint="eastAsia"/>
                <w:bCs/>
                <w:color w:val="000000" w:themeColor="text1"/>
                <w:highlight w:val="yellow"/>
              </w:rPr>
            </w:pPr>
          </w:p>
        </w:tc>
        <w:tc>
          <w:tcPr>
            <w:tcW w:w="3771" w:type="dxa"/>
            <w:tcBorders>
              <w:top w:val="single" w:sz="4" w:space="0" w:color="000000"/>
              <w:left w:val="single" w:sz="4" w:space="0" w:color="auto"/>
              <w:bottom w:val="single" w:sz="4" w:space="0" w:color="000000"/>
              <w:right w:val="single" w:sz="4" w:space="0" w:color="000000"/>
            </w:tcBorders>
            <w:vAlign w:val="center"/>
          </w:tcPr>
          <w:p w14:paraId="191CD195" w14:textId="77777777" w:rsidR="00E12F5E" w:rsidRDefault="00E12F5E">
            <w:pPr>
              <w:spacing w:after="0" w:line="300" w:lineRule="exact"/>
              <w:ind w:right="86"/>
              <w:rPr>
                <w:rFonts w:ascii="宋体" w:eastAsia="宋体" w:hAnsi="宋体" w:hint="eastAsia"/>
                <w:bCs/>
                <w:color w:val="000000" w:themeColor="text1"/>
                <w:highlight w:val="yellow"/>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01A1114E" w14:textId="77777777" w:rsidR="00E12F5E" w:rsidRDefault="00E12F5E">
            <w:pPr>
              <w:spacing w:after="0" w:line="300" w:lineRule="exact"/>
              <w:ind w:right="84"/>
              <w:rPr>
                <w:rFonts w:ascii="宋体" w:eastAsia="宋体" w:hAnsi="宋体" w:hint="eastAsia"/>
                <w:bCs/>
                <w:color w:val="auto"/>
              </w:rPr>
            </w:pPr>
          </w:p>
        </w:tc>
        <w:tc>
          <w:tcPr>
            <w:tcW w:w="1583" w:type="dxa"/>
            <w:tcBorders>
              <w:top w:val="single" w:sz="4" w:space="0" w:color="000000"/>
              <w:left w:val="single" w:sz="4" w:space="0" w:color="000000"/>
              <w:bottom w:val="single" w:sz="4" w:space="0" w:color="000000"/>
              <w:right w:val="single" w:sz="4" w:space="0" w:color="000000"/>
            </w:tcBorders>
            <w:vAlign w:val="center"/>
          </w:tcPr>
          <w:p w14:paraId="1B219E74" w14:textId="77777777" w:rsidR="00E12F5E" w:rsidRDefault="00E12F5E">
            <w:pPr>
              <w:spacing w:after="0" w:line="300" w:lineRule="exact"/>
              <w:ind w:right="85"/>
              <w:rPr>
                <w:rFonts w:ascii="宋体" w:eastAsia="宋体" w:hAnsi="宋体" w:hint="eastAsia"/>
                <w:bCs/>
                <w:color w:val="auto"/>
              </w:rPr>
            </w:pPr>
          </w:p>
        </w:tc>
      </w:tr>
      <w:tr w:rsidR="00E12F5E" w14:paraId="7B14DFDD" w14:textId="77777777">
        <w:trPr>
          <w:trHeight w:val="454"/>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6C5823C9" w14:textId="77777777" w:rsidR="00E12F5E" w:rsidRDefault="00000000">
            <w:pPr>
              <w:spacing w:after="0" w:line="300" w:lineRule="exact"/>
              <w:ind w:right="139"/>
              <w:rPr>
                <w:rFonts w:ascii="宋体" w:eastAsia="宋体" w:hAnsi="宋体" w:hint="eastAsia"/>
                <w:bCs/>
                <w:color w:val="auto"/>
              </w:rPr>
            </w:pPr>
            <w:r>
              <w:rPr>
                <w:rFonts w:ascii="宋体" w:eastAsia="宋体" w:hAnsi="宋体" w:cs="Times New Roman"/>
                <w:bCs/>
                <w:color w:val="auto"/>
                <w:sz w:val="21"/>
              </w:rPr>
              <w:t>5</w:t>
            </w:r>
          </w:p>
        </w:tc>
        <w:tc>
          <w:tcPr>
            <w:tcW w:w="1666" w:type="dxa"/>
            <w:tcBorders>
              <w:top w:val="single" w:sz="4" w:space="0" w:color="000000"/>
              <w:left w:val="single" w:sz="4" w:space="0" w:color="000000"/>
              <w:bottom w:val="single" w:sz="4" w:space="0" w:color="000000"/>
              <w:right w:val="single" w:sz="4" w:space="0" w:color="auto"/>
            </w:tcBorders>
            <w:vAlign w:val="center"/>
          </w:tcPr>
          <w:p w14:paraId="0C61D0D5" w14:textId="77777777" w:rsidR="00E12F5E" w:rsidRDefault="00E12F5E">
            <w:pPr>
              <w:spacing w:after="0" w:line="300" w:lineRule="exact"/>
              <w:ind w:right="86"/>
              <w:rPr>
                <w:rFonts w:ascii="宋体" w:eastAsia="宋体" w:hAnsi="宋体" w:hint="eastAsia"/>
                <w:bCs/>
                <w:color w:val="auto"/>
              </w:rPr>
            </w:pPr>
          </w:p>
        </w:tc>
        <w:tc>
          <w:tcPr>
            <w:tcW w:w="3771" w:type="dxa"/>
            <w:tcBorders>
              <w:top w:val="single" w:sz="4" w:space="0" w:color="000000"/>
              <w:left w:val="single" w:sz="4" w:space="0" w:color="auto"/>
              <w:bottom w:val="single" w:sz="4" w:space="0" w:color="000000"/>
              <w:right w:val="single" w:sz="4" w:space="0" w:color="000000"/>
            </w:tcBorders>
            <w:vAlign w:val="center"/>
          </w:tcPr>
          <w:p w14:paraId="1F9523C4" w14:textId="77777777" w:rsidR="00E12F5E" w:rsidRDefault="00E12F5E">
            <w:pPr>
              <w:spacing w:after="0" w:line="300" w:lineRule="exact"/>
              <w:ind w:right="86"/>
              <w:rPr>
                <w:rFonts w:ascii="宋体" w:eastAsia="宋体" w:hAnsi="宋体" w:hint="eastAsia"/>
                <w:bCs/>
                <w:color w:val="auto"/>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3789EC5F" w14:textId="77777777" w:rsidR="00E12F5E" w:rsidRDefault="00E12F5E">
            <w:pPr>
              <w:spacing w:after="0" w:line="300" w:lineRule="exact"/>
              <w:ind w:right="84"/>
              <w:rPr>
                <w:rFonts w:ascii="宋体" w:eastAsia="宋体" w:hAnsi="宋体" w:hint="eastAsia"/>
                <w:bCs/>
                <w:color w:val="auto"/>
              </w:rPr>
            </w:pPr>
          </w:p>
        </w:tc>
        <w:tc>
          <w:tcPr>
            <w:tcW w:w="1583" w:type="dxa"/>
            <w:tcBorders>
              <w:top w:val="single" w:sz="4" w:space="0" w:color="000000"/>
              <w:left w:val="single" w:sz="4" w:space="0" w:color="000000"/>
              <w:bottom w:val="single" w:sz="4" w:space="0" w:color="000000"/>
              <w:right w:val="single" w:sz="4" w:space="0" w:color="000000"/>
            </w:tcBorders>
            <w:vAlign w:val="center"/>
          </w:tcPr>
          <w:p w14:paraId="413DCE01" w14:textId="77777777" w:rsidR="00E12F5E" w:rsidRDefault="00E12F5E">
            <w:pPr>
              <w:spacing w:after="0" w:line="300" w:lineRule="exact"/>
              <w:ind w:right="85"/>
              <w:rPr>
                <w:rFonts w:ascii="宋体" w:eastAsia="宋体" w:hAnsi="宋体" w:hint="eastAsia"/>
                <w:bCs/>
                <w:color w:val="auto"/>
              </w:rPr>
            </w:pPr>
          </w:p>
        </w:tc>
      </w:tr>
      <w:tr w:rsidR="00E12F5E" w14:paraId="674C2ED1" w14:textId="77777777">
        <w:trPr>
          <w:trHeight w:val="456"/>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6ADD29E1" w14:textId="77777777" w:rsidR="00E12F5E" w:rsidRDefault="00000000">
            <w:pPr>
              <w:spacing w:after="0" w:line="300" w:lineRule="exact"/>
              <w:ind w:left="2"/>
              <w:rPr>
                <w:rFonts w:ascii="宋体" w:eastAsia="宋体" w:hAnsi="宋体" w:hint="eastAsia"/>
                <w:bCs/>
                <w:color w:val="auto"/>
              </w:rPr>
            </w:pPr>
            <w:r>
              <w:rPr>
                <w:rFonts w:ascii="宋体" w:eastAsia="宋体" w:hAnsi="宋体" w:cs="Times New Roman"/>
                <w:bCs/>
                <w:color w:val="auto"/>
                <w:sz w:val="21"/>
              </w:rPr>
              <w:t>……</w:t>
            </w:r>
          </w:p>
        </w:tc>
        <w:tc>
          <w:tcPr>
            <w:tcW w:w="1666" w:type="dxa"/>
            <w:tcBorders>
              <w:top w:val="single" w:sz="4" w:space="0" w:color="000000"/>
              <w:left w:val="single" w:sz="4" w:space="0" w:color="000000"/>
              <w:bottom w:val="single" w:sz="4" w:space="0" w:color="000000"/>
              <w:right w:val="single" w:sz="4" w:space="0" w:color="auto"/>
            </w:tcBorders>
            <w:vAlign w:val="center"/>
          </w:tcPr>
          <w:p w14:paraId="419C7BAC" w14:textId="77777777" w:rsidR="00E12F5E" w:rsidRDefault="00E12F5E">
            <w:pPr>
              <w:spacing w:after="0" w:line="300" w:lineRule="exact"/>
              <w:ind w:right="86"/>
              <w:rPr>
                <w:rFonts w:ascii="宋体" w:eastAsia="宋体" w:hAnsi="宋体" w:hint="eastAsia"/>
                <w:bCs/>
                <w:color w:val="auto"/>
              </w:rPr>
            </w:pPr>
          </w:p>
        </w:tc>
        <w:tc>
          <w:tcPr>
            <w:tcW w:w="3771" w:type="dxa"/>
            <w:tcBorders>
              <w:top w:val="single" w:sz="4" w:space="0" w:color="000000"/>
              <w:left w:val="single" w:sz="4" w:space="0" w:color="auto"/>
              <w:bottom w:val="single" w:sz="4" w:space="0" w:color="000000"/>
              <w:right w:val="single" w:sz="4" w:space="0" w:color="000000"/>
            </w:tcBorders>
            <w:vAlign w:val="center"/>
          </w:tcPr>
          <w:p w14:paraId="2B4154B8" w14:textId="77777777" w:rsidR="00E12F5E" w:rsidRDefault="00E12F5E">
            <w:pPr>
              <w:spacing w:after="0" w:line="300" w:lineRule="exact"/>
              <w:ind w:right="86"/>
              <w:rPr>
                <w:rFonts w:ascii="宋体" w:eastAsia="宋体" w:hAnsi="宋体" w:hint="eastAsia"/>
                <w:bCs/>
                <w:color w:val="auto"/>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045BEB84" w14:textId="77777777" w:rsidR="00E12F5E" w:rsidRDefault="00E12F5E">
            <w:pPr>
              <w:spacing w:after="0" w:line="300" w:lineRule="exact"/>
              <w:ind w:right="84"/>
              <w:rPr>
                <w:rFonts w:ascii="宋体" w:eastAsia="宋体" w:hAnsi="宋体" w:hint="eastAsia"/>
                <w:bCs/>
                <w:color w:val="auto"/>
              </w:rPr>
            </w:pPr>
          </w:p>
        </w:tc>
        <w:tc>
          <w:tcPr>
            <w:tcW w:w="1583" w:type="dxa"/>
            <w:tcBorders>
              <w:top w:val="single" w:sz="4" w:space="0" w:color="000000"/>
              <w:left w:val="single" w:sz="4" w:space="0" w:color="000000"/>
              <w:bottom w:val="single" w:sz="4" w:space="0" w:color="000000"/>
              <w:right w:val="single" w:sz="4" w:space="0" w:color="000000"/>
            </w:tcBorders>
            <w:vAlign w:val="center"/>
          </w:tcPr>
          <w:p w14:paraId="5566E42B" w14:textId="77777777" w:rsidR="00E12F5E" w:rsidRDefault="00E12F5E">
            <w:pPr>
              <w:spacing w:after="0" w:line="300" w:lineRule="exact"/>
              <w:ind w:right="85"/>
              <w:rPr>
                <w:rFonts w:ascii="宋体" w:eastAsia="宋体" w:hAnsi="宋体" w:hint="eastAsia"/>
                <w:bCs/>
                <w:color w:val="auto"/>
              </w:rPr>
            </w:pPr>
          </w:p>
        </w:tc>
      </w:tr>
    </w:tbl>
    <w:p w14:paraId="70AD0906" w14:textId="77777777" w:rsidR="00E12F5E" w:rsidRDefault="00000000">
      <w:pPr>
        <w:spacing w:after="180" w:line="265" w:lineRule="auto"/>
        <w:ind w:left="430" w:right="590" w:hanging="10"/>
        <w:rPr>
          <w:bCs/>
          <w:color w:val="auto"/>
        </w:rPr>
      </w:pPr>
      <w:r>
        <w:rPr>
          <w:rFonts w:ascii="宋体" w:eastAsia="宋体" w:hAnsi="宋体" w:cs="宋体"/>
          <w:bCs/>
          <w:color w:val="auto"/>
          <w:sz w:val="21"/>
        </w:rPr>
        <w:t>投标人保证：除商务偏差表列出的偏差外，投标人响应招标文件的全部要求。</w:t>
      </w:r>
    </w:p>
    <w:p w14:paraId="39402A1C" w14:textId="77777777" w:rsidR="00E12F5E" w:rsidRDefault="00E12F5E">
      <w:pPr>
        <w:spacing w:after="0"/>
        <w:rPr>
          <w:rFonts w:eastAsiaTheme="minorEastAsia"/>
          <w:bCs/>
          <w:color w:val="auto"/>
        </w:rPr>
      </w:pPr>
    </w:p>
    <w:p w14:paraId="6D9C429F" w14:textId="77777777" w:rsidR="00E12F5E" w:rsidRDefault="00000000">
      <w:pPr>
        <w:spacing w:after="0"/>
        <w:rPr>
          <w:rFonts w:ascii="Times New Roman" w:eastAsiaTheme="minorEastAsia" w:hAnsi="Times New Roman" w:cs="Times New Roman"/>
          <w:bCs/>
          <w:color w:val="auto"/>
          <w:sz w:val="20"/>
        </w:rPr>
      </w:pPr>
      <w:r>
        <w:rPr>
          <w:rFonts w:eastAsiaTheme="minorEastAsia" w:hint="eastAsia"/>
          <w:bCs/>
          <w:color w:val="auto"/>
        </w:rPr>
        <w:t>注：</w:t>
      </w:r>
      <w:r>
        <w:rPr>
          <w:rFonts w:hint="eastAsia"/>
          <w:bCs/>
          <w:color w:val="auto"/>
        </w:rPr>
        <w:t>“偏</w:t>
      </w:r>
      <w:r>
        <w:rPr>
          <w:rFonts w:asciiTheme="minorEastAsia" w:eastAsiaTheme="minorEastAsia" w:hAnsiTheme="minorEastAsia" w:hint="eastAsia"/>
          <w:bCs/>
          <w:color w:val="auto"/>
        </w:rPr>
        <w:t>差</w:t>
      </w:r>
      <w:r>
        <w:rPr>
          <w:rFonts w:eastAsiaTheme="minorEastAsia" w:hint="eastAsia"/>
          <w:bCs/>
          <w:color w:val="auto"/>
        </w:rPr>
        <w:t>说明</w:t>
      </w:r>
      <w:r>
        <w:rPr>
          <w:rFonts w:hint="eastAsia"/>
          <w:bCs/>
          <w:color w:val="auto"/>
        </w:rPr>
        <w:t>”栏填写“符合”或“偏离”。</w:t>
      </w:r>
    </w:p>
    <w:p w14:paraId="1EB4AE6C" w14:textId="77777777" w:rsidR="00E12F5E" w:rsidRDefault="00E12F5E">
      <w:pPr>
        <w:spacing w:after="0"/>
        <w:ind w:left="4321"/>
        <w:rPr>
          <w:rFonts w:ascii="Times New Roman" w:eastAsiaTheme="minorEastAsia" w:hAnsi="Times New Roman" w:cs="Times New Roman"/>
          <w:b/>
          <w:color w:val="auto"/>
          <w:sz w:val="20"/>
        </w:rPr>
      </w:pPr>
    </w:p>
    <w:p w14:paraId="14942500" w14:textId="77777777" w:rsidR="00E12F5E" w:rsidRDefault="00E12F5E">
      <w:pPr>
        <w:spacing w:after="0"/>
        <w:ind w:left="4321"/>
        <w:rPr>
          <w:rFonts w:ascii="Times New Roman" w:eastAsiaTheme="minorEastAsia" w:hAnsi="Times New Roman" w:cs="Times New Roman"/>
          <w:b/>
          <w:color w:val="auto"/>
          <w:sz w:val="20"/>
        </w:rPr>
      </w:pPr>
    </w:p>
    <w:p w14:paraId="125C3A95" w14:textId="77777777" w:rsidR="00E12F5E" w:rsidRDefault="00E12F5E">
      <w:pPr>
        <w:spacing w:after="0"/>
        <w:ind w:left="4321"/>
        <w:rPr>
          <w:rFonts w:ascii="Times New Roman" w:eastAsiaTheme="minorEastAsia" w:hAnsi="Times New Roman" w:cs="Times New Roman"/>
          <w:b/>
          <w:color w:val="auto"/>
          <w:sz w:val="20"/>
        </w:rPr>
      </w:pPr>
    </w:p>
    <w:p w14:paraId="774027D7" w14:textId="77777777" w:rsidR="00E12F5E" w:rsidRDefault="00E12F5E">
      <w:pPr>
        <w:spacing w:after="0"/>
        <w:ind w:left="4321"/>
        <w:rPr>
          <w:rFonts w:ascii="Times New Roman" w:eastAsiaTheme="minorEastAsia" w:hAnsi="Times New Roman" w:cs="Times New Roman"/>
          <w:b/>
          <w:color w:val="auto"/>
          <w:sz w:val="20"/>
        </w:rPr>
      </w:pPr>
    </w:p>
    <w:p w14:paraId="73454868" w14:textId="77777777" w:rsidR="00E12F5E" w:rsidRDefault="00E12F5E">
      <w:pPr>
        <w:spacing w:after="0"/>
        <w:ind w:left="4321"/>
        <w:rPr>
          <w:rFonts w:ascii="Times New Roman" w:eastAsiaTheme="minorEastAsia" w:hAnsi="Times New Roman" w:cs="Times New Roman"/>
          <w:b/>
          <w:color w:val="auto"/>
          <w:sz w:val="20"/>
        </w:rPr>
      </w:pPr>
    </w:p>
    <w:p w14:paraId="43F7ADCD" w14:textId="77777777" w:rsidR="00E12F5E" w:rsidRDefault="00000000">
      <w:pPr>
        <w:spacing w:after="0" w:line="240" w:lineRule="auto"/>
        <w:rPr>
          <w:rFonts w:ascii="黑体" w:eastAsia="黑体" w:hAnsi="黑体" w:cs="黑体" w:hint="eastAsia"/>
          <w:b/>
          <w:color w:val="auto"/>
          <w:sz w:val="32"/>
        </w:rPr>
      </w:pPr>
      <w:r>
        <w:rPr>
          <w:b/>
          <w:color w:val="auto"/>
        </w:rPr>
        <w:br w:type="page"/>
      </w:r>
    </w:p>
    <w:p w14:paraId="0FD35A3B" w14:textId="77777777" w:rsidR="00E12F5E" w:rsidRDefault="00000000">
      <w:pPr>
        <w:pStyle w:val="20"/>
        <w:numPr>
          <w:ilvl w:val="0"/>
          <w:numId w:val="63"/>
        </w:numPr>
        <w:spacing w:after="153"/>
        <w:ind w:right="707"/>
        <w:jc w:val="center"/>
        <w:rPr>
          <w:rFonts w:hint="eastAsia"/>
          <w:bCs/>
          <w:color w:val="auto"/>
        </w:rPr>
      </w:pPr>
      <w:bookmarkStart w:id="120" w:name="_Toc195390929"/>
      <w:r>
        <w:rPr>
          <w:bCs/>
          <w:color w:val="auto"/>
        </w:rPr>
        <w:lastRenderedPageBreak/>
        <w:t>技术偏差表</w:t>
      </w:r>
      <w:bookmarkEnd w:id="120"/>
    </w:p>
    <w:tbl>
      <w:tblPr>
        <w:tblW w:w="9340" w:type="dxa"/>
        <w:jc w:val="center"/>
        <w:tblLayout w:type="fixed"/>
        <w:tblLook w:val="04A0" w:firstRow="1" w:lastRow="0" w:firstColumn="1" w:lastColumn="0" w:noHBand="0" w:noVBand="1"/>
      </w:tblPr>
      <w:tblGrid>
        <w:gridCol w:w="858"/>
        <w:gridCol w:w="1218"/>
        <w:gridCol w:w="6236"/>
        <w:gridCol w:w="570"/>
        <w:gridCol w:w="458"/>
      </w:tblGrid>
      <w:tr w:rsidR="00E12F5E" w14:paraId="60BE5FD7" w14:textId="77777777">
        <w:trPr>
          <w:trHeight w:val="892"/>
          <w:jc w:val="center"/>
        </w:trPr>
        <w:tc>
          <w:tcPr>
            <w:tcW w:w="858" w:type="dxa"/>
            <w:tcBorders>
              <w:top w:val="single" w:sz="4" w:space="0" w:color="000000"/>
              <w:left w:val="single" w:sz="4" w:space="0" w:color="000000"/>
              <w:bottom w:val="single" w:sz="4" w:space="0" w:color="000000"/>
              <w:right w:val="single" w:sz="4" w:space="0" w:color="000000"/>
            </w:tcBorders>
            <w:noWrap/>
            <w:vAlign w:val="center"/>
          </w:tcPr>
          <w:p w14:paraId="3A394B39" w14:textId="77777777" w:rsidR="00E12F5E" w:rsidRDefault="00000000">
            <w:pPr>
              <w:shd w:val="clear" w:color="auto" w:fill="FFFFFF"/>
              <w:spacing w:after="0" w:line="240" w:lineRule="exact"/>
              <w:textAlignment w:val="center"/>
              <w:rPr>
                <w:rFonts w:ascii="宋体" w:eastAsia="宋体" w:hAnsi="宋体" w:cs="宋体" w:hint="eastAsia"/>
                <w:kern w:val="0"/>
                <w:sz w:val="21"/>
                <w:szCs w:val="21"/>
              </w:rPr>
            </w:pPr>
            <w:r>
              <w:rPr>
                <w:rFonts w:ascii="宋体" w:eastAsia="宋体" w:hAnsi="宋体" w:cs="宋体" w:hint="eastAsia"/>
                <w:kern w:val="0"/>
                <w:sz w:val="21"/>
                <w:szCs w:val="21"/>
              </w:rPr>
              <w:t>序号</w:t>
            </w:r>
          </w:p>
        </w:tc>
        <w:tc>
          <w:tcPr>
            <w:tcW w:w="1218" w:type="dxa"/>
            <w:tcBorders>
              <w:top w:val="single" w:sz="4" w:space="0" w:color="000000"/>
              <w:left w:val="single" w:sz="4" w:space="0" w:color="000000"/>
              <w:bottom w:val="single" w:sz="4" w:space="0" w:color="000000"/>
              <w:right w:val="single" w:sz="4" w:space="0" w:color="000000"/>
            </w:tcBorders>
            <w:noWrap/>
            <w:vAlign w:val="center"/>
          </w:tcPr>
          <w:p w14:paraId="43078F9E" w14:textId="77777777" w:rsidR="00E12F5E" w:rsidRDefault="00000000">
            <w:pPr>
              <w:shd w:val="clear" w:color="auto" w:fill="FFFFFF"/>
              <w:spacing w:after="0" w:line="240" w:lineRule="exact"/>
              <w:textAlignment w:val="center"/>
              <w:rPr>
                <w:rFonts w:ascii="宋体" w:eastAsia="宋体" w:hAnsi="宋体" w:cs="宋体" w:hint="eastAsia"/>
                <w:kern w:val="0"/>
                <w:sz w:val="21"/>
                <w:szCs w:val="21"/>
              </w:rPr>
            </w:pPr>
            <w:r>
              <w:rPr>
                <w:rFonts w:ascii="宋体" w:eastAsia="宋体" w:hAnsi="宋体" w:cs="宋体" w:hint="eastAsia"/>
                <w:kern w:val="0"/>
                <w:sz w:val="21"/>
                <w:szCs w:val="21"/>
              </w:rPr>
              <w:t>招标文件章节及条款号</w:t>
            </w:r>
          </w:p>
        </w:tc>
        <w:tc>
          <w:tcPr>
            <w:tcW w:w="6236" w:type="dxa"/>
            <w:tcBorders>
              <w:top w:val="single" w:sz="4" w:space="0" w:color="000000"/>
              <w:left w:val="single" w:sz="4" w:space="0" w:color="000000"/>
              <w:bottom w:val="single" w:sz="4" w:space="0" w:color="000000"/>
              <w:right w:val="single" w:sz="4" w:space="0" w:color="000000"/>
            </w:tcBorders>
            <w:vAlign w:val="center"/>
          </w:tcPr>
          <w:p w14:paraId="141D65EF" w14:textId="77777777" w:rsidR="00E12F5E" w:rsidRDefault="00000000">
            <w:pPr>
              <w:shd w:val="clear" w:color="auto" w:fill="FFFFFF"/>
              <w:spacing w:after="0" w:line="240" w:lineRule="exact"/>
              <w:textAlignment w:val="center"/>
              <w:rPr>
                <w:rFonts w:ascii="宋体" w:eastAsia="宋体" w:hAnsi="宋体" w:cs="宋体" w:hint="eastAsia"/>
                <w:kern w:val="0"/>
                <w:sz w:val="21"/>
                <w:szCs w:val="21"/>
              </w:rPr>
            </w:pPr>
            <w:r>
              <w:rPr>
                <w:rFonts w:ascii="宋体" w:eastAsia="宋体" w:hAnsi="宋体" w:cs="宋体" w:hint="eastAsia"/>
                <w:kern w:val="0"/>
                <w:sz w:val="21"/>
                <w:szCs w:val="21"/>
              </w:rPr>
              <w:t>招标文件规格</w:t>
            </w:r>
          </w:p>
        </w:tc>
        <w:tc>
          <w:tcPr>
            <w:tcW w:w="570" w:type="dxa"/>
            <w:tcBorders>
              <w:top w:val="single" w:sz="4" w:space="0" w:color="000000"/>
              <w:left w:val="single" w:sz="4" w:space="0" w:color="000000"/>
              <w:bottom w:val="single" w:sz="4" w:space="0" w:color="000000"/>
              <w:right w:val="single" w:sz="4" w:space="0" w:color="000000"/>
            </w:tcBorders>
            <w:vAlign w:val="center"/>
          </w:tcPr>
          <w:p w14:paraId="46DC4AE1" w14:textId="77777777" w:rsidR="00E12F5E" w:rsidRDefault="00000000">
            <w:pPr>
              <w:spacing w:line="240" w:lineRule="exact"/>
              <w:textAlignment w:val="center"/>
              <w:rPr>
                <w:rFonts w:ascii="宋体" w:eastAsia="宋体" w:hAnsi="宋体" w:cs="宋体" w:hint="eastAsia"/>
                <w:kern w:val="0"/>
                <w:sz w:val="21"/>
                <w:szCs w:val="21"/>
              </w:rPr>
            </w:pPr>
            <w:r>
              <w:rPr>
                <w:rFonts w:ascii="宋体" w:eastAsia="宋体" w:hAnsi="宋体" w:cs="宋体" w:hint="eastAsia"/>
                <w:kern w:val="0"/>
                <w:sz w:val="21"/>
                <w:szCs w:val="21"/>
              </w:rPr>
              <w:t>投标规格</w:t>
            </w:r>
          </w:p>
        </w:tc>
        <w:tc>
          <w:tcPr>
            <w:tcW w:w="458" w:type="dxa"/>
            <w:tcBorders>
              <w:top w:val="single" w:sz="4" w:space="0" w:color="000000"/>
              <w:left w:val="single" w:sz="4" w:space="0" w:color="000000"/>
              <w:bottom w:val="single" w:sz="4" w:space="0" w:color="000000"/>
              <w:right w:val="single" w:sz="4" w:space="0" w:color="000000"/>
            </w:tcBorders>
            <w:vAlign w:val="center"/>
          </w:tcPr>
          <w:p w14:paraId="0C317767" w14:textId="77777777" w:rsidR="00E12F5E" w:rsidRDefault="00000000">
            <w:pPr>
              <w:spacing w:line="240" w:lineRule="exact"/>
              <w:textAlignment w:val="center"/>
              <w:rPr>
                <w:rFonts w:ascii="宋体" w:eastAsia="宋体" w:hAnsi="宋体" w:cs="宋体" w:hint="eastAsia"/>
                <w:kern w:val="0"/>
                <w:sz w:val="21"/>
                <w:szCs w:val="21"/>
              </w:rPr>
            </w:pPr>
            <w:r>
              <w:rPr>
                <w:rFonts w:ascii="宋体" w:eastAsia="宋体" w:hAnsi="宋体" w:cs="宋体" w:hint="eastAsia"/>
                <w:kern w:val="0"/>
                <w:sz w:val="21"/>
                <w:szCs w:val="21"/>
              </w:rPr>
              <w:t>偏差说明</w:t>
            </w:r>
          </w:p>
        </w:tc>
      </w:tr>
      <w:tr w:rsidR="00E12F5E" w14:paraId="59DC19EA" w14:textId="77777777">
        <w:trPr>
          <w:trHeight w:val="892"/>
          <w:jc w:val="center"/>
        </w:trPr>
        <w:tc>
          <w:tcPr>
            <w:tcW w:w="858" w:type="dxa"/>
            <w:tcBorders>
              <w:top w:val="single" w:sz="4" w:space="0" w:color="000000"/>
              <w:left w:val="single" w:sz="4" w:space="0" w:color="000000"/>
              <w:bottom w:val="single" w:sz="4" w:space="0" w:color="000000"/>
              <w:right w:val="single" w:sz="4" w:space="0" w:color="000000"/>
            </w:tcBorders>
            <w:noWrap/>
            <w:vAlign w:val="center"/>
          </w:tcPr>
          <w:p w14:paraId="109AA776" w14:textId="77777777" w:rsidR="00E12F5E" w:rsidRDefault="00E12F5E">
            <w:pPr>
              <w:shd w:val="clear" w:color="auto" w:fill="FFFFFF"/>
              <w:spacing w:after="0" w:line="240" w:lineRule="exact"/>
              <w:textAlignment w:val="center"/>
              <w:rPr>
                <w:rFonts w:ascii="宋体" w:eastAsia="宋体" w:hAnsi="宋体" w:cs="宋体" w:hint="eastAsia"/>
                <w:kern w:val="0"/>
                <w:sz w:val="21"/>
                <w:szCs w:val="21"/>
              </w:rPr>
            </w:pPr>
          </w:p>
        </w:tc>
        <w:tc>
          <w:tcPr>
            <w:tcW w:w="1218" w:type="dxa"/>
            <w:tcBorders>
              <w:top w:val="single" w:sz="4" w:space="0" w:color="000000"/>
              <w:left w:val="single" w:sz="4" w:space="0" w:color="000000"/>
              <w:bottom w:val="single" w:sz="4" w:space="0" w:color="000000"/>
              <w:right w:val="single" w:sz="4" w:space="0" w:color="000000"/>
            </w:tcBorders>
            <w:noWrap/>
            <w:vAlign w:val="center"/>
          </w:tcPr>
          <w:p w14:paraId="18171523" w14:textId="77777777" w:rsidR="00E12F5E" w:rsidRDefault="00E12F5E">
            <w:pPr>
              <w:shd w:val="clear" w:color="auto" w:fill="FFFFFF"/>
              <w:spacing w:after="0" w:line="240" w:lineRule="exact"/>
              <w:textAlignment w:val="center"/>
              <w:rPr>
                <w:rFonts w:ascii="宋体" w:eastAsia="宋体" w:hAnsi="宋体" w:cs="宋体" w:hint="eastAsia"/>
                <w:kern w:val="0"/>
                <w:sz w:val="21"/>
                <w:szCs w:val="21"/>
              </w:rPr>
            </w:pPr>
          </w:p>
        </w:tc>
        <w:tc>
          <w:tcPr>
            <w:tcW w:w="6236" w:type="dxa"/>
            <w:tcBorders>
              <w:top w:val="single" w:sz="4" w:space="0" w:color="000000"/>
              <w:left w:val="single" w:sz="4" w:space="0" w:color="000000"/>
              <w:bottom w:val="single" w:sz="4" w:space="0" w:color="000000"/>
              <w:right w:val="single" w:sz="4" w:space="0" w:color="000000"/>
            </w:tcBorders>
            <w:vAlign w:val="center"/>
          </w:tcPr>
          <w:p w14:paraId="4892AD31" w14:textId="77777777" w:rsidR="00E12F5E" w:rsidRDefault="00E12F5E">
            <w:pPr>
              <w:shd w:val="clear" w:color="auto" w:fill="FFFFFF"/>
              <w:spacing w:after="0" w:line="240" w:lineRule="exact"/>
              <w:textAlignment w:val="center"/>
              <w:rPr>
                <w:rFonts w:ascii="宋体" w:eastAsia="宋体" w:hAnsi="宋体" w:cs="宋体" w:hint="eastAsia"/>
                <w:kern w:val="0"/>
                <w:sz w:val="21"/>
                <w:szCs w:val="21"/>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3E0B0399" w14:textId="77777777" w:rsidR="00E12F5E" w:rsidRDefault="00E12F5E">
            <w:pPr>
              <w:spacing w:line="240" w:lineRule="exact"/>
              <w:textAlignment w:val="center"/>
              <w:rPr>
                <w:rFonts w:ascii="宋体" w:eastAsia="宋体" w:hAnsi="宋体" w:cs="宋体" w:hint="eastAsia"/>
                <w:kern w:val="0"/>
                <w:sz w:val="21"/>
                <w:szCs w:val="21"/>
              </w:rPr>
            </w:pPr>
          </w:p>
        </w:tc>
        <w:tc>
          <w:tcPr>
            <w:tcW w:w="458" w:type="dxa"/>
            <w:tcBorders>
              <w:top w:val="single" w:sz="4" w:space="0" w:color="000000"/>
              <w:left w:val="single" w:sz="4" w:space="0" w:color="000000"/>
              <w:bottom w:val="single" w:sz="4" w:space="0" w:color="000000"/>
              <w:right w:val="single" w:sz="4" w:space="0" w:color="000000"/>
            </w:tcBorders>
            <w:vAlign w:val="center"/>
          </w:tcPr>
          <w:p w14:paraId="4795D368" w14:textId="77777777" w:rsidR="00E12F5E" w:rsidRDefault="00E12F5E">
            <w:pPr>
              <w:spacing w:line="240" w:lineRule="exact"/>
              <w:textAlignment w:val="center"/>
              <w:rPr>
                <w:rFonts w:ascii="宋体" w:eastAsia="宋体" w:hAnsi="宋体" w:cs="宋体" w:hint="eastAsia"/>
                <w:kern w:val="0"/>
                <w:sz w:val="21"/>
                <w:szCs w:val="21"/>
              </w:rPr>
            </w:pPr>
          </w:p>
        </w:tc>
      </w:tr>
      <w:tr w:rsidR="00E12F5E" w14:paraId="338DD517" w14:textId="77777777">
        <w:trPr>
          <w:trHeight w:val="892"/>
          <w:jc w:val="center"/>
        </w:trPr>
        <w:tc>
          <w:tcPr>
            <w:tcW w:w="858" w:type="dxa"/>
            <w:tcBorders>
              <w:top w:val="single" w:sz="4" w:space="0" w:color="000000"/>
              <w:left w:val="single" w:sz="4" w:space="0" w:color="000000"/>
              <w:bottom w:val="single" w:sz="4" w:space="0" w:color="000000"/>
              <w:right w:val="single" w:sz="4" w:space="0" w:color="000000"/>
            </w:tcBorders>
            <w:noWrap/>
            <w:vAlign w:val="center"/>
          </w:tcPr>
          <w:p w14:paraId="642AC4C5" w14:textId="77777777" w:rsidR="00E12F5E" w:rsidRDefault="00E12F5E">
            <w:pPr>
              <w:shd w:val="clear" w:color="auto" w:fill="FFFFFF"/>
              <w:spacing w:after="0" w:line="240" w:lineRule="exact"/>
              <w:textAlignment w:val="center"/>
              <w:rPr>
                <w:rFonts w:ascii="宋体" w:eastAsia="宋体" w:hAnsi="宋体" w:cs="宋体" w:hint="eastAsia"/>
                <w:kern w:val="0"/>
                <w:sz w:val="21"/>
                <w:szCs w:val="21"/>
              </w:rPr>
            </w:pPr>
          </w:p>
        </w:tc>
        <w:tc>
          <w:tcPr>
            <w:tcW w:w="1218" w:type="dxa"/>
            <w:tcBorders>
              <w:top w:val="single" w:sz="4" w:space="0" w:color="000000"/>
              <w:left w:val="single" w:sz="4" w:space="0" w:color="000000"/>
              <w:bottom w:val="single" w:sz="4" w:space="0" w:color="000000"/>
              <w:right w:val="single" w:sz="4" w:space="0" w:color="000000"/>
            </w:tcBorders>
            <w:noWrap/>
            <w:vAlign w:val="center"/>
          </w:tcPr>
          <w:p w14:paraId="57CBA96F" w14:textId="77777777" w:rsidR="00E12F5E" w:rsidRDefault="00E12F5E">
            <w:pPr>
              <w:shd w:val="clear" w:color="auto" w:fill="FFFFFF"/>
              <w:spacing w:after="0" w:line="240" w:lineRule="exact"/>
              <w:textAlignment w:val="center"/>
              <w:rPr>
                <w:rFonts w:ascii="宋体" w:eastAsia="宋体" w:hAnsi="宋体" w:cs="宋体" w:hint="eastAsia"/>
                <w:kern w:val="0"/>
                <w:sz w:val="21"/>
                <w:szCs w:val="21"/>
              </w:rPr>
            </w:pPr>
          </w:p>
        </w:tc>
        <w:tc>
          <w:tcPr>
            <w:tcW w:w="6236" w:type="dxa"/>
            <w:tcBorders>
              <w:top w:val="single" w:sz="4" w:space="0" w:color="000000"/>
              <w:left w:val="single" w:sz="4" w:space="0" w:color="000000"/>
              <w:bottom w:val="single" w:sz="4" w:space="0" w:color="000000"/>
              <w:right w:val="single" w:sz="4" w:space="0" w:color="000000"/>
            </w:tcBorders>
            <w:vAlign w:val="center"/>
          </w:tcPr>
          <w:p w14:paraId="3B2FE86F" w14:textId="77777777" w:rsidR="00E12F5E" w:rsidRDefault="00E12F5E">
            <w:pPr>
              <w:shd w:val="clear" w:color="auto" w:fill="FFFFFF"/>
              <w:spacing w:after="0" w:line="240" w:lineRule="exact"/>
              <w:textAlignment w:val="center"/>
              <w:rPr>
                <w:rFonts w:ascii="宋体" w:eastAsia="宋体" w:hAnsi="宋体" w:cs="宋体" w:hint="eastAsia"/>
                <w:kern w:val="0"/>
                <w:sz w:val="21"/>
                <w:szCs w:val="21"/>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37F4AD63" w14:textId="77777777" w:rsidR="00E12F5E" w:rsidRDefault="00E12F5E">
            <w:pPr>
              <w:spacing w:line="240" w:lineRule="exact"/>
              <w:textAlignment w:val="center"/>
              <w:rPr>
                <w:rFonts w:ascii="宋体" w:eastAsia="宋体" w:hAnsi="宋体" w:cs="宋体" w:hint="eastAsia"/>
                <w:kern w:val="0"/>
                <w:sz w:val="21"/>
                <w:szCs w:val="21"/>
              </w:rPr>
            </w:pPr>
          </w:p>
        </w:tc>
        <w:tc>
          <w:tcPr>
            <w:tcW w:w="458" w:type="dxa"/>
            <w:tcBorders>
              <w:top w:val="single" w:sz="4" w:space="0" w:color="000000"/>
              <w:left w:val="single" w:sz="4" w:space="0" w:color="000000"/>
              <w:bottom w:val="single" w:sz="4" w:space="0" w:color="000000"/>
              <w:right w:val="single" w:sz="4" w:space="0" w:color="000000"/>
            </w:tcBorders>
            <w:vAlign w:val="center"/>
          </w:tcPr>
          <w:p w14:paraId="40AC783F" w14:textId="77777777" w:rsidR="00E12F5E" w:rsidRDefault="00E12F5E">
            <w:pPr>
              <w:spacing w:line="240" w:lineRule="exact"/>
              <w:textAlignment w:val="center"/>
              <w:rPr>
                <w:rFonts w:ascii="宋体" w:eastAsia="宋体" w:hAnsi="宋体" w:cs="宋体" w:hint="eastAsia"/>
                <w:kern w:val="0"/>
                <w:sz w:val="21"/>
                <w:szCs w:val="21"/>
              </w:rPr>
            </w:pPr>
          </w:p>
        </w:tc>
      </w:tr>
      <w:tr w:rsidR="00E12F5E" w14:paraId="69A7907D" w14:textId="77777777">
        <w:trPr>
          <w:trHeight w:val="892"/>
          <w:jc w:val="center"/>
        </w:trPr>
        <w:tc>
          <w:tcPr>
            <w:tcW w:w="858" w:type="dxa"/>
            <w:tcBorders>
              <w:top w:val="single" w:sz="4" w:space="0" w:color="000000"/>
              <w:left w:val="single" w:sz="4" w:space="0" w:color="000000"/>
              <w:bottom w:val="single" w:sz="4" w:space="0" w:color="000000"/>
              <w:right w:val="single" w:sz="4" w:space="0" w:color="000000"/>
            </w:tcBorders>
            <w:noWrap/>
            <w:vAlign w:val="center"/>
          </w:tcPr>
          <w:p w14:paraId="5B5663F3" w14:textId="77777777" w:rsidR="00E12F5E" w:rsidRDefault="00E12F5E">
            <w:pPr>
              <w:shd w:val="clear" w:color="auto" w:fill="FFFFFF"/>
              <w:spacing w:after="0" w:line="240" w:lineRule="exact"/>
              <w:textAlignment w:val="center"/>
              <w:rPr>
                <w:rFonts w:ascii="宋体" w:eastAsia="宋体" w:hAnsi="宋体" w:cs="宋体" w:hint="eastAsia"/>
                <w:kern w:val="0"/>
                <w:sz w:val="21"/>
                <w:szCs w:val="21"/>
              </w:rPr>
            </w:pPr>
          </w:p>
        </w:tc>
        <w:tc>
          <w:tcPr>
            <w:tcW w:w="1218" w:type="dxa"/>
            <w:tcBorders>
              <w:top w:val="single" w:sz="4" w:space="0" w:color="000000"/>
              <w:left w:val="single" w:sz="4" w:space="0" w:color="000000"/>
              <w:bottom w:val="single" w:sz="4" w:space="0" w:color="000000"/>
              <w:right w:val="single" w:sz="4" w:space="0" w:color="000000"/>
            </w:tcBorders>
            <w:noWrap/>
            <w:vAlign w:val="center"/>
          </w:tcPr>
          <w:p w14:paraId="1C4546F5" w14:textId="77777777" w:rsidR="00E12F5E" w:rsidRDefault="00E12F5E">
            <w:pPr>
              <w:shd w:val="clear" w:color="auto" w:fill="FFFFFF"/>
              <w:spacing w:after="0" w:line="240" w:lineRule="exact"/>
              <w:textAlignment w:val="center"/>
              <w:rPr>
                <w:rFonts w:ascii="宋体" w:eastAsia="宋体" w:hAnsi="宋体" w:cs="宋体" w:hint="eastAsia"/>
                <w:kern w:val="0"/>
                <w:sz w:val="21"/>
                <w:szCs w:val="21"/>
              </w:rPr>
            </w:pPr>
          </w:p>
        </w:tc>
        <w:tc>
          <w:tcPr>
            <w:tcW w:w="6236" w:type="dxa"/>
            <w:tcBorders>
              <w:top w:val="single" w:sz="4" w:space="0" w:color="000000"/>
              <w:left w:val="single" w:sz="4" w:space="0" w:color="000000"/>
              <w:bottom w:val="single" w:sz="4" w:space="0" w:color="000000"/>
              <w:right w:val="single" w:sz="4" w:space="0" w:color="000000"/>
            </w:tcBorders>
            <w:vAlign w:val="center"/>
          </w:tcPr>
          <w:p w14:paraId="28BFEB23" w14:textId="77777777" w:rsidR="00E12F5E" w:rsidRDefault="00E12F5E">
            <w:pPr>
              <w:shd w:val="clear" w:color="auto" w:fill="FFFFFF"/>
              <w:spacing w:after="0" w:line="240" w:lineRule="exact"/>
              <w:textAlignment w:val="center"/>
              <w:rPr>
                <w:rFonts w:ascii="宋体" w:eastAsia="宋体" w:hAnsi="宋体" w:cs="宋体" w:hint="eastAsia"/>
                <w:kern w:val="0"/>
                <w:sz w:val="21"/>
                <w:szCs w:val="21"/>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65AC7827" w14:textId="77777777" w:rsidR="00E12F5E" w:rsidRDefault="00E12F5E">
            <w:pPr>
              <w:spacing w:line="240" w:lineRule="exact"/>
              <w:textAlignment w:val="center"/>
              <w:rPr>
                <w:rFonts w:ascii="宋体" w:eastAsia="宋体" w:hAnsi="宋体" w:cs="宋体" w:hint="eastAsia"/>
                <w:kern w:val="0"/>
                <w:sz w:val="21"/>
                <w:szCs w:val="21"/>
              </w:rPr>
            </w:pPr>
          </w:p>
        </w:tc>
        <w:tc>
          <w:tcPr>
            <w:tcW w:w="458" w:type="dxa"/>
            <w:tcBorders>
              <w:top w:val="single" w:sz="4" w:space="0" w:color="000000"/>
              <w:left w:val="single" w:sz="4" w:space="0" w:color="000000"/>
              <w:bottom w:val="single" w:sz="4" w:space="0" w:color="000000"/>
              <w:right w:val="single" w:sz="4" w:space="0" w:color="000000"/>
            </w:tcBorders>
            <w:vAlign w:val="center"/>
          </w:tcPr>
          <w:p w14:paraId="248A533A" w14:textId="77777777" w:rsidR="00E12F5E" w:rsidRDefault="00E12F5E">
            <w:pPr>
              <w:spacing w:line="240" w:lineRule="exact"/>
              <w:textAlignment w:val="center"/>
              <w:rPr>
                <w:rFonts w:ascii="宋体" w:eastAsia="宋体" w:hAnsi="宋体" w:cs="宋体" w:hint="eastAsia"/>
                <w:kern w:val="0"/>
                <w:sz w:val="21"/>
                <w:szCs w:val="21"/>
              </w:rPr>
            </w:pPr>
          </w:p>
        </w:tc>
      </w:tr>
      <w:tr w:rsidR="00E12F5E" w14:paraId="7BCC1985" w14:textId="77777777">
        <w:trPr>
          <w:trHeight w:val="892"/>
          <w:jc w:val="center"/>
        </w:trPr>
        <w:tc>
          <w:tcPr>
            <w:tcW w:w="858" w:type="dxa"/>
            <w:tcBorders>
              <w:top w:val="single" w:sz="4" w:space="0" w:color="000000"/>
              <w:left w:val="single" w:sz="4" w:space="0" w:color="000000"/>
              <w:bottom w:val="single" w:sz="4" w:space="0" w:color="000000"/>
              <w:right w:val="single" w:sz="4" w:space="0" w:color="000000"/>
            </w:tcBorders>
            <w:noWrap/>
            <w:vAlign w:val="center"/>
          </w:tcPr>
          <w:p w14:paraId="69A6F31C" w14:textId="77777777" w:rsidR="00E12F5E" w:rsidRDefault="00E12F5E">
            <w:pPr>
              <w:shd w:val="clear" w:color="auto" w:fill="FFFFFF"/>
              <w:spacing w:after="0" w:line="240" w:lineRule="exact"/>
              <w:textAlignment w:val="center"/>
              <w:rPr>
                <w:rFonts w:ascii="宋体" w:eastAsia="宋体" w:hAnsi="宋体" w:cs="宋体" w:hint="eastAsia"/>
                <w:kern w:val="0"/>
                <w:sz w:val="21"/>
                <w:szCs w:val="21"/>
              </w:rPr>
            </w:pPr>
          </w:p>
        </w:tc>
        <w:tc>
          <w:tcPr>
            <w:tcW w:w="1218" w:type="dxa"/>
            <w:tcBorders>
              <w:top w:val="single" w:sz="4" w:space="0" w:color="000000"/>
              <w:left w:val="single" w:sz="4" w:space="0" w:color="000000"/>
              <w:bottom w:val="single" w:sz="4" w:space="0" w:color="000000"/>
              <w:right w:val="single" w:sz="4" w:space="0" w:color="000000"/>
            </w:tcBorders>
            <w:noWrap/>
            <w:vAlign w:val="center"/>
          </w:tcPr>
          <w:p w14:paraId="44C968D1" w14:textId="77777777" w:rsidR="00E12F5E" w:rsidRDefault="00E12F5E">
            <w:pPr>
              <w:shd w:val="clear" w:color="auto" w:fill="FFFFFF"/>
              <w:spacing w:after="0" w:line="240" w:lineRule="exact"/>
              <w:textAlignment w:val="center"/>
              <w:rPr>
                <w:rFonts w:ascii="宋体" w:eastAsia="宋体" w:hAnsi="宋体" w:cs="宋体" w:hint="eastAsia"/>
                <w:kern w:val="0"/>
                <w:sz w:val="21"/>
                <w:szCs w:val="21"/>
              </w:rPr>
            </w:pPr>
          </w:p>
        </w:tc>
        <w:tc>
          <w:tcPr>
            <w:tcW w:w="6236" w:type="dxa"/>
            <w:tcBorders>
              <w:top w:val="single" w:sz="4" w:space="0" w:color="000000"/>
              <w:left w:val="single" w:sz="4" w:space="0" w:color="000000"/>
              <w:bottom w:val="single" w:sz="4" w:space="0" w:color="000000"/>
              <w:right w:val="single" w:sz="4" w:space="0" w:color="000000"/>
            </w:tcBorders>
            <w:vAlign w:val="center"/>
          </w:tcPr>
          <w:p w14:paraId="7DC6E620" w14:textId="77777777" w:rsidR="00E12F5E" w:rsidRDefault="00E12F5E">
            <w:pPr>
              <w:shd w:val="clear" w:color="auto" w:fill="FFFFFF"/>
              <w:spacing w:after="0" w:line="240" w:lineRule="exact"/>
              <w:textAlignment w:val="center"/>
              <w:rPr>
                <w:rFonts w:ascii="宋体" w:eastAsia="宋体" w:hAnsi="宋体" w:cs="宋体" w:hint="eastAsia"/>
                <w:kern w:val="0"/>
                <w:sz w:val="21"/>
                <w:szCs w:val="21"/>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52774F69" w14:textId="77777777" w:rsidR="00E12F5E" w:rsidRDefault="00E12F5E">
            <w:pPr>
              <w:spacing w:line="240" w:lineRule="exact"/>
              <w:textAlignment w:val="center"/>
              <w:rPr>
                <w:rFonts w:ascii="宋体" w:eastAsia="宋体" w:hAnsi="宋体" w:cs="宋体" w:hint="eastAsia"/>
                <w:kern w:val="0"/>
                <w:sz w:val="21"/>
                <w:szCs w:val="21"/>
              </w:rPr>
            </w:pPr>
          </w:p>
        </w:tc>
        <w:tc>
          <w:tcPr>
            <w:tcW w:w="458" w:type="dxa"/>
            <w:tcBorders>
              <w:top w:val="single" w:sz="4" w:space="0" w:color="000000"/>
              <w:left w:val="single" w:sz="4" w:space="0" w:color="000000"/>
              <w:bottom w:val="single" w:sz="4" w:space="0" w:color="000000"/>
              <w:right w:val="single" w:sz="4" w:space="0" w:color="000000"/>
            </w:tcBorders>
            <w:vAlign w:val="center"/>
          </w:tcPr>
          <w:p w14:paraId="462E5DAA" w14:textId="77777777" w:rsidR="00E12F5E" w:rsidRDefault="00E12F5E">
            <w:pPr>
              <w:spacing w:line="240" w:lineRule="exact"/>
              <w:textAlignment w:val="center"/>
              <w:rPr>
                <w:rFonts w:ascii="宋体" w:eastAsia="宋体" w:hAnsi="宋体" w:cs="宋体" w:hint="eastAsia"/>
                <w:kern w:val="0"/>
                <w:sz w:val="21"/>
                <w:szCs w:val="21"/>
              </w:rPr>
            </w:pPr>
          </w:p>
        </w:tc>
      </w:tr>
    </w:tbl>
    <w:p w14:paraId="40C984B3" w14:textId="77777777" w:rsidR="00E12F5E" w:rsidRDefault="00E12F5E"/>
    <w:p w14:paraId="10660198" w14:textId="77777777" w:rsidR="00E12F5E" w:rsidRDefault="00E12F5E">
      <w:pPr>
        <w:spacing w:after="0" w:line="240" w:lineRule="auto"/>
        <w:rPr>
          <w:color w:val="auto"/>
        </w:rPr>
      </w:pPr>
    </w:p>
    <w:p w14:paraId="3457EC3A" w14:textId="77777777" w:rsidR="00E12F5E" w:rsidRDefault="00000000">
      <w:pPr>
        <w:spacing w:line="340" w:lineRule="exact"/>
        <w:ind w:left="840" w:hanging="840"/>
      </w:pPr>
      <w:r>
        <w:rPr>
          <w:rFonts w:ascii="宋体" w:hAnsi="宋体" w:cs="宋体"/>
        </w:rPr>
        <w:t>注</w:t>
      </w:r>
      <w:r>
        <w:rPr>
          <w:rFonts w:ascii="宋体" w:hAnsi="宋体" w:cs="宋体" w:hint="eastAsia"/>
        </w:rPr>
        <w:t>：</w:t>
      </w:r>
    </w:p>
    <w:p w14:paraId="2C0E35E7" w14:textId="77777777" w:rsidR="00E12F5E" w:rsidRDefault="00000000">
      <w:pPr>
        <w:widowControl w:val="0"/>
        <w:numPr>
          <w:ilvl w:val="0"/>
          <w:numId w:val="64"/>
        </w:numPr>
        <w:spacing w:after="0" w:line="360" w:lineRule="auto"/>
        <w:jc w:val="both"/>
      </w:pPr>
      <w:r>
        <w:rPr>
          <w:bCs/>
          <w:szCs w:val="21"/>
        </w:rPr>
        <w:t>投标人应对照招标文件第五章供货要求中的内容</w:t>
      </w:r>
      <w:r>
        <w:rPr>
          <w:rFonts w:hint="eastAsia"/>
          <w:bCs/>
          <w:szCs w:val="21"/>
        </w:rPr>
        <w:t>对比</w:t>
      </w:r>
      <w:r>
        <w:rPr>
          <w:bCs/>
          <w:szCs w:val="21"/>
        </w:rPr>
        <w:t>，并申明与供货要求中条款的偏差。</w:t>
      </w:r>
    </w:p>
    <w:p w14:paraId="3836A7AD" w14:textId="77777777" w:rsidR="00E12F5E" w:rsidRDefault="00000000">
      <w:pPr>
        <w:widowControl w:val="0"/>
        <w:numPr>
          <w:ilvl w:val="0"/>
          <w:numId w:val="64"/>
        </w:numPr>
        <w:spacing w:after="0" w:line="360" w:lineRule="auto"/>
        <w:ind w:hanging="357"/>
        <w:jc w:val="both"/>
      </w:pPr>
      <w:r>
        <w:rPr>
          <w:rFonts w:ascii="宋体" w:hAnsi="宋体" w:cs="宋体" w:hint="eastAsia"/>
        </w:rPr>
        <w:sym w:font="Wingdings" w:char="F0AB"/>
      </w:r>
      <w:r>
        <w:rPr>
          <w:rFonts w:ascii="宋体" w:hAnsi="宋体" w:cs="宋体" w:hint="eastAsia"/>
        </w:rPr>
        <w:t>代表重要技术条款（参数），</w:t>
      </w:r>
      <w:r>
        <w:rPr>
          <w:rFonts w:ascii="宋体" w:hAnsi="宋体" w:cs="宋体" w:hint="eastAsia"/>
          <w:b/>
          <w:bCs/>
        </w:rPr>
        <w:t>投标方须提交重要技</w:t>
      </w:r>
      <w:r>
        <w:rPr>
          <w:rFonts w:ascii="宋体" w:hAnsi="宋体" w:cs="宋体" w:hint="eastAsia"/>
        </w:rPr>
        <w:t>术条款（参数）的技术支持资料，建议每一个重要技术条款（参数）须在投标规格栏或备注栏中标明技术支持资料对应的</w:t>
      </w:r>
      <w:r>
        <w:rPr>
          <w:rFonts w:ascii="宋体" w:hAnsi="宋体" w:cs="宋体" w:hint="eastAsia"/>
          <w:b/>
          <w:bCs/>
        </w:rPr>
        <w:t>页码</w:t>
      </w:r>
      <w:r>
        <w:rPr>
          <w:rFonts w:ascii="宋体" w:hAnsi="宋体" w:cs="宋体" w:hint="eastAsia"/>
        </w:rPr>
        <w:t>。本表并不能代替投标文件的技术支持资料。</w:t>
      </w:r>
    </w:p>
    <w:p w14:paraId="23CB59A3" w14:textId="77777777" w:rsidR="00E12F5E" w:rsidRDefault="00000000">
      <w:pPr>
        <w:spacing w:line="360" w:lineRule="auto"/>
        <w:ind w:leftChars="129" w:left="566" w:right="-155" w:hangingChars="128" w:hanging="282"/>
        <w:rPr>
          <w:rFonts w:ascii="宋体" w:hAnsi="宋体" w:cs="宋体"/>
        </w:rPr>
      </w:pPr>
      <w:r>
        <w:rPr>
          <w:rFonts w:ascii="宋体" w:hAnsi="宋体" w:cs="宋体"/>
        </w:rPr>
        <w:t>3“</w:t>
      </w:r>
      <w:r>
        <w:rPr>
          <w:rFonts w:ascii="宋体" w:hAnsi="宋体" w:cs="宋体" w:hint="eastAsia"/>
        </w:rPr>
        <w:t>投标规格</w:t>
      </w:r>
      <w:r>
        <w:rPr>
          <w:rFonts w:ascii="宋体" w:hAnsi="宋体" w:cs="宋体"/>
        </w:rPr>
        <w:t>”</w:t>
      </w:r>
      <w:r>
        <w:rPr>
          <w:rFonts w:ascii="宋体" w:hAnsi="宋体" w:cs="宋体" w:hint="eastAsia"/>
        </w:rPr>
        <w:t>栏应填写所投设备的具体参数和响应内容，不得只填</w:t>
      </w:r>
      <w:r>
        <w:rPr>
          <w:rFonts w:ascii="宋体" w:hAnsi="宋体" w:cs="宋体"/>
        </w:rPr>
        <w:t>“</w:t>
      </w:r>
      <w:r>
        <w:rPr>
          <w:rFonts w:ascii="宋体" w:hAnsi="宋体" w:cs="宋体" w:hint="eastAsia"/>
        </w:rPr>
        <w:t>符合</w:t>
      </w:r>
      <w:r>
        <w:rPr>
          <w:rFonts w:ascii="宋体" w:hAnsi="宋体" w:cs="宋体"/>
        </w:rPr>
        <w:t>”</w:t>
      </w:r>
      <w:r>
        <w:rPr>
          <w:rFonts w:ascii="宋体" w:hAnsi="宋体" w:cs="宋体" w:hint="eastAsia"/>
        </w:rPr>
        <w:t>、</w:t>
      </w:r>
      <w:r>
        <w:rPr>
          <w:rFonts w:ascii="宋体" w:hAnsi="宋体" w:cs="宋体"/>
        </w:rPr>
        <w:t>“</w:t>
      </w:r>
      <w:r>
        <w:rPr>
          <w:rFonts w:ascii="宋体" w:hAnsi="宋体" w:cs="宋体" w:hint="eastAsia"/>
        </w:rPr>
        <w:t>满足</w:t>
      </w:r>
      <w:r>
        <w:rPr>
          <w:rFonts w:ascii="宋体" w:hAnsi="宋体" w:cs="宋体"/>
        </w:rPr>
        <w:t>”</w:t>
      </w:r>
      <w:r>
        <w:rPr>
          <w:rFonts w:ascii="宋体" w:hAnsi="宋体" w:cs="宋体" w:hint="eastAsia"/>
        </w:rPr>
        <w:t>等类似文字；</w:t>
      </w:r>
      <w:r>
        <w:rPr>
          <w:rFonts w:ascii="宋体" w:hAnsi="宋体" w:cs="宋体"/>
        </w:rPr>
        <w:t xml:space="preserve"> </w:t>
      </w:r>
    </w:p>
    <w:p w14:paraId="5139367A" w14:textId="77777777" w:rsidR="00E12F5E" w:rsidRDefault="00000000">
      <w:pPr>
        <w:spacing w:line="360" w:lineRule="auto"/>
        <w:ind w:leftChars="129" w:left="566" w:right="-155" w:hangingChars="128" w:hanging="282"/>
        <w:sectPr w:rsidR="00E12F5E">
          <w:headerReference w:type="default" r:id="rId18"/>
          <w:footerReference w:type="default" r:id="rId19"/>
          <w:pgSz w:w="12240" w:h="15840"/>
          <w:pgMar w:top="1445" w:right="1097" w:bottom="1466" w:left="1800" w:header="720" w:footer="720" w:gutter="0"/>
          <w:cols w:space="720"/>
        </w:sectPr>
      </w:pPr>
      <w:r>
        <w:rPr>
          <w:rFonts w:ascii="宋体" w:hAnsi="宋体" w:cs="宋体"/>
        </w:rPr>
        <w:t>4.</w:t>
      </w:r>
      <w:r>
        <w:t xml:space="preserve"> 投标文件对招标文件的偏差，应在技术偏差表中列明，除列明的内容外，视为投标人响应招标文件的全部要求。</w:t>
      </w:r>
    </w:p>
    <w:p w14:paraId="4B5762F3" w14:textId="77777777" w:rsidR="00E12F5E" w:rsidRDefault="00000000">
      <w:pPr>
        <w:pStyle w:val="20"/>
        <w:spacing w:after="550"/>
        <w:ind w:right="704"/>
        <w:jc w:val="center"/>
        <w:rPr>
          <w:rFonts w:hint="eastAsia"/>
          <w:bCs/>
          <w:color w:val="auto"/>
        </w:rPr>
      </w:pPr>
      <w:bookmarkStart w:id="121" w:name="_Toc195390930"/>
      <w:r>
        <w:rPr>
          <w:rFonts w:hint="eastAsia"/>
          <w:bCs/>
          <w:color w:val="auto"/>
        </w:rPr>
        <w:lastRenderedPageBreak/>
        <w:t>九</w:t>
      </w:r>
      <w:r>
        <w:rPr>
          <w:bCs/>
          <w:color w:val="auto"/>
        </w:rPr>
        <w:t>、分项报价表</w:t>
      </w:r>
      <w:bookmarkEnd w:id="121"/>
    </w:p>
    <w:p w14:paraId="53B272E1" w14:textId="77777777" w:rsidR="00E12F5E" w:rsidRDefault="00000000">
      <w:pPr>
        <w:numPr>
          <w:ilvl w:val="0"/>
          <w:numId w:val="65"/>
        </w:numPr>
        <w:spacing w:after="158" w:line="265" w:lineRule="auto"/>
        <w:ind w:right="590" w:hanging="264"/>
        <w:rPr>
          <w:bCs/>
          <w:color w:val="auto"/>
        </w:rPr>
      </w:pPr>
      <w:r>
        <w:rPr>
          <w:rFonts w:ascii="宋体" w:eastAsia="宋体" w:hAnsi="宋体" w:cs="宋体"/>
          <w:bCs/>
          <w:color w:val="auto"/>
          <w:sz w:val="21"/>
        </w:rPr>
        <w:t>分项报价表说明</w:t>
      </w:r>
    </w:p>
    <w:p w14:paraId="3BDECA37" w14:textId="77777777" w:rsidR="00E12F5E" w:rsidRDefault="00000000">
      <w:pPr>
        <w:numPr>
          <w:ilvl w:val="0"/>
          <w:numId w:val="65"/>
        </w:numPr>
        <w:spacing w:after="158" w:line="265" w:lineRule="auto"/>
        <w:ind w:right="590" w:hanging="264"/>
        <w:rPr>
          <w:bCs/>
          <w:color w:val="auto"/>
        </w:rPr>
      </w:pPr>
      <w:r>
        <w:rPr>
          <w:rFonts w:ascii="宋体" w:hAnsi="宋体" w:hint="eastAsia"/>
          <w:bCs/>
          <w:color w:val="auto"/>
          <w:sz w:val="21"/>
          <w:szCs w:val="24"/>
        </w:rPr>
        <w:t>分项报价不局限于以</w:t>
      </w:r>
      <w:r>
        <w:rPr>
          <w:rFonts w:ascii="宋体" w:eastAsiaTheme="minorEastAsia" w:hAnsi="宋体" w:hint="eastAsia"/>
          <w:bCs/>
          <w:color w:val="auto"/>
          <w:sz w:val="21"/>
          <w:szCs w:val="24"/>
        </w:rPr>
        <w:t>下</w:t>
      </w:r>
      <w:r>
        <w:rPr>
          <w:rFonts w:ascii="宋体" w:hAnsi="宋体" w:hint="eastAsia"/>
          <w:bCs/>
          <w:color w:val="auto"/>
          <w:sz w:val="21"/>
          <w:szCs w:val="24"/>
        </w:rPr>
        <w:t>内容，表中未列出内容请投标人一并表明列出。</w:t>
      </w:r>
    </w:p>
    <w:p w14:paraId="7B10DC65" w14:textId="77777777" w:rsidR="00E12F5E" w:rsidRDefault="00000000">
      <w:pPr>
        <w:spacing w:after="0" w:line="265" w:lineRule="auto"/>
        <w:ind w:left="10" w:right="710" w:hanging="10"/>
        <w:jc w:val="right"/>
        <w:rPr>
          <w:bCs/>
          <w:color w:val="auto"/>
        </w:rPr>
      </w:pPr>
      <w:r>
        <w:rPr>
          <w:rFonts w:ascii="宋体" w:eastAsia="宋体" w:hAnsi="宋体" w:cs="宋体"/>
          <w:bCs/>
          <w:color w:val="auto"/>
          <w:sz w:val="21"/>
        </w:rPr>
        <w:t>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
        <w:gridCol w:w="1520"/>
        <w:gridCol w:w="1275"/>
        <w:gridCol w:w="774"/>
        <w:gridCol w:w="807"/>
        <w:gridCol w:w="969"/>
        <w:gridCol w:w="969"/>
        <w:gridCol w:w="1300"/>
        <w:gridCol w:w="920"/>
      </w:tblGrid>
      <w:tr w:rsidR="00E12F5E" w14:paraId="0C143D99" w14:textId="77777777">
        <w:trPr>
          <w:cantSplit/>
          <w:trHeight w:val="240"/>
        </w:trPr>
        <w:tc>
          <w:tcPr>
            <w:tcW w:w="5000" w:type="pct"/>
            <w:gridSpan w:val="9"/>
          </w:tcPr>
          <w:p w14:paraId="0E9F307F" w14:textId="77777777" w:rsidR="00E12F5E" w:rsidRDefault="00000000">
            <w:pPr>
              <w:pStyle w:val="10"/>
              <w:spacing w:line="400" w:lineRule="exact"/>
              <w:rPr>
                <w:rFonts w:ascii="宋体" w:hAnsi="宋体" w:hint="eastAsia"/>
                <w:bCs/>
                <w:szCs w:val="24"/>
              </w:rPr>
            </w:pPr>
            <w:r>
              <w:rPr>
                <w:rFonts w:ascii="宋体" w:hAnsi="宋体" w:hint="eastAsia"/>
                <w:bCs/>
                <w:szCs w:val="24"/>
              </w:rPr>
              <w:t>设备明细报价</w:t>
            </w:r>
          </w:p>
        </w:tc>
      </w:tr>
      <w:tr w:rsidR="00E12F5E" w14:paraId="21BA53A1" w14:textId="77777777">
        <w:trPr>
          <w:cantSplit/>
          <w:trHeight w:val="468"/>
        </w:trPr>
        <w:tc>
          <w:tcPr>
            <w:tcW w:w="536" w:type="pct"/>
            <w:vAlign w:val="center"/>
          </w:tcPr>
          <w:p w14:paraId="7F8BD8AA" w14:textId="77777777" w:rsidR="00E12F5E" w:rsidRDefault="00000000">
            <w:pPr>
              <w:spacing w:line="400" w:lineRule="exact"/>
              <w:jc w:val="center"/>
              <w:rPr>
                <w:rFonts w:ascii="宋体" w:hAnsi="宋体"/>
                <w:bCs/>
                <w:color w:val="auto"/>
              </w:rPr>
            </w:pPr>
            <w:r>
              <w:rPr>
                <w:rFonts w:ascii="宋体" w:hAnsi="宋体" w:hint="eastAsia"/>
                <w:bCs/>
                <w:color w:val="auto"/>
              </w:rPr>
              <w:t>序号</w:t>
            </w:r>
          </w:p>
        </w:tc>
        <w:tc>
          <w:tcPr>
            <w:tcW w:w="795" w:type="pct"/>
            <w:vAlign w:val="center"/>
          </w:tcPr>
          <w:p w14:paraId="3303F9E7" w14:textId="77777777" w:rsidR="00E12F5E" w:rsidRDefault="00000000">
            <w:pPr>
              <w:spacing w:line="400" w:lineRule="exact"/>
              <w:jc w:val="center"/>
              <w:rPr>
                <w:rFonts w:ascii="宋体" w:hAnsi="宋体"/>
                <w:bCs/>
                <w:color w:val="auto"/>
              </w:rPr>
            </w:pPr>
            <w:r>
              <w:rPr>
                <w:rFonts w:ascii="宋体" w:hAnsi="宋体" w:hint="eastAsia"/>
                <w:bCs/>
                <w:color w:val="auto"/>
              </w:rPr>
              <w:t>设备名称</w:t>
            </w:r>
          </w:p>
        </w:tc>
        <w:tc>
          <w:tcPr>
            <w:tcW w:w="667" w:type="pct"/>
            <w:vAlign w:val="center"/>
          </w:tcPr>
          <w:p w14:paraId="3A96EE68" w14:textId="77777777" w:rsidR="00E12F5E" w:rsidRDefault="00000000">
            <w:pPr>
              <w:pStyle w:val="af7"/>
              <w:pBdr>
                <w:bottom w:val="none" w:sz="0" w:space="0" w:color="auto"/>
              </w:pBdr>
              <w:tabs>
                <w:tab w:val="clear" w:pos="4153"/>
                <w:tab w:val="clear" w:pos="8306"/>
              </w:tabs>
              <w:snapToGrid/>
              <w:spacing w:line="400" w:lineRule="exact"/>
              <w:rPr>
                <w:rFonts w:ascii="宋体" w:hAnsi="宋体"/>
                <w:bCs/>
                <w:color w:val="auto"/>
                <w:sz w:val="21"/>
                <w:szCs w:val="24"/>
              </w:rPr>
            </w:pPr>
            <w:r>
              <w:rPr>
                <w:rFonts w:ascii="宋体" w:eastAsia="宋体" w:hAnsi="宋体" w:cs="宋体" w:hint="eastAsia"/>
                <w:bCs/>
                <w:color w:val="auto"/>
                <w:sz w:val="21"/>
                <w:szCs w:val="24"/>
              </w:rPr>
              <w:t>性能描述</w:t>
            </w:r>
          </w:p>
        </w:tc>
        <w:tc>
          <w:tcPr>
            <w:tcW w:w="405" w:type="pct"/>
            <w:vAlign w:val="center"/>
          </w:tcPr>
          <w:p w14:paraId="4B44DD4E" w14:textId="77777777" w:rsidR="00E12F5E" w:rsidRDefault="00000000">
            <w:pPr>
              <w:spacing w:line="400" w:lineRule="exact"/>
              <w:jc w:val="center"/>
              <w:rPr>
                <w:rFonts w:ascii="宋体" w:eastAsiaTheme="minorEastAsia" w:hAnsi="宋体" w:hint="eastAsia"/>
                <w:bCs/>
                <w:color w:val="auto"/>
              </w:rPr>
            </w:pPr>
            <w:r>
              <w:rPr>
                <w:rFonts w:ascii="宋体" w:hAnsi="宋体" w:hint="eastAsia"/>
                <w:bCs/>
                <w:color w:val="auto"/>
              </w:rPr>
              <w:t>数量</w:t>
            </w:r>
          </w:p>
        </w:tc>
        <w:tc>
          <w:tcPr>
            <w:tcW w:w="422" w:type="pct"/>
          </w:tcPr>
          <w:p w14:paraId="2BEAC4CA" w14:textId="77777777" w:rsidR="00E12F5E" w:rsidRDefault="00000000">
            <w:pPr>
              <w:spacing w:line="400" w:lineRule="exact"/>
              <w:jc w:val="center"/>
              <w:rPr>
                <w:rFonts w:ascii="宋体" w:hAnsi="宋体"/>
                <w:bCs/>
                <w:color w:val="auto"/>
              </w:rPr>
            </w:pPr>
            <w:r>
              <w:rPr>
                <w:rFonts w:ascii="宋体" w:hAnsi="宋体" w:hint="eastAsia"/>
                <w:bCs/>
                <w:color w:val="auto"/>
              </w:rPr>
              <w:t>单价</w:t>
            </w:r>
          </w:p>
        </w:tc>
        <w:tc>
          <w:tcPr>
            <w:tcW w:w="507" w:type="pct"/>
            <w:vAlign w:val="center"/>
          </w:tcPr>
          <w:p w14:paraId="688C4FD9" w14:textId="77777777" w:rsidR="00E12F5E" w:rsidRDefault="00000000">
            <w:pPr>
              <w:spacing w:line="400" w:lineRule="exact"/>
              <w:jc w:val="center"/>
              <w:rPr>
                <w:rFonts w:ascii="宋体" w:hAnsi="宋体"/>
                <w:bCs/>
                <w:color w:val="auto"/>
              </w:rPr>
            </w:pPr>
            <w:r>
              <w:rPr>
                <w:rFonts w:ascii="宋体" w:hAnsi="宋体" w:hint="eastAsia"/>
                <w:bCs/>
                <w:color w:val="auto"/>
              </w:rPr>
              <w:t>总价</w:t>
            </w:r>
          </w:p>
        </w:tc>
        <w:tc>
          <w:tcPr>
            <w:tcW w:w="507" w:type="pct"/>
            <w:vAlign w:val="center"/>
          </w:tcPr>
          <w:p w14:paraId="69E02932" w14:textId="77777777" w:rsidR="00E12F5E" w:rsidRDefault="00000000">
            <w:pPr>
              <w:spacing w:line="400" w:lineRule="exact"/>
              <w:jc w:val="center"/>
              <w:rPr>
                <w:rFonts w:ascii="宋体" w:hAnsi="宋体"/>
                <w:bCs/>
                <w:color w:val="auto"/>
              </w:rPr>
            </w:pPr>
            <w:r>
              <w:rPr>
                <w:rFonts w:asciiTheme="minorEastAsia" w:eastAsiaTheme="minorEastAsia" w:hAnsiTheme="minorEastAsia" w:hint="eastAsia"/>
                <w:bCs/>
                <w:color w:val="auto"/>
              </w:rPr>
              <w:t>税率</w:t>
            </w:r>
          </w:p>
        </w:tc>
        <w:tc>
          <w:tcPr>
            <w:tcW w:w="680" w:type="pct"/>
            <w:vAlign w:val="center"/>
          </w:tcPr>
          <w:p w14:paraId="57995C8C" w14:textId="77777777" w:rsidR="00E12F5E" w:rsidRDefault="00000000">
            <w:pPr>
              <w:spacing w:line="400" w:lineRule="exact"/>
              <w:jc w:val="center"/>
              <w:rPr>
                <w:rFonts w:ascii="宋体" w:hAnsi="宋体"/>
                <w:bCs/>
                <w:color w:val="auto"/>
              </w:rPr>
            </w:pPr>
            <w:r>
              <w:rPr>
                <w:rFonts w:asciiTheme="minorEastAsia" w:eastAsiaTheme="minorEastAsia" w:hAnsiTheme="minorEastAsia" w:hint="eastAsia"/>
                <w:bCs/>
                <w:color w:val="auto"/>
              </w:rPr>
              <w:t>原产地</w:t>
            </w:r>
          </w:p>
        </w:tc>
        <w:tc>
          <w:tcPr>
            <w:tcW w:w="481" w:type="pct"/>
            <w:vAlign w:val="center"/>
          </w:tcPr>
          <w:p w14:paraId="31804A97" w14:textId="77777777" w:rsidR="00E12F5E" w:rsidRDefault="00000000">
            <w:pPr>
              <w:spacing w:line="400" w:lineRule="exact"/>
              <w:jc w:val="center"/>
              <w:rPr>
                <w:rFonts w:ascii="宋体" w:hAnsi="宋体"/>
                <w:bCs/>
                <w:color w:val="auto"/>
              </w:rPr>
            </w:pPr>
            <w:r>
              <w:rPr>
                <w:rFonts w:ascii="宋体" w:hAnsi="宋体" w:hint="eastAsia"/>
                <w:bCs/>
                <w:color w:val="auto"/>
              </w:rPr>
              <w:t>备注</w:t>
            </w:r>
          </w:p>
        </w:tc>
      </w:tr>
      <w:tr w:rsidR="00E12F5E" w14:paraId="56DC4475" w14:textId="77777777">
        <w:trPr>
          <w:cantSplit/>
        </w:trPr>
        <w:tc>
          <w:tcPr>
            <w:tcW w:w="536" w:type="pct"/>
          </w:tcPr>
          <w:p w14:paraId="042719FD" w14:textId="77777777" w:rsidR="00E12F5E" w:rsidRDefault="00E12F5E">
            <w:pPr>
              <w:widowControl w:val="0"/>
              <w:numPr>
                <w:ilvl w:val="0"/>
                <w:numId w:val="66"/>
              </w:numPr>
              <w:spacing w:after="0" w:line="400" w:lineRule="exact"/>
              <w:jc w:val="both"/>
              <w:rPr>
                <w:rFonts w:ascii="宋体" w:hAnsi="宋体"/>
                <w:bCs/>
                <w:color w:val="auto"/>
                <w:sz w:val="24"/>
              </w:rPr>
            </w:pPr>
          </w:p>
        </w:tc>
        <w:tc>
          <w:tcPr>
            <w:tcW w:w="795" w:type="pct"/>
          </w:tcPr>
          <w:p w14:paraId="6B1CB1DC" w14:textId="77777777" w:rsidR="00E12F5E" w:rsidRDefault="00000000">
            <w:pPr>
              <w:spacing w:line="400" w:lineRule="exact"/>
              <w:rPr>
                <w:rFonts w:ascii="宋体" w:hAnsi="宋体"/>
                <w:bCs/>
                <w:color w:val="auto"/>
                <w:sz w:val="24"/>
              </w:rPr>
            </w:pPr>
            <w:r>
              <w:rPr>
                <w:rFonts w:ascii="宋体" w:eastAsia="宋体" w:hAnsi="宋体" w:cs="宋体" w:hint="eastAsia"/>
                <w:bCs/>
                <w:color w:val="auto"/>
                <w:sz w:val="24"/>
              </w:rPr>
              <w:t>质量管理系统</w:t>
            </w:r>
          </w:p>
        </w:tc>
        <w:tc>
          <w:tcPr>
            <w:tcW w:w="667" w:type="pct"/>
          </w:tcPr>
          <w:p w14:paraId="46E0328B" w14:textId="77777777" w:rsidR="00E12F5E" w:rsidRDefault="00E12F5E">
            <w:pPr>
              <w:spacing w:line="400" w:lineRule="exact"/>
              <w:rPr>
                <w:rFonts w:ascii="宋体" w:hAnsi="宋体"/>
                <w:bCs/>
                <w:color w:val="auto"/>
                <w:sz w:val="24"/>
              </w:rPr>
            </w:pPr>
          </w:p>
        </w:tc>
        <w:tc>
          <w:tcPr>
            <w:tcW w:w="405" w:type="pct"/>
          </w:tcPr>
          <w:p w14:paraId="21FFCE72" w14:textId="77777777" w:rsidR="00E12F5E" w:rsidRDefault="00E12F5E">
            <w:pPr>
              <w:spacing w:line="400" w:lineRule="exact"/>
              <w:rPr>
                <w:rFonts w:ascii="宋体" w:hAnsi="宋体"/>
                <w:bCs/>
                <w:color w:val="auto"/>
                <w:sz w:val="24"/>
              </w:rPr>
            </w:pPr>
          </w:p>
        </w:tc>
        <w:tc>
          <w:tcPr>
            <w:tcW w:w="422" w:type="pct"/>
          </w:tcPr>
          <w:p w14:paraId="6D9FBDFC" w14:textId="77777777" w:rsidR="00E12F5E" w:rsidRDefault="00E12F5E">
            <w:pPr>
              <w:spacing w:line="400" w:lineRule="exact"/>
              <w:rPr>
                <w:rFonts w:ascii="宋体" w:hAnsi="宋体"/>
                <w:bCs/>
                <w:color w:val="auto"/>
                <w:sz w:val="24"/>
              </w:rPr>
            </w:pPr>
          </w:p>
        </w:tc>
        <w:tc>
          <w:tcPr>
            <w:tcW w:w="507" w:type="pct"/>
          </w:tcPr>
          <w:p w14:paraId="24484CD5" w14:textId="77777777" w:rsidR="00E12F5E" w:rsidRDefault="00E12F5E">
            <w:pPr>
              <w:spacing w:line="400" w:lineRule="exact"/>
              <w:rPr>
                <w:rFonts w:ascii="宋体" w:hAnsi="宋体"/>
                <w:bCs/>
                <w:color w:val="auto"/>
                <w:sz w:val="24"/>
              </w:rPr>
            </w:pPr>
          </w:p>
        </w:tc>
        <w:tc>
          <w:tcPr>
            <w:tcW w:w="507" w:type="pct"/>
          </w:tcPr>
          <w:p w14:paraId="04B84A98" w14:textId="77777777" w:rsidR="00E12F5E" w:rsidRDefault="00E12F5E">
            <w:pPr>
              <w:spacing w:line="400" w:lineRule="exact"/>
              <w:rPr>
                <w:rFonts w:ascii="宋体" w:hAnsi="宋体"/>
                <w:bCs/>
                <w:color w:val="auto"/>
                <w:sz w:val="24"/>
              </w:rPr>
            </w:pPr>
          </w:p>
        </w:tc>
        <w:tc>
          <w:tcPr>
            <w:tcW w:w="680" w:type="pct"/>
          </w:tcPr>
          <w:p w14:paraId="2D125A13" w14:textId="77777777" w:rsidR="00E12F5E" w:rsidRDefault="00E12F5E">
            <w:pPr>
              <w:spacing w:line="400" w:lineRule="exact"/>
              <w:rPr>
                <w:rFonts w:ascii="宋体" w:hAnsi="宋体"/>
                <w:bCs/>
                <w:color w:val="auto"/>
                <w:sz w:val="24"/>
              </w:rPr>
            </w:pPr>
          </w:p>
        </w:tc>
        <w:tc>
          <w:tcPr>
            <w:tcW w:w="481" w:type="pct"/>
          </w:tcPr>
          <w:p w14:paraId="34164EDD" w14:textId="77777777" w:rsidR="00E12F5E" w:rsidRDefault="00E12F5E">
            <w:pPr>
              <w:spacing w:line="400" w:lineRule="exact"/>
              <w:rPr>
                <w:rFonts w:ascii="宋体" w:hAnsi="宋体"/>
                <w:bCs/>
                <w:color w:val="auto"/>
                <w:sz w:val="24"/>
              </w:rPr>
            </w:pPr>
          </w:p>
        </w:tc>
      </w:tr>
      <w:tr w:rsidR="00E12F5E" w14:paraId="03908588" w14:textId="77777777">
        <w:trPr>
          <w:cantSplit/>
        </w:trPr>
        <w:tc>
          <w:tcPr>
            <w:tcW w:w="536" w:type="pct"/>
          </w:tcPr>
          <w:p w14:paraId="45A9BD01" w14:textId="77777777" w:rsidR="00E12F5E" w:rsidRDefault="00000000">
            <w:pPr>
              <w:spacing w:line="400" w:lineRule="exact"/>
              <w:ind w:left="288"/>
              <w:rPr>
                <w:rFonts w:ascii="宋体" w:hAnsi="宋体"/>
                <w:bCs/>
                <w:color w:val="auto"/>
                <w:sz w:val="24"/>
              </w:rPr>
            </w:pPr>
            <w:r>
              <w:rPr>
                <w:rFonts w:ascii="宋体" w:hAnsi="宋体"/>
                <w:bCs/>
                <w:color w:val="auto"/>
                <w:sz w:val="24"/>
              </w:rPr>
              <w:t>…</w:t>
            </w:r>
          </w:p>
        </w:tc>
        <w:tc>
          <w:tcPr>
            <w:tcW w:w="795" w:type="pct"/>
          </w:tcPr>
          <w:p w14:paraId="1BC49799" w14:textId="77777777" w:rsidR="00E12F5E" w:rsidRDefault="00E12F5E">
            <w:pPr>
              <w:spacing w:line="400" w:lineRule="exact"/>
              <w:rPr>
                <w:rFonts w:ascii="宋体" w:hAnsi="宋体"/>
                <w:bCs/>
                <w:color w:val="auto"/>
                <w:sz w:val="24"/>
              </w:rPr>
            </w:pPr>
          </w:p>
        </w:tc>
        <w:tc>
          <w:tcPr>
            <w:tcW w:w="667" w:type="pct"/>
          </w:tcPr>
          <w:p w14:paraId="5FF87FF4" w14:textId="77777777" w:rsidR="00E12F5E" w:rsidRDefault="00E12F5E">
            <w:pPr>
              <w:spacing w:line="400" w:lineRule="exact"/>
              <w:rPr>
                <w:rFonts w:ascii="宋体" w:hAnsi="宋体"/>
                <w:bCs/>
                <w:color w:val="auto"/>
                <w:sz w:val="24"/>
              </w:rPr>
            </w:pPr>
          </w:p>
        </w:tc>
        <w:tc>
          <w:tcPr>
            <w:tcW w:w="405" w:type="pct"/>
          </w:tcPr>
          <w:p w14:paraId="5B519665" w14:textId="77777777" w:rsidR="00E12F5E" w:rsidRDefault="00E12F5E">
            <w:pPr>
              <w:spacing w:line="400" w:lineRule="exact"/>
              <w:rPr>
                <w:rFonts w:ascii="宋体" w:hAnsi="宋体"/>
                <w:bCs/>
                <w:color w:val="auto"/>
                <w:sz w:val="24"/>
              </w:rPr>
            </w:pPr>
          </w:p>
        </w:tc>
        <w:tc>
          <w:tcPr>
            <w:tcW w:w="422" w:type="pct"/>
          </w:tcPr>
          <w:p w14:paraId="640389F7" w14:textId="77777777" w:rsidR="00E12F5E" w:rsidRDefault="00E12F5E">
            <w:pPr>
              <w:spacing w:line="400" w:lineRule="exact"/>
              <w:rPr>
                <w:rFonts w:ascii="宋体" w:hAnsi="宋体"/>
                <w:bCs/>
                <w:color w:val="auto"/>
                <w:sz w:val="24"/>
              </w:rPr>
            </w:pPr>
          </w:p>
        </w:tc>
        <w:tc>
          <w:tcPr>
            <w:tcW w:w="507" w:type="pct"/>
          </w:tcPr>
          <w:p w14:paraId="76D0AA6F" w14:textId="77777777" w:rsidR="00E12F5E" w:rsidRDefault="00E12F5E">
            <w:pPr>
              <w:spacing w:line="400" w:lineRule="exact"/>
              <w:rPr>
                <w:rFonts w:ascii="宋体" w:hAnsi="宋体"/>
                <w:bCs/>
                <w:color w:val="auto"/>
                <w:sz w:val="24"/>
              </w:rPr>
            </w:pPr>
          </w:p>
        </w:tc>
        <w:tc>
          <w:tcPr>
            <w:tcW w:w="507" w:type="pct"/>
          </w:tcPr>
          <w:p w14:paraId="3E275F22" w14:textId="77777777" w:rsidR="00E12F5E" w:rsidRDefault="00E12F5E">
            <w:pPr>
              <w:spacing w:line="400" w:lineRule="exact"/>
              <w:rPr>
                <w:rFonts w:ascii="宋体" w:hAnsi="宋体"/>
                <w:bCs/>
                <w:color w:val="auto"/>
                <w:sz w:val="24"/>
              </w:rPr>
            </w:pPr>
          </w:p>
        </w:tc>
        <w:tc>
          <w:tcPr>
            <w:tcW w:w="680" w:type="pct"/>
          </w:tcPr>
          <w:p w14:paraId="07796A1B" w14:textId="77777777" w:rsidR="00E12F5E" w:rsidRDefault="00E12F5E">
            <w:pPr>
              <w:spacing w:line="400" w:lineRule="exact"/>
              <w:rPr>
                <w:rFonts w:ascii="宋体" w:hAnsi="宋体"/>
                <w:bCs/>
                <w:color w:val="auto"/>
                <w:sz w:val="24"/>
              </w:rPr>
            </w:pPr>
          </w:p>
        </w:tc>
        <w:tc>
          <w:tcPr>
            <w:tcW w:w="481" w:type="pct"/>
          </w:tcPr>
          <w:p w14:paraId="57E83D9D" w14:textId="77777777" w:rsidR="00E12F5E" w:rsidRDefault="00E12F5E">
            <w:pPr>
              <w:spacing w:line="400" w:lineRule="exact"/>
              <w:rPr>
                <w:rFonts w:ascii="宋体" w:hAnsi="宋体"/>
                <w:bCs/>
                <w:color w:val="auto"/>
                <w:sz w:val="24"/>
              </w:rPr>
            </w:pPr>
          </w:p>
        </w:tc>
      </w:tr>
      <w:tr w:rsidR="00E12F5E" w14:paraId="24759D8F" w14:textId="77777777">
        <w:trPr>
          <w:cantSplit/>
        </w:trPr>
        <w:tc>
          <w:tcPr>
            <w:tcW w:w="536" w:type="pct"/>
          </w:tcPr>
          <w:p w14:paraId="5A5F6F8C" w14:textId="77777777" w:rsidR="00E12F5E" w:rsidRDefault="00000000">
            <w:pPr>
              <w:spacing w:line="400" w:lineRule="exact"/>
              <w:ind w:left="288"/>
              <w:rPr>
                <w:rFonts w:ascii="宋体" w:hAnsi="宋体"/>
                <w:bCs/>
                <w:color w:val="auto"/>
                <w:sz w:val="24"/>
              </w:rPr>
            </w:pPr>
            <w:r>
              <w:rPr>
                <w:rFonts w:ascii="宋体" w:hAnsi="宋体"/>
                <w:bCs/>
                <w:color w:val="auto"/>
                <w:sz w:val="24"/>
              </w:rPr>
              <w:t>…</w:t>
            </w:r>
          </w:p>
        </w:tc>
        <w:tc>
          <w:tcPr>
            <w:tcW w:w="795" w:type="pct"/>
          </w:tcPr>
          <w:p w14:paraId="1A473018" w14:textId="77777777" w:rsidR="00E12F5E" w:rsidRDefault="00E12F5E">
            <w:pPr>
              <w:spacing w:line="400" w:lineRule="exact"/>
              <w:rPr>
                <w:rFonts w:ascii="宋体" w:hAnsi="宋体"/>
                <w:bCs/>
                <w:color w:val="auto"/>
                <w:sz w:val="24"/>
              </w:rPr>
            </w:pPr>
          </w:p>
        </w:tc>
        <w:tc>
          <w:tcPr>
            <w:tcW w:w="667" w:type="pct"/>
          </w:tcPr>
          <w:p w14:paraId="380CC137" w14:textId="77777777" w:rsidR="00E12F5E" w:rsidRDefault="00E12F5E">
            <w:pPr>
              <w:spacing w:line="400" w:lineRule="exact"/>
              <w:rPr>
                <w:rFonts w:ascii="宋体" w:hAnsi="宋体"/>
                <w:bCs/>
                <w:color w:val="auto"/>
                <w:sz w:val="24"/>
              </w:rPr>
            </w:pPr>
          </w:p>
        </w:tc>
        <w:tc>
          <w:tcPr>
            <w:tcW w:w="405" w:type="pct"/>
          </w:tcPr>
          <w:p w14:paraId="5C5D332B" w14:textId="77777777" w:rsidR="00E12F5E" w:rsidRDefault="00E12F5E">
            <w:pPr>
              <w:spacing w:line="400" w:lineRule="exact"/>
              <w:rPr>
                <w:rFonts w:ascii="宋体" w:hAnsi="宋体"/>
                <w:bCs/>
                <w:color w:val="auto"/>
                <w:sz w:val="24"/>
              </w:rPr>
            </w:pPr>
          </w:p>
        </w:tc>
        <w:tc>
          <w:tcPr>
            <w:tcW w:w="422" w:type="pct"/>
          </w:tcPr>
          <w:p w14:paraId="7E80F0CD" w14:textId="77777777" w:rsidR="00E12F5E" w:rsidRDefault="00E12F5E">
            <w:pPr>
              <w:spacing w:line="400" w:lineRule="exact"/>
              <w:rPr>
                <w:rFonts w:ascii="宋体" w:hAnsi="宋体"/>
                <w:bCs/>
                <w:color w:val="auto"/>
                <w:sz w:val="24"/>
              </w:rPr>
            </w:pPr>
          </w:p>
        </w:tc>
        <w:tc>
          <w:tcPr>
            <w:tcW w:w="507" w:type="pct"/>
          </w:tcPr>
          <w:p w14:paraId="33A2F62A" w14:textId="77777777" w:rsidR="00E12F5E" w:rsidRDefault="00E12F5E">
            <w:pPr>
              <w:spacing w:line="400" w:lineRule="exact"/>
              <w:rPr>
                <w:rFonts w:ascii="宋体" w:hAnsi="宋体"/>
                <w:bCs/>
                <w:color w:val="auto"/>
                <w:sz w:val="24"/>
              </w:rPr>
            </w:pPr>
          </w:p>
        </w:tc>
        <w:tc>
          <w:tcPr>
            <w:tcW w:w="507" w:type="pct"/>
          </w:tcPr>
          <w:p w14:paraId="0DCA6F52" w14:textId="77777777" w:rsidR="00E12F5E" w:rsidRDefault="00E12F5E">
            <w:pPr>
              <w:spacing w:line="400" w:lineRule="exact"/>
              <w:rPr>
                <w:rFonts w:ascii="宋体" w:hAnsi="宋体"/>
                <w:bCs/>
                <w:color w:val="auto"/>
                <w:sz w:val="24"/>
              </w:rPr>
            </w:pPr>
          </w:p>
        </w:tc>
        <w:tc>
          <w:tcPr>
            <w:tcW w:w="680" w:type="pct"/>
          </w:tcPr>
          <w:p w14:paraId="2A1D49E6" w14:textId="77777777" w:rsidR="00E12F5E" w:rsidRDefault="00E12F5E">
            <w:pPr>
              <w:spacing w:line="400" w:lineRule="exact"/>
              <w:rPr>
                <w:rFonts w:ascii="宋体" w:hAnsi="宋体"/>
                <w:bCs/>
                <w:color w:val="auto"/>
                <w:sz w:val="24"/>
              </w:rPr>
            </w:pPr>
          </w:p>
        </w:tc>
        <w:tc>
          <w:tcPr>
            <w:tcW w:w="481" w:type="pct"/>
          </w:tcPr>
          <w:p w14:paraId="40A8BD5E" w14:textId="77777777" w:rsidR="00E12F5E" w:rsidRDefault="00E12F5E">
            <w:pPr>
              <w:spacing w:line="400" w:lineRule="exact"/>
              <w:rPr>
                <w:rFonts w:ascii="宋体" w:hAnsi="宋体"/>
                <w:bCs/>
                <w:color w:val="auto"/>
                <w:sz w:val="24"/>
              </w:rPr>
            </w:pPr>
          </w:p>
        </w:tc>
      </w:tr>
      <w:tr w:rsidR="00E12F5E" w14:paraId="24A6AFDA" w14:textId="77777777">
        <w:trPr>
          <w:cantSplit/>
        </w:trPr>
        <w:tc>
          <w:tcPr>
            <w:tcW w:w="5000" w:type="pct"/>
            <w:gridSpan w:val="9"/>
          </w:tcPr>
          <w:p w14:paraId="4F2A4BB1" w14:textId="77777777" w:rsidR="00E12F5E" w:rsidRDefault="00000000">
            <w:pPr>
              <w:spacing w:line="400" w:lineRule="exact"/>
              <w:rPr>
                <w:rFonts w:ascii="宋体" w:hAnsi="宋体"/>
                <w:bCs/>
                <w:color w:val="auto"/>
                <w:sz w:val="24"/>
              </w:rPr>
            </w:pPr>
            <w:r>
              <w:rPr>
                <w:rFonts w:ascii="宋体" w:hAnsi="宋体" w:hint="eastAsia"/>
                <w:bCs/>
                <w:color w:val="auto"/>
                <w:sz w:val="24"/>
              </w:rPr>
              <w:t>其他报价</w:t>
            </w:r>
          </w:p>
        </w:tc>
      </w:tr>
      <w:tr w:rsidR="00E12F5E" w14:paraId="7DF0CAC8" w14:textId="77777777">
        <w:trPr>
          <w:cantSplit/>
          <w:trHeight w:val="150"/>
        </w:trPr>
        <w:tc>
          <w:tcPr>
            <w:tcW w:w="536" w:type="pct"/>
          </w:tcPr>
          <w:p w14:paraId="29B4FCE9" w14:textId="77777777" w:rsidR="00E12F5E" w:rsidRDefault="00000000">
            <w:pPr>
              <w:spacing w:line="400" w:lineRule="exact"/>
              <w:ind w:left="288"/>
              <w:rPr>
                <w:rFonts w:ascii="宋体" w:hAnsi="宋体"/>
                <w:bCs/>
                <w:color w:val="auto"/>
                <w:sz w:val="24"/>
              </w:rPr>
            </w:pPr>
            <w:r>
              <w:rPr>
                <w:rFonts w:ascii="宋体" w:hAnsi="宋体" w:hint="eastAsia"/>
                <w:bCs/>
                <w:color w:val="auto"/>
                <w:sz w:val="24"/>
              </w:rPr>
              <w:t>1</w:t>
            </w:r>
          </w:p>
        </w:tc>
        <w:tc>
          <w:tcPr>
            <w:tcW w:w="795" w:type="pct"/>
          </w:tcPr>
          <w:p w14:paraId="1F5751C2" w14:textId="77777777" w:rsidR="00E12F5E" w:rsidRDefault="00E12F5E">
            <w:pPr>
              <w:spacing w:line="400" w:lineRule="exact"/>
              <w:rPr>
                <w:rFonts w:ascii="宋体" w:hAnsi="宋体"/>
                <w:bCs/>
                <w:color w:val="auto"/>
              </w:rPr>
            </w:pPr>
          </w:p>
        </w:tc>
        <w:tc>
          <w:tcPr>
            <w:tcW w:w="667" w:type="pct"/>
          </w:tcPr>
          <w:p w14:paraId="73E85484" w14:textId="77777777" w:rsidR="00E12F5E" w:rsidRDefault="00E12F5E">
            <w:pPr>
              <w:spacing w:line="400" w:lineRule="exact"/>
              <w:rPr>
                <w:rFonts w:ascii="宋体" w:hAnsi="宋体"/>
                <w:bCs/>
                <w:color w:val="auto"/>
                <w:sz w:val="24"/>
              </w:rPr>
            </w:pPr>
          </w:p>
        </w:tc>
        <w:tc>
          <w:tcPr>
            <w:tcW w:w="405" w:type="pct"/>
          </w:tcPr>
          <w:p w14:paraId="32FF5260" w14:textId="77777777" w:rsidR="00E12F5E" w:rsidRDefault="00E12F5E">
            <w:pPr>
              <w:spacing w:line="400" w:lineRule="exact"/>
              <w:rPr>
                <w:rFonts w:ascii="宋体" w:hAnsi="宋体"/>
                <w:bCs/>
                <w:color w:val="auto"/>
                <w:sz w:val="24"/>
              </w:rPr>
            </w:pPr>
          </w:p>
        </w:tc>
        <w:tc>
          <w:tcPr>
            <w:tcW w:w="422" w:type="pct"/>
          </w:tcPr>
          <w:p w14:paraId="0808019F" w14:textId="77777777" w:rsidR="00E12F5E" w:rsidRDefault="00E12F5E">
            <w:pPr>
              <w:spacing w:line="400" w:lineRule="exact"/>
              <w:rPr>
                <w:rFonts w:ascii="宋体" w:hAnsi="宋体"/>
                <w:bCs/>
                <w:color w:val="auto"/>
                <w:sz w:val="24"/>
              </w:rPr>
            </w:pPr>
          </w:p>
        </w:tc>
        <w:tc>
          <w:tcPr>
            <w:tcW w:w="507" w:type="pct"/>
          </w:tcPr>
          <w:p w14:paraId="3632F4F3" w14:textId="77777777" w:rsidR="00E12F5E" w:rsidRDefault="00E12F5E">
            <w:pPr>
              <w:spacing w:line="400" w:lineRule="exact"/>
              <w:rPr>
                <w:rFonts w:ascii="宋体" w:hAnsi="宋体"/>
                <w:bCs/>
                <w:color w:val="auto"/>
                <w:sz w:val="24"/>
              </w:rPr>
            </w:pPr>
          </w:p>
        </w:tc>
        <w:tc>
          <w:tcPr>
            <w:tcW w:w="507" w:type="pct"/>
          </w:tcPr>
          <w:p w14:paraId="5BEBCCFE" w14:textId="77777777" w:rsidR="00E12F5E" w:rsidRDefault="00E12F5E">
            <w:pPr>
              <w:spacing w:line="400" w:lineRule="exact"/>
              <w:rPr>
                <w:rFonts w:ascii="宋体" w:hAnsi="宋体"/>
                <w:bCs/>
                <w:color w:val="auto"/>
                <w:sz w:val="24"/>
              </w:rPr>
            </w:pPr>
          </w:p>
        </w:tc>
        <w:tc>
          <w:tcPr>
            <w:tcW w:w="680" w:type="pct"/>
          </w:tcPr>
          <w:p w14:paraId="00240764" w14:textId="77777777" w:rsidR="00E12F5E" w:rsidRDefault="00E12F5E">
            <w:pPr>
              <w:spacing w:line="400" w:lineRule="exact"/>
              <w:rPr>
                <w:rFonts w:ascii="宋体" w:hAnsi="宋体"/>
                <w:bCs/>
                <w:color w:val="auto"/>
                <w:sz w:val="24"/>
              </w:rPr>
            </w:pPr>
          </w:p>
        </w:tc>
        <w:tc>
          <w:tcPr>
            <w:tcW w:w="481" w:type="pct"/>
          </w:tcPr>
          <w:p w14:paraId="013C3603" w14:textId="77777777" w:rsidR="00E12F5E" w:rsidRDefault="00E12F5E">
            <w:pPr>
              <w:spacing w:line="400" w:lineRule="exact"/>
              <w:rPr>
                <w:rFonts w:ascii="宋体" w:hAnsi="宋体"/>
                <w:bCs/>
                <w:color w:val="auto"/>
                <w:sz w:val="24"/>
              </w:rPr>
            </w:pPr>
          </w:p>
        </w:tc>
      </w:tr>
      <w:tr w:rsidR="00E12F5E" w14:paraId="7A626F28" w14:textId="77777777">
        <w:trPr>
          <w:cantSplit/>
          <w:trHeight w:val="210"/>
        </w:trPr>
        <w:tc>
          <w:tcPr>
            <w:tcW w:w="536" w:type="pct"/>
          </w:tcPr>
          <w:p w14:paraId="19A063FD" w14:textId="77777777" w:rsidR="00E12F5E" w:rsidRDefault="00000000">
            <w:pPr>
              <w:spacing w:line="400" w:lineRule="exact"/>
              <w:ind w:left="288"/>
              <w:rPr>
                <w:rFonts w:ascii="宋体" w:hAnsi="宋体"/>
                <w:bCs/>
                <w:color w:val="auto"/>
                <w:sz w:val="24"/>
              </w:rPr>
            </w:pPr>
            <w:r>
              <w:rPr>
                <w:rFonts w:ascii="宋体" w:hAnsi="宋体" w:hint="eastAsia"/>
                <w:bCs/>
                <w:color w:val="auto"/>
                <w:sz w:val="24"/>
              </w:rPr>
              <w:t>2</w:t>
            </w:r>
          </w:p>
        </w:tc>
        <w:tc>
          <w:tcPr>
            <w:tcW w:w="795" w:type="pct"/>
          </w:tcPr>
          <w:p w14:paraId="3928AD6A" w14:textId="77777777" w:rsidR="00E12F5E" w:rsidRDefault="00E12F5E">
            <w:pPr>
              <w:spacing w:line="400" w:lineRule="exact"/>
              <w:rPr>
                <w:rFonts w:ascii="宋体" w:hAnsi="宋体"/>
                <w:bCs/>
                <w:color w:val="auto"/>
              </w:rPr>
            </w:pPr>
          </w:p>
        </w:tc>
        <w:tc>
          <w:tcPr>
            <w:tcW w:w="667" w:type="pct"/>
          </w:tcPr>
          <w:p w14:paraId="68918071" w14:textId="77777777" w:rsidR="00E12F5E" w:rsidRDefault="00E12F5E">
            <w:pPr>
              <w:spacing w:line="400" w:lineRule="exact"/>
              <w:rPr>
                <w:rFonts w:ascii="宋体" w:hAnsi="宋体"/>
                <w:bCs/>
                <w:color w:val="auto"/>
                <w:sz w:val="24"/>
              </w:rPr>
            </w:pPr>
          </w:p>
        </w:tc>
        <w:tc>
          <w:tcPr>
            <w:tcW w:w="405" w:type="pct"/>
          </w:tcPr>
          <w:p w14:paraId="30F94D16" w14:textId="77777777" w:rsidR="00E12F5E" w:rsidRDefault="00E12F5E">
            <w:pPr>
              <w:spacing w:line="400" w:lineRule="exact"/>
              <w:rPr>
                <w:rFonts w:ascii="宋体" w:hAnsi="宋体"/>
                <w:bCs/>
                <w:color w:val="auto"/>
                <w:sz w:val="24"/>
              </w:rPr>
            </w:pPr>
          </w:p>
        </w:tc>
        <w:tc>
          <w:tcPr>
            <w:tcW w:w="422" w:type="pct"/>
          </w:tcPr>
          <w:p w14:paraId="670F1D41" w14:textId="77777777" w:rsidR="00E12F5E" w:rsidRDefault="00E12F5E">
            <w:pPr>
              <w:spacing w:line="400" w:lineRule="exact"/>
              <w:rPr>
                <w:rFonts w:ascii="宋体" w:hAnsi="宋体"/>
                <w:bCs/>
                <w:color w:val="auto"/>
                <w:sz w:val="24"/>
              </w:rPr>
            </w:pPr>
          </w:p>
        </w:tc>
        <w:tc>
          <w:tcPr>
            <w:tcW w:w="507" w:type="pct"/>
          </w:tcPr>
          <w:p w14:paraId="49E245C4" w14:textId="77777777" w:rsidR="00E12F5E" w:rsidRDefault="00E12F5E">
            <w:pPr>
              <w:spacing w:line="400" w:lineRule="exact"/>
              <w:rPr>
                <w:rFonts w:ascii="宋体" w:hAnsi="宋体"/>
                <w:bCs/>
                <w:color w:val="auto"/>
                <w:sz w:val="24"/>
              </w:rPr>
            </w:pPr>
          </w:p>
        </w:tc>
        <w:tc>
          <w:tcPr>
            <w:tcW w:w="507" w:type="pct"/>
          </w:tcPr>
          <w:p w14:paraId="089B5369" w14:textId="77777777" w:rsidR="00E12F5E" w:rsidRDefault="00E12F5E">
            <w:pPr>
              <w:spacing w:line="400" w:lineRule="exact"/>
              <w:rPr>
                <w:rFonts w:ascii="宋体" w:hAnsi="宋体"/>
                <w:bCs/>
                <w:color w:val="auto"/>
                <w:sz w:val="24"/>
              </w:rPr>
            </w:pPr>
          </w:p>
        </w:tc>
        <w:tc>
          <w:tcPr>
            <w:tcW w:w="680" w:type="pct"/>
          </w:tcPr>
          <w:p w14:paraId="49DBA980" w14:textId="77777777" w:rsidR="00E12F5E" w:rsidRDefault="00E12F5E">
            <w:pPr>
              <w:spacing w:line="400" w:lineRule="exact"/>
              <w:rPr>
                <w:rFonts w:ascii="宋体" w:hAnsi="宋体"/>
                <w:bCs/>
                <w:color w:val="auto"/>
                <w:sz w:val="24"/>
              </w:rPr>
            </w:pPr>
          </w:p>
        </w:tc>
        <w:tc>
          <w:tcPr>
            <w:tcW w:w="481" w:type="pct"/>
          </w:tcPr>
          <w:p w14:paraId="0B0282D9" w14:textId="77777777" w:rsidR="00E12F5E" w:rsidRDefault="00E12F5E">
            <w:pPr>
              <w:spacing w:line="400" w:lineRule="exact"/>
              <w:rPr>
                <w:rFonts w:ascii="宋体" w:hAnsi="宋体"/>
                <w:bCs/>
                <w:color w:val="auto"/>
                <w:sz w:val="24"/>
              </w:rPr>
            </w:pPr>
          </w:p>
        </w:tc>
      </w:tr>
      <w:tr w:rsidR="00E12F5E" w14:paraId="6B008FFB" w14:textId="77777777">
        <w:trPr>
          <w:cantSplit/>
          <w:trHeight w:val="180"/>
        </w:trPr>
        <w:tc>
          <w:tcPr>
            <w:tcW w:w="536" w:type="pct"/>
          </w:tcPr>
          <w:p w14:paraId="2D4F57CE" w14:textId="77777777" w:rsidR="00E12F5E" w:rsidRDefault="00000000">
            <w:pPr>
              <w:spacing w:line="400" w:lineRule="exact"/>
              <w:ind w:left="288"/>
              <w:rPr>
                <w:rFonts w:ascii="宋体" w:hAnsi="宋体"/>
                <w:bCs/>
                <w:color w:val="auto"/>
                <w:sz w:val="24"/>
              </w:rPr>
            </w:pPr>
            <w:r>
              <w:rPr>
                <w:rFonts w:ascii="宋体" w:hAnsi="宋体" w:hint="eastAsia"/>
                <w:bCs/>
                <w:color w:val="auto"/>
                <w:sz w:val="24"/>
              </w:rPr>
              <w:t>3</w:t>
            </w:r>
          </w:p>
        </w:tc>
        <w:tc>
          <w:tcPr>
            <w:tcW w:w="795" w:type="pct"/>
          </w:tcPr>
          <w:p w14:paraId="57E8407E" w14:textId="77777777" w:rsidR="00E12F5E" w:rsidRDefault="00E12F5E">
            <w:pPr>
              <w:spacing w:line="400" w:lineRule="exact"/>
              <w:rPr>
                <w:rFonts w:ascii="宋体" w:hAnsi="宋体"/>
                <w:bCs/>
                <w:color w:val="auto"/>
              </w:rPr>
            </w:pPr>
          </w:p>
        </w:tc>
        <w:tc>
          <w:tcPr>
            <w:tcW w:w="667" w:type="pct"/>
          </w:tcPr>
          <w:p w14:paraId="03FF06A2" w14:textId="77777777" w:rsidR="00E12F5E" w:rsidRDefault="00E12F5E">
            <w:pPr>
              <w:spacing w:line="400" w:lineRule="exact"/>
              <w:rPr>
                <w:rFonts w:ascii="宋体" w:hAnsi="宋体"/>
                <w:bCs/>
                <w:color w:val="auto"/>
                <w:sz w:val="24"/>
              </w:rPr>
            </w:pPr>
          </w:p>
        </w:tc>
        <w:tc>
          <w:tcPr>
            <w:tcW w:w="405" w:type="pct"/>
          </w:tcPr>
          <w:p w14:paraId="69AE14B2" w14:textId="77777777" w:rsidR="00E12F5E" w:rsidRDefault="00E12F5E">
            <w:pPr>
              <w:spacing w:line="400" w:lineRule="exact"/>
              <w:rPr>
                <w:rFonts w:ascii="宋体" w:hAnsi="宋体"/>
                <w:bCs/>
                <w:color w:val="auto"/>
                <w:sz w:val="24"/>
              </w:rPr>
            </w:pPr>
          </w:p>
        </w:tc>
        <w:tc>
          <w:tcPr>
            <w:tcW w:w="422" w:type="pct"/>
          </w:tcPr>
          <w:p w14:paraId="565CD212" w14:textId="77777777" w:rsidR="00E12F5E" w:rsidRDefault="00E12F5E">
            <w:pPr>
              <w:spacing w:line="400" w:lineRule="exact"/>
              <w:rPr>
                <w:rFonts w:ascii="宋体" w:hAnsi="宋体"/>
                <w:bCs/>
                <w:color w:val="auto"/>
                <w:sz w:val="24"/>
              </w:rPr>
            </w:pPr>
          </w:p>
        </w:tc>
        <w:tc>
          <w:tcPr>
            <w:tcW w:w="507" w:type="pct"/>
          </w:tcPr>
          <w:p w14:paraId="41F3DB79" w14:textId="77777777" w:rsidR="00E12F5E" w:rsidRDefault="00E12F5E">
            <w:pPr>
              <w:spacing w:line="400" w:lineRule="exact"/>
              <w:rPr>
                <w:rFonts w:ascii="宋体" w:hAnsi="宋体"/>
                <w:bCs/>
                <w:color w:val="auto"/>
                <w:sz w:val="24"/>
              </w:rPr>
            </w:pPr>
          </w:p>
        </w:tc>
        <w:tc>
          <w:tcPr>
            <w:tcW w:w="507" w:type="pct"/>
          </w:tcPr>
          <w:p w14:paraId="4337901E" w14:textId="77777777" w:rsidR="00E12F5E" w:rsidRDefault="00E12F5E">
            <w:pPr>
              <w:spacing w:line="400" w:lineRule="exact"/>
              <w:rPr>
                <w:rFonts w:ascii="宋体" w:hAnsi="宋体"/>
                <w:bCs/>
                <w:color w:val="auto"/>
                <w:sz w:val="24"/>
              </w:rPr>
            </w:pPr>
          </w:p>
        </w:tc>
        <w:tc>
          <w:tcPr>
            <w:tcW w:w="680" w:type="pct"/>
          </w:tcPr>
          <w:p w14:paraId="45A09C99" w14:textId="77777777" w:rsidR="00E12F5E" w:rsidRDefault="00E12F5E">
            <w:pPr>
              <w:spacing w:line="400" w:lineRule="exact"/>
              <w:rPr>
                <w:rFonts w:ascii="宋体" w:hAnsi="宋体"/>
                <w:bCs/>
                <w:color w:val="auto"/>
                <w:sz w:val="24"/>
              </w:rPr>
            </w:pPr>
          </w:p>
        </w:tc>
        <w:tc>
          <w:tcPr>
            <w:tcW w:w="481" w:type="pct"/>
          </w:tcPr>
          <w:p w14:paraId="3DA48149" w14:textId="77777777" w:rsidR="00E12F5E" w:rsidRDefault="00E12F5E">
            <w:pPr>
              <w:spacing w:line="400" w:lineRule="exact"/>
              <w:rPr>
                <w:rFonts w:ascii="宋体" w:hAnsi="宋体"/>
                <w:bCs/>
                <w:color w:val="auto"/>
                <w:sz w:val="24"/>
              </w:rPr>
            </w:pPr>
          </w:p>
        </w:tc>
      </w:tr>
      <w:tr w:rsidR="00E12F5E" w14:paraId="48166908" w14:textId="77777777">
        <w:trPr>
          <w:cantSplit/>
          <w:trHeight w:val="180"/>
        </w:trPr>
        <w:tc>
          <w:tcPr>
            <w:tcW w:w="536" w:type="pct"/>
          </w:tcPr>
          <w:p w14:paraId="0FA06E72" w14:textId="77777777" w:rsidR="00E12F5E" w:rsidRDefault="00000000">
            <w:pPr>
              <w:spacing w:line="400" w:lineRule="exact"/>
              <w:ind w:left="288"/>
              <w:rPr>
                <w:rFonts w:ascii="宋体" w:hAnsi="宋体"/>
                <w:bCs/>
                <w:color w:val="auto"/>
                <w:sz w:val="24"/>
              </w:rPr>
            </w:pPr>
            <w:r>
              <w:rPr>
                <w:rFonts w:ascii="宋体" w:hAnsi="宋体" w:hint="eastAsia"/>
                <w:bCs/>
                <w:color w:val="auto"/>
                <w:sz w:val="24"/>
              </w:rPr>
              <w:t>4</w:t>
            </w:r>
          </w:p>
        </w:tc>
        <w:tc>
          <w:tcPr>
            <w:tcW w:w="795" w:type="pct"/>
          </w:tcPr>
          <w:p w14:paraId="18B9D260" w14:textId="77777777" w:rsidR="00E12F5E" w:rsidRDefault="00E12F5E">
            <w:pPr>
              <w:spacing w:line="400" w:lineRule="exact"/>
              <w:rPr>
                <w:rFonts w:ascii="宋体" w:hAnsi="宋体"/>
                <w:bCs/>
                <w:color w:val="auto"/>
              </w:rPr>
            </w:pPr>
          </w:p>
        </w:tc>
        <w:tc>
          <w:tcPr>
            <w:tcW w:w="667" w:type="pct"/>
          </w:tcPr>
          <w:p w14:paraId="2BC860E0" w14:textId="77777777" w:rsidR="00E12F5E" w:rsidRDefault="00E12F5E">
            <w:pPr>
              <w:spacing w:line="400" w:lineRule="exact"/>
              <w:rPr>
                <w:rFonts w:ascii="宋体" w:hAnsi="宋体"/>
                <w:bCs/>
                <w:color w:val="auto"/>
                <w:sz w:val="24"/>
              </w:rPr>
            </w:pPr>
          </w:p>
        </w:tc>
        <w:tc>
          <w:tcPr>
            <w:tcW w:w="405" w:type="pct"/>
          </w:tcPr>
          <w:p w14:paraId="41394D76" w14:textId="77777777" w:rsidR="00E12F5E" w:rsidRDefault="00E12F5E">
            <w:pPr>
              <w:spacing w:line="400" w:lineRule="exact"/>
              <w:rPr>
                <w:rFonts w:ascii="宋体" w:hAnsi="宋体"/>
                <w:bCs/>
                <w:color w:val="auto"/>
                <w:sz w:val="24"/>
              </w:rPr>
            </w:pPr>
          </w:p>
        </w:tc>
        <w:tc>
          <w:tcPr>
            <w:tcW w:w="422" w:type="pct"/>
          </w:tcPr>
          <w:p w14:paraId="4E5D8AC6" w14:textId="77777777" w:rsidR="00E12F5E" w:rsidRDefault="00E12F5E">
            <w:pPr>
              <w:spacing w:line="400" w:lineRule="exact"/>
              <w:rPr>
                <w:rFonts w:ascii="宋体" w:hAnsi="宋体"/>
                <w:bCs/>
                <w:color w:val="auto"/>
                <w:sz w:val="24"/>
              </w:rPr>
            </w:pPr>
          </w:p>
        </w:tc>
        <w:tc>
          <w:tcPr>
            <w:tcW w:w="507" w:type="pct"/>
          </w:tcPr>
          <w:p w14:paraId="75A19EC6" w14:textId="77777777" w:rsidR="00E12F5E" w:rsidRDefault="00E12F5E">
            <w:pPr>
              <w:spacing w:line="400" w:lineRule="exact"/>
              <w:rPr>
                <w:rFonts w:ascii="宋体" w:hAnsi="宋体"/>
                <w:bCs/>
                <w:color w:val="auto"/>
                <w:sz w:val="24"/>
              </w:rPr>
            </w:pPr>
          </w:p>
        </w:tc>
        <w:tc>
          <w:tcPr>
            <w:tcW w:w="507" w:type="pct"/>
          </w:tcPr>
          <w:p w14:paraId="545511C2" w14:textId="77777777" w:rsidR="00E12F5E" w:rsidRDefault="00E12F5E">
            <w:pPr>
              <w:spacing w:line="400" w:lineRule="exact"/>
              <w:rPr>
                <w:rFonts w:ascii="宋体" w:hAnsi="宋体"/>
                <w:bCs/>
                <w:color w:val="auto"/>
                <w:sz w:val="24"/>
              </w:rPr>
            </w:pPr>
          </w:p>
        </w:tc>
        <w:tc>
          <w:tcPr>
            <w:tcW w:w="680" w:type="pct"/>
          </w:tcPr>
          <w:p w14:paraId="5E9714D1" w14:textId="77777777" w:rsidR="00E12F5E" w:rsidRDefault="00E12F5E">
            <w:pPr>
              <w:spacing w:line="400" w:lineRule="exact"/>
              <w:rPr>
                <w:rFonts w:ascii="宋体" w:hAnsi="宋体"/>
                <w:bCs/>
                <w:color w:val="auto"/>
                <w:sz w:val="24"/>
              </w:rPr>
            </w:pPr>
          </w:p>
        </w:tc>
        <w:tc>
          <w:tcPr>
            <w:tcW w:w="481" w:type="pct"/>
          </w:tcPr>
          <w:p w14:paraId="650691DB" w14:textId="77777777" w:rsidR="00E12F5E" w:rsidRDefault="00E12F5E">
            <w:pPr>
              <w:spacing w:line="400" w:lineRule="exact"/>
              <w:rPr>
                <w:rFonts w:ascii="宋体" w:hAnsi="宋体"/>
                <w:bCs/>
                <w:color w:val="auto"/>
                <w:sz w:val="24"/>
              </w:rPr>
            </w:pPr>
          </w:p>
        </w:tc>
      </w:tr>
      <w:tr w:rsidR="00E12F5E" w14:paraId="5B6FCA50" w14:textId="77777777">
        <w:trPr>
          <w:cantSplit/>
          <w:trHeight w:val="225"/>
        </w:trPr>
        <w:tc>
          <w:tcPr>
            <w:tcW w:w="536" w:type="pct"/>
          </w:tcPr>
          <w:p w14:paraId="1EC83605" w14:textId="77777777" w:rsidR="00E12F5E" w:rsidRDefault="00000000">
            <w:pPr>
              <w:spacing w:line="400" w:lineRule="exact"/>
              <w:ind w:left="288"/>
              <w:rPr>
                <w:rFonts w:ascii="宋体" w:hAnsi="宋体"/>
                <w:bCs/>
                <w:color w:val="auto"/>
                <w:sz w:val="24"/>
              </w:rPr>
            </w:pPr>
            <w:r>
              <w:rPr>
                <w:rFonts w:ascii="宋体" w:hAnsi="宋体" w:hint="eastAsia"/>
                <w:bCs/>
                <w:color w:val="auto"/>
                <w:sz w:val="24"/>
              </w:rPr>
              <w:t>5</w:t>
            </w:r>
          </w:p>
        </w:tc>
        <w:tc>
          <w:tcPr>
            <w:tcW w:w="795" w:type="pct"/>
          </w:tcPr>
          <w:p w14:paraId="01CD16B1" w14:textId="77777777" w:rsidR="00E12F5E" w:rsidRDefault="00E12F5E">
            <w:pPr>
              <w:spacing w:line="400" w:lineRule="exact"/>
              <w:rPr>
                <w:rFonts w:ascii="宋体" w:hAnsi="宋体"/>
                <w:bCs/>
                <w:color w:val="auto"/>
              </w:rPr>
            </w:pPr>
          </w:p>
        </w:tc>
        <w:tc>
          <w:tcPr>
            <w:tcW w:w="667" w:type="pct"/>
          </w:tcPr>
          <w:p w14:paraId="33EC329C" w14:textId="77777777" w:rsidR="00E12F5E" w:rsidRDefault="00E12F5E">
            <w:pPr>
              <w:spacing w:line="400" w:lineRule="exact"/>
              <w:rPr>
                <w:rFonts w:ascii="宋体" w:hAnsi="宋体"/>
                <w:bCs/>
                <w:color w:val="auto"/>
                <w:sz w:val="24"/>
              </w:rPr>
            </w:pPr>
          </w:p>
        </w:tc>
        <w:tc>
          <w:tcPr>
            <w:tcW w:w="405" w:type="pct"/>
          </w:tcPr>
          <w:p w14:paraId="075E47E5" w14:textId="77777777" w:rsidR="00E12F5E" w:rsidRDefault="00E12F5E">
            <w:pPr>
              <w:spacing w:line="400" w:lineRule="exact"/>
              <w:rPr>
                <w:rFonts w:ascii="宋体" w:hAnsi="宋体"/>
                <w:bCs/>
                <w:color w:val="auto"/>
                <w:sz w:val="24"/>
              </w:rPr>
            </w:pPr>
          </w:p>
        </w:tc>
        <w:tc>
          <w:tcPr>
            <w:tcW w:w="422" w:type="pct"/>
          </w:tcPr>
          <w:p w14:paraId="46F8CFAB" w14:textId="77777777" w:rsidR="00E12F5E" w:rsidRDefault="00E12F5E">
            <w:pPr>
              <w:spacing w:line="400" w:lineRule="exact"/>
              <w:rPr>
                <w:rFonts w:ascii="宋体" w:hAnsi="宋体"/>
                <w:bCs/>
                <w:color w:val="auto"/>
                <w:sz w:val="24"/>
              </w:rPr>
            </w:pPr>
          </w:p>
        </w:tc>
        <w:tc>
          <w:tcPr>
            <w:tcW w:w="507" w:type="pct"/>
          </w:tcPr>
          <w:p w14:paraId="5243A4CB" w14:textId="77777777" w:rsidR="00E12F5E" w:rsidRDefault="00E12F5E">
            <w:pPr>
              <w:spacing w:line="400" w:lineRule="exact"/>
              <w:rPr>
                <w:rFonts w:ascii="宋体" w:hAnsi="宋体"/>
                <w:bCs/>
                <w:color w:val="auto"/>
                <w:sz w:val="24"/>
              </w:rPr>
            </w:pPr>
          </w:p>
        </w:tc>
        <w:tc>
          <w:tcPr>
            <w:tcW w:w="507" w:type="pct"/>
          </w:tcPr>
          <w:p w14:paraId="0815D924" w14:textId="77777777" w:rsidR="00E12F5E" w:rsidRDefault="00E12F5E">
            <w:pPr>
              <w:spacing w:line="400" w:lineRule="exact"/>
              <w:rPr>
                <w:rFonts w:ascii="宋体" w:hAnsi="宋体"/>
                <w:bCs/>
                <w:color w:val="auto"/>
                <w:sz w:val="24"/>
              </w:rPr>
            </w:pPr>
          </w:p>
        </w:tc>
        <w:tc>
          <w:tcPr>
            <w:tcW w:w="680" w:type="pct"/>
          </w:tcPr>
          <w:p w14:paraId="4937E1F1" w14:textId="77777777" w:rsidR="00E12F5E" w:rsidRDefault="00E12F5E">
            <w:pPr>
              <w:spacing w:line="400" w:lineRule="exact"/>
              <w:rPr>
                <w:rFonts w:ascii="宋体" w:hAnsi="宋体"/>
                <w:bCs/>
                <w:color w:val="auto"/>
                <w:sz w:val="24"/>
              </w:rPr>
            </w:pPr>
          </w:p>
        </w:tc>
        <w:tc>
          <w:tcPr>
            <w:tcW w:w="481" w:type="pct"/>
          </w:tcPr>
          <w:p w14:paraId="7FE3A64D" w14:textId="77777777" w:rsidR="00E12F5E" w:rsidRDefault="00E12F5E">
            <w:pPr>
              <w:spacing w:line="400" w:lineRule="exact"/>
              <w:rPr>
                <w:rFonts w:ascii="宋体" w:hAnsi="宋体"/>
                <w:bCs/>
                <w:color w:val="auto"/>
                <w:sz w:val="24"/>
              </w:rPr>
            </w:pPr>
          </w:p>
        </w:tc>
      </w:tr>
      <w:tr w:rsidR="00E12F5E" w14:paraId="43BD7AC0" w14:textId="77777777">
        <w:trPr>
          <w:cantSplit/>
          <w:trHeight w:val="240"/>
        </w:trPr>
        <w:tc>
          <w:tcPr>
            <w:tcW w:w="2825" w:type="pct"/>
            <w:gridSpan w:val="5"/>
          </w:tcPr>
          <w:p w14:paraId="6AB14018" w14:textId="77777777" w:rsidR="00E12F5E" w:rsidRDefault="00000000">
            <w:pPr>
              <w:spacing w:line="400" w:lineRule="exact"/>
              <w:ind w:right="960"/>
              <w:rPr>
                <w:rFonts w:ascii="宋体" w:hAnsi="宋体"/>
                <w:bCs/>
                <w:i/>
                <w:iCs/>
                <w:color w:val="auto"/>
                <w:sz w:val="24"/>
              </w:rPr>
            </w:pPr>
            <w:r>
              <w:rPr>
                <w:rFonts w:ascii="宋体" w:hAnsi="宋体" w:hint="eastAsia"/>
                <w:bCs/>
                <w:i/>
                <w:iCs/>
                <w:color w:val="auto"/>
                <w:sz w:val="24"/>
              </w:rPr>
              <w:t>投标总价</w:t>
            </w:r>
          </w:p>
        </w:tc>
        <w:tc>
          <w:tcPr>
            <w:tcW w:w="2175" w:type="pct"/>
            <w:gridSpan w:val="4"/>
          </w:tcPr>
          <w:p w14:paraId="2CF4BB2D" w14:textId="77777777" w:rsidR="00E12F5E" w:rsidRDefault="00E12F5E">
            <w:pPr>
              <w:spacing w:line="400" w:lineRule="exact"/>
              <w:rPr>
                <w:rFonts w:ascii="宋体" w:hAnsi="宋体"/>
                <w:bCs/>
                <w:color w:val="auto"/>
                <w:sz w:val="24"/>
              </w:rPr>
            </w:pPr>
          </w:p>
        </w:tc>
      </w:tr>
    </w:tbl>
    <w:p w14:paraId="2ED53253" w14:textId="77777777" w:rsidR="00E12F5E" w:rsidRDefault="00E12F5E"/>
    <w:p w14:paraId="5D0FFBF4" w14:textId="77777777" w:rsidR="00E12F5E" w:rsidRDefault="00000000">
      <w:pPr>
        <w:tabs>
          <w:tab w:val="center" w:pos="2956"/>
          <w:tab w:val="center" w:pos="7052"/>
        </w:tabs>
        <w:spacing w:after="151" w:line="265" w:lineRule="auto"/>
      </w:pPr>
      <w:r>
        <w:rPr>
          <w:rFonts w:ascii="宋体" w:eastAsia="宋体" w:hAnsi="宋体" w:cs="宋体"/>
          <w:sz w:val="21"/>
        </w:rPr>
        <w:t>投标人：</w:t>
      </w:r>
      <w:r>
        <w:rPr>
          <w:rFonts w:ascii="Times New Roman" w:eastAsia="Times New Roman" w:hAnsi="Times New Roman" w:cs="Times New Roman"/>
          <w:sz w:val="21"/>
          <w:u w:val="single" w:color="000000"/>
        </w:rPr>
        <w:tab/>
      </w:r>
      <w:r>
        <w:rPr>
          <w:rFonts w:ascii="宋体" w:eastAsia="宋体" w:hAnsi="宋体" w:cs="宋体"/>
          <w:sz w:val="21"/>
        </w:rPr>
        <w:t>（单位公章）</w:t>
      </w:r>
    </w:p>
    <w:p w14:paraId="4941B73A" w14:textId="77777777" w:rsidR="00E12F5E" w:rsidRDefault="00000000">
      <w:pPr>
        <w:spacing w:after="125" w:line="265" w:lineRule="auto"/>
        <w:ind w:right="3039" w:firstLineChars="300" w:firstLine="630"/>
      </w:pPr>
      <w:r>
        <w:rPr>
          <w:rFonts w:ascii="宋体" w:eastAsia="宋体" w:hAnsi="宋体" w:cs="宋体"/>
          <w:sz w:val="21"/>
        </w:rPr>
        <w:t>年</w:t>
      </w:r>
      <w:r>
        <w:rPr>
          <w:rFonts w:ascii="宋体" w:eastAsia="宋体" w:hAnsi="宋体" w:cs="宋体" w:hint="eastAsia"/>
          <w:sz w:val="21"/>
        </w:rPr>
        <w:t xml:space="preserve">  </w:t>
      </w:r>
      <w:r>
        <w:rPr>
          <w:rFonts w:ascii="宋体" w:eastAsia="宋体" w:hAnsi="宋体" w:cs="宋体"/>
          <w:sz w:val="21"/>
        </w:rPr>
        <w:t>月</w:t>
      </w:r>
      <w:r>
        <w:rPr>
          <w:rFonts w:ascii="宋体" w:eastAsia="宋体" w:hAnsi="宋体" w:cs="宋体" w:hint="eastAsia"/>
          <w:sz w:val="21"/>
        </w:rPr>
        <w:t xml:space="preserve">  </w:t>
      </w:r>
      <w:r>
        <w:rPr>
          <w:rFonts w:ascii="宋体" w:eastAsia="宋体" w:hAnsi="宋体" w:cs="宋体"/>
          <w:sz w:val="21"/>
        </w:rPr>
        <w:t>日</w:t>
      </w:r>
    </w:p>
    <w:p w14:paraId="02662A97" w14:textId="77777777" w:rsidR="00E12F5E" w:rsidRDefault="00E12F5E">
      <w:pPr>
        <w:rPr>
          <w:rFonts w:eastAsiaTheme="minorEastAsia"/>
        </w:rPr>
        <w:sectPr w:rsidR="00E12F5E">
          <w:pgSz w:w="12240" w:h="15840"/>
          <w:pgMar w:top="1466" w:right="1800" w:bottom="1445" w:left="1097" w:header="720" w:footer="720" w:gutter="0"/>
          <w:cols w:space="720"/>
          <w:docGrid w:linePitch="299"/>
        </w:sectPr>
      </w:pPr>
    </w:p>
    <w:p w14:paraId="54149597" w14:textId="77777777" w:rsidR="00E12F5E" w:rsidRDefault="00000000">
      <w:pPr>
        <w:pStyle w:val="20"/>
        <w:spacing w:after="275" w:line="261" w:lineRule="auto"/>
        <w:ind w:right="3741"/>
        <w:jc w:val="right"/>
        <w:rPr>
          <w:rFonts w:hint="eastAsia"/>
          <w:bCs/>
          <w:color w:val="auto"/>
        </w:rPr>
      </w:pPr>
      <w:bookmarkStart w:id="122" w:name="_Toc195390931"/>
      <w:r>
        <w:rPr>
          <w:rFonts w:hint="eastAsia"/>
          <w:bCs/>
          <w:color w:val="auto"/>
        </w:rPr>
        <w:lastRenderedPageBreak/>
        <w:t>十</w:t>
      </w:r>
      <w:r>
        <w:rPr>
          <w:bCs/>
          <w:color w:val="auto"/>
        </w:rPr>
        <w:t>、资格审查资料</w:t>
      </w:r>
      <w:bookmarkEnd w:id="122"/>
    </w:p>
    <w:p w14:paraId="34BBA450" w14:textId="77777777" w:rsidR="00E12F5E" w:rsidRDefault="00000000">
      <w:pPr>
        <w:pStyle w:val="3"/>
        <w:spacing w:after="0"/>
        <w:ind w:left="132" w:right="0"/>
        <w:rPr>
          <w:rFonts w:hint="eastAsia"/>
          <w:bCs/>
          <w:color w:val="auto"/>
        </w:rPr>
      </w:pPr>
      <w:bookmarkStart w:id="123" w:name="_Toc195390932"/>
      <w:r>
        <w:rPr>
          <w:bCs/>
          <w:color w:val="auto"/>
        </w:rPr>
        <w:t>（一）基本情况表</w:t>
      </w:r>
      <w:bookmarkEnd w:id="123"/>
    </w:p>
    <w:tbl>
      <w:tblPr>
        <w:tblStyle w:val="TableGrid"/>
        <w:tblW w:w="8932" w:type="dxa"/>
        <w:tblInd w:w="-283" w:type="dxa"/>
        <w:tblCellMar>
          <w:left w:w="89" w:type="dxa"/>
          <w:bottom w:w="46" w:type="dxa"/>
          <w:right w:w="89" w:type="dxa"/>
        </w:tblCellMar>
        <w:tblLook w:val="04A0" w:firstRow="1" w:lastRow="0" w:firstColumn="1" w:lastColumn="0" w:noHBand="0" w:noVBand="1"/>
      </w:tblPr>
      <w:tblGrid>
        <w:gridCol w:w="2174"/>
        <w:gridCol w:w="944"/>
        <w:gridCol w:w="2410"/>
        <w:gridCol w:w="1135"/>
        <w:gridCol w:w="2269"/>
      </w:tblGrid>
      <w:tr w:rsidR="00E12F5E" w14:paraId="16785D66" w14:textId="77777777">
        <w:trPr>
          <w:trHeight w:val="451"/>
        </w:trPr>
        <w:tc>
          <w:tcPr>
            <w:tcW w:w="2174" w:type="dxa"/>
            <w:tcBorders>
              <w:top w:val="single" w:sz="4" w:space="0" w:color="000000"/>
              <w:left w:val="single" w:sz="4" w:space="0" w:color="000000"/>
              <w:bottom w:val="single" w:sz="4" w:space="0" w:color="000000"/>
              <w:right w:val="single" w:sz="4" w:space="0" w:color="000000"/>
            </w:tcBorders>
            <w:vAlign w:val="bottom"/>
          </w:tcPr>
          <w:p w14:paraId="1D9B5E77" w14:textId="77777777" w:rsidR="00E12F5E" w:rsidRDefault="00000000">
            <w:pPr>
              <w:spacing w:after="0"/>
              <w:ind w:left="2"/>
              <w:jc w:val="center"/>
              <w:rPr>
                <w:bCs/>
                <w:color w:val="auto"/>
              </w:rPr>
            </w:pPr>
            <w:r>
              <w:rPr>
                <w:rFonts w:ascii="宋体" w:eastAsia="宋体" w:hAnsi="宋体" w:cs="宋体"/>
                <w:bCs/>
                <w:color w:val="auto"/>
                <w:sz w:val="21"/>
              </w:rPr>
              <w:t>投标人名称</w:t>
            </w:r>
          </w:p>
        </w:tc>
        <w:tc>
          <w:tcPr>
            <w:tcW w:w="6758" w:type="dxa"/>
            <w:gridSpan w:val="4"/>
            <w:tcBorders>
              <w:top w:val="single" w:sz="4" w:space="0" w:color="000000"/>
              <w:left w:val="single" w:sz="4" w:space="0" w:color="000000"/>
              <w:bottom w:val="single" w:sz="4" w:space="0" w:color="000000"/>
              <w:right w:val="single" w:sz="4" w:space="0" w:color="000000"/>
            </w:tcBorders>
            <w:vAlign w:val="bottom"/>
          </w:tcPr>
          <w:p w14:paraId="6C83C70E" w14:textId="77777777" w:rsidR="00E12F5E" w:rsidRDefault="00E12F5E">
            <w:pPr>
              <w:spacing w:after="0"/>
              <w:ind w:left="46"/>
              <w:jc w:val="center"/>
              <w:rPr>
                <w:bCs/>
                <w:color w:val="auto"/>
              </w:rPr>
            </w:pPr>
          </w:p>
        </w:tc>
      </w:tr>
      <w:tr w:rsidR="00E12F5E" w14:paraId="0AA3FFE1" w14:textId="77777777">
        <w:trPr>
          <w:trHeight w:val="449"/>
        </w:trPr>
        <w:tc>
          <w:tcPr>
            <w:tcW w:w="2174" w:type="dxa"/>
            <w:tcBorders>
              <w:top w:val="single" w:sz="4" w:space="0" w:color="000000"/>
              <w:left w:val="single" w:sz="4" w:space="0" w:color="000000"/>
              <w:bottom w:val="single" w:sz="4" w:space="0" w:color="000000"/>
              <w:right w:val="single" w:sz="4" w:space="0" w:color="000000"/>
            </w:tcBorders>
            <w:vAlign w:val="bottom"/>
          </w:tcPr>
          <w:p w14:paraId="22A3C888" w14:textId="77777777" w:rsidR="00E12F5E" w:rsidRDefault="00000000">
            <w:pPr>
              <w:spacing w:after="0"/>
              <w:ind w:left="2"/>
              <w:jc w:val="center"/>
              <w:rPr>
                <w:bCs/>
                <w:color w:val="auto"/>
              </w:rPr>
            </w:pPr>
            <w:r>
              <w:rPr>
                <w:rFonts w:ascii="宋体" w:eastAsia="宋体" w:hAnsi="宋体" w:cs="宋体"/>
                <w:bCs/>
                <w:color w:val="auto"/>
                <w:sz w:val="21"/>
              </w:rPr>
              <w:t>注册资金</w:t>
            </w:r>
          </w:p>
        </w:tc>
        <w:tc>
          <w:tcPr>
            <w:tcW w:w="3354" w:type="dxa"/>
            <w:gridSpan w:val="2"/>
            <w:tcBorders>
              <w:top w:val="single" w:sz="4" w:space="0" w:color="000000"/>
              <w:left w:val="single" w:sz="4" w:space="0" w:color="000000"/>
              <w:bottom w:val="single" w:sz="4" w:space="0" w:color="000000"/>
              <w:right w:val="single" w:sz="4" w:space="0" w:color="000000"/>
            </w:tcBorders>
            <w:vAlign w:val="bottom"/>
          </w:tcPr>
          <w:p w14:paraId="0050BEE9" w14:textId="77777777" w:rsidR="00E12F5E" w:rsidRDefault="00E12F5E">
            <w:pPr>
              <w:spacing w:after="0"/>
              <w:ind w:left="46"/>
              <w:jc w:val="center"/>
              <w:rPr>
                <w:bCs/>
                <w:color w:val="auto"/>
              </w:rPr>
            </w:pPr>
          </w:p>
        </w:tc>
        <w:tc>
          <w:tcPr>
            <w:tcW w:w="1135" w:type="dxa"/>
            <w:tcBorders>
              <w:top w:val="single" w:sz="4" w:space="0" w:color="000000"/>
              <w:left w:val="single" w:sz="4" w:space="0" w:color="000000"/>
              <w:bottom w:val="single" w:sz="4" w:space="0" w:color="000000"/>
              <w:right w:val="single" w:sz="4" w:space="0" w:color="000000"/>
            </w:tcBorders>
            <w:vAlign w:val="bottom"/>
          </w:tcPr>
          <w:p w14:paraId="34B89848" w14:textId="77777777" w:rsidR="00E12F5E" w:rsidRDefault="00000000">
            <w:pPr>
              <w:spacing w:after="0"/>
              <w:ind w:left="58"/>
              <w:jc w:val="both"/>
              <w:rPr>
                <w:bCs/>
                <w:color w:val="auto"/>
              </w:rPr>
            </w:pPr>
            <w:r>
              <w:rPr>
                <w:rFonts w:ascii="宋体" w:eastAsia="宋体" w:hAnsi="宋体" w:cs="宋体"/>
                <w:bCs/>
                <w:color w:val="auto"/>
                <w:sz w:val="21"/>
              </w:rPr>
              <w:t>成立时间</w:t>
            </w:r>
          </w:p>
        </w:tc>
        <w:tc>
          <w:tcPr>
            <w:tcW w:w="2269" w:type="dxa"/>
            <w:tcBorders>
              <w:top w:val="single" w:sz="4" w:space="0" w:color="000000"/>
              <w:left w:val="single" w:sz="4" w:space="0" w:color="000000"/>
              <w:bottom w:val="single" w:sz="4" w:space="0" w:color="000000"/>
              <w:right w:val="single" w:sz="4" w:space="0" w:color="000000"/>
            </w:tcBorders>
            <w:vAlign w:val="bottom"/>
          </w:tcPr>
          <w:p w14:paraId="28B6DF5F" w14:textId="77777777" w:rsidR="00E12F5E" w:rsidRDefault="00E12F5E">
            <w:pPr>
              <w:spacing w:after="0"/>
              <w:ind w:left="50"/>
              <w:jc w:val="center"/>
              <w:rPr>
                <w:bCs/>
                <w:color w:val="auto"/>
              </w:rPr>
            </w:pPr>
          </w:p>
        </w:tc>
      </w:tr>
      <w:tr w:rsidR="00E12F5E" w14:paraId="7B03856A" w14:textId="77777777">
        <w:trPr>
          <w:trHeight w:val="451"/>
        </w:trPr>
        <w:tc>
          <w:tcPr>
            <w:tcW w:w="2174" w:type="dxa"/>
            <w:tcBorders>
              <w:top w:val="single" w:sz="4" w:space="0" w:color="000000"/>
              <w:left w:val="single" w:sz="4" w:space="0" w:color="000000"/>
              <w:bottom w:val="single" w:sz="4" w:space="0" w:color="000000"/>
              <w:right w:val="single" w:sz="4" w:space="0" w:color="000000"/>
            </w:tcBorders>
            <w:vAlign w:val="bottom"/>
          </w:tcPr>
          <w:p w14:paraId="509C0F56" w14:textId="77777777" w:rsidR="00E12F5E" w:rsidRDefault="00000000">
            <w:pPr>
              <w:spacing w:after="0"/>
              <w:ind w:left="2"/>
              <w:jc w:val="center"/>
              <w:rPr>
                <w:bCs/>
                <w:color w:val="auto"/>
              </w:rPr>
            </w:pPr>
            <w:r>
              <w:rPr>
                <w:rFonts w:ascii="宋体" w:eastAsia="宋体" w:hAnsi="宋体" w:cs="宋体"/>
                <w:bCs/>
                <w:color w:val="auto"/>
                <w:sz w:val="21"/>
              </w:rPr>
              <w:t>注册地址</w:t>
            </w:r>
          </w:p>
        </w:tc>
        <w:tc>
          <w:tcPr>
            <w:tcW w:w="6758" w:type="dxa"/>
            <w:gridSpan w:val="4"/>
            <w:tcBorders>
              <w:top w:val="single" w:sz="4" w:space="0" w:color="000000"/>
              <w:left w:val="single" w:sz="4" w:space="0" w:color="000000"/>
              <w:bottom w:val="single" w:sz="4" w:space="0" w:color="000000"/>
              <w:right w:val="single" w:sz="4" w:space="0" w:color="000000"/>
            </w:tcBorders>
            <w:vAlign w:val="bottom"/>
          </w:tcPr>
          <w:p w14:paraId="0E0543B7" w14:textId="77777777" w:rsidR="00E12F5E" w:rsidRDefault="00E12F5E">
            <w:pPr>
              <w:spacing w:after="0"/>
              <w:ind w:left="46"/>
              <w:jc w:val="center"/>
              <w:rPr>
                <w:bCs/>
                <w:color w:val="auto"/>
              </w:rPr>
            </w:pPr>
          </w:p>
        </w:tc>
      </w:tr>
      <w:tr w:rsidR="00E12F5E" w14:paraId="72D7C30A" w14:textId="77777777">
        <w:trPr>
          <w:trHeight w:val="449"/>
        </w:trPr>
        <w:tc>
          <w:tcPr>
            <w:tcW w:w="2174" w:type="dxa"/>
            <w:tcBorders>
              <w:top w:val="single" w:sz="4" w:space="0" w:color="000000"/>
              <w:left w:val="single" w:sz="4" w:space="0" w:color="000000"/>
              <w:bottom w:val="single" w:sz="4" w:space="0" w:color="000000"/>
              <w:right w:val="single" w:sz="4" w:space="0" w:color="000000"/>
            </w:tcBorders>
            <w:vAlign w:val="bottom"/>
          </w:tcPr>
          <w:p w14:paraId="51222DB7" w14:textId="77777777" w:rsidR="00E12F5E" w:rsidRDefault="00000000">
            <w:pPr>
              <w:spacing w:after="0"/>
              <w:ind w:left="2"/>
              <w:jc w:val="center"/>
              <w:rPr>
                <w:bCs/>
                <w:color w:val="auto"/>
              </w:rPr>
            </w:pPr>
            <w:r>
              <w:rPr>
                <w:rFonts w:ascii="宋体" w:eastAsia="宋体" w:hAnsi="宋体" w:cs="宋体"/>
                <w:bCs/>
                <w:color w:val="auto"/>
                <w:sz w:val="21"/>
              </w:rPr>
              <w:t>邮政编码</w:t>
            </w:r>
          </w:p>
        </w:tc>
        <w:tc>
          <w:tcPr>
            <w:tcW w:w="3354" w:type="dxa"/>
            <w:gridSpan w:val="2"/>
            <w:tcBorders>
              <w:top w:val="single" w:sz="4" w:space="0" w:color="000000"/>
              <w:left w:val="single" w:sz="4" w:space="0" w:color="000000"/>
              <w:bottom w:val="single" w:sz="4" w:space="0" w:color="000000"/>
              <w:right w:val="single" w:sz="4" w:space="0" w:color="000000"/>
            </w:tcBorders>
            <w:vAlign w:val="bottom"/>
          </w:tcPr>
          <w:p w14:paraId="2740A936" w14:textId="77777777" w:rsidR="00E12F5E" w:rsidRDefault="00E12F5E">
            <w:pPr>
              <w:spacing w:after="0"/>
              <w:ind w:left="46"/>
              <w:jc w:val="center"/>
              <w:rPr>
                <w:bCs/>
                <w:color w:val="auto"/>
              </w:rPr>
            </w:pPr>
          </w:p>
        </w:tc>
        <w:tc>
          <w:tcPr>
            <w:tcW w:w="1135" w:type="dxa"/>
            <w:tcBorders>
              <w:top w:val="single" w:sz="4" w:space="0" w:color="000000"/>
              <w:left w:val="single" w:sz="4" w:space="0" w:color="000000"/>
              <w:bottom w:val="single" w:sz="4" w:space="0" w:color="000000"/>
              <w:right w:val="single" w:sz="4" w:space="0" w:color="000000"/>
            </w:tcBorders>
            <w:vAlign w:val="bottom"/>
          </w:tcPr>
          <w:p w14:paraId="76A84D63" w14:textId="77777777" w:rsidR="00E12F5E" w:rsidRDefault="00000000">
            <w:pPr>
              <w:spacing w:after="0"/>
              <w:ind w:left="58"/>
              <w:jc w:val="both"/>
              <w:rPr>
                <w:bCs/>
                <w:color w:val="auto"/>
              </w:rPr>
            </w:pPr>
            <w:r>
              <w:rPr>
                <w:rFonts w:ascii="宋体" w:eastAsia="宋体" w:hAnsi="宋体" w:cs="宋体"/>
                <w:bCs/>
                <w:color w:val="auto"/>
                <w:sz w:val="21"/>
              </w:rPr>
              <w:t>员工总数</w:t>
            </w:r>
          </w:p>
        </w:tc>
        <w:tc>
          <w:tcPr>
            <w:tcW w:w="2269" w:type="dxa"/>
            <w:tcBorders>
              <w:top w:val="single" w:sz="4" w:space="0" w:color="000000"/>
              <w:left w:val="single" w:sz="4" w:space="0" w:color="000000"/>
              <w:bottom w:val="single" w:sz="4" w:space="0" w:color="000000"/>
              <w:right w:val="single" w:sz="4" w:space="0" w:color="000000"/>
            </w:tcBorders>
            <w:vAlign w:val="bottom"/>
          </w:tcPr>
          <w:p w14:paraId="31ADC7D3" w14:textId="77777777" w:rsidR="00E12F5E" w:rsidRDefault="00E12F5E">
            <w:pPr>
              <w:spacing w:after="0"/>
              <w:ind w:left="50"/>
              <w:jc w:val="center"/>
              <w:rPr>
                <w:bCs/>
                <w:color w:val="auto"/>
              </w:rPr>
            </w:pPr>
          </w:p>
        </w:tc>
      </w:tr>
      <w:tr w:rsidR="00E12F5E" w14:paraId="47B4FEA0" w14:textId="77777777">
        <w:trPr>
          <w:trHeight w:val="451"/>
        </w:trPr>
        <w:tc>
          <w:tcPr>
            <w:tcW w:w="2174" w:type="dxa"/>
            <w:vMerge w:val="restart"/>
            <w:tcBorders>
              <w:top w:val="single" w:sz="4" w:space="0" w:color="000000"/>
              <w:left w:val="single" w:sz="4" w:space="0" w:color="000000"/>
              <w:bottom w:val="single" w:sz="4" w:space="0" w:color="000000"/>
              <w:right w:val="single" w:sz="4" w:space="0" w:color="000000"/>
            </w:tcBorders>
            <w:vAlign w:val="bottom"/>
          </w:tcPr>
          <w:p w14:paraId="5A624B38" w14:textId="77777777" w:rsidR="00E12F5E" w:rsidRDefault="00000000">
            <w:pPr>
              <w:spacing w:after="0"/>
              <w:ind w:left="2"/>
              <w:jc w:val="center"/>
              <w:rPr>
                <w:bCs/>
                <w:color w:val="auto"/>
              </w:rPr>
            </w:pPr>
            <w:r>
              <w:rPr>
                <w:rFonts w:ascii="宋体" w:eastAsia="宋体" w:hAnsi="宋体" w:cs="宋体"/>
                <w:bCs/>
                <w:color w:val="auto"/>
                <w:sz w:val="21"/>
              </w:rPr>
              <w:t>联系方式</w:t>
            </w:r>
          </w:p>
        </w:tc>
        <w:tc>
          <w:tcPr>
            <w:tcW w:w="944" w:type="dxa"/>
            <w:tcBorders>
              <w:top w:val="single" w:sz="4" w:space="0" w:color="000000"/>
              <w:left w:val="single" w:sz="4" w:space="0" w:color="000000"/>
              <w:bottom w:val="single" w:sz="4" w:space="0" w:color="000000"/>
              <w:right w:val="single" w:sz="4" w:space="0" w:color="000000"/>
            </w:tcBorders>
            <w:vAlign w:val="bottom"/>
          </w:tcPr>
          <w:p w14:paraId="07EC9577" w14:textId="77777777" w:rsidR="00E12F5E" w:rsidRDefault="00000000">
            <w:pPr>
              <w:spacing w:after="0"/>
              <w:ind w:left="65"/>
              <w:jc w:val="both"/>
              <w:rPr>
                <w:bCs/>
                <w:color w:val="auto"/>
              </w:rPr>
            </w:pPr>
            <w:r>
              <w:rPr>
                <w:rFonts w:ascii="宋体" w:eastAsia="宋体" w:hAnsi="宋体" w:cs="宋体"/>
                <w:bCs/>
                <w:color w:val="auto"/>
                <w:sz w:val="21"/>
              </w:rPr>
              <w:t>联系人</w:t>
            </w:r>
          </w:p>
        </w:tc>
        <w:tc>
          <w:tcPr>
            <w:tcW w:w="2410" w:type="dxa"/>
            <w:tcBorders>
              <w:top w:val="single" w:sz="4" w:space="0" w:color="000000"/>
              <w:left w:val="single" w:sz="4" w:space="0" w:color="000000"/>
              <w:bottom w:val="single" w:sz="4" w:space="0" w:color="000000"/>
              <w:right w:val="single" w:sz="4" w:space="0" w:color="000000"/>
            </w:tcBorders>
            <w:vAlign w:val="bottom"/>
          </w:tcPr>
          <w:p w14:paraId="1A2E9BD9" w14:textId="77777777" w:rsidR="00E12F5E" w:rsidRDefault="00E12F5E">
            <w:pPr>
              <w:spacing w:after="0"/>
              <w:ind w:left="52"/>
              <w:jc w:val="center"/>
              <w:rPr>
                <w:bCs/>
                <w:color w:val="auto"/>
              </w:rPr>
            </w:pPr>
          </w:p>
        </w:tc>
        <w:tc>
          <w:tcPr>
            <w:tcW w:w="1135" w:type="dxa"/>
            <w:tcBorders>
              <w:top w:val="single" w:sz="4" w:space="0" w:color="000000"/>
              <w:left w:val="single" w:sz="4" w:space="0" w:color="000000"/>
              <w:bottom w:val="single" w:sz="4" w:space="0" w:color="000000"/>
              <w:right w:val="single" w:sz="4" w:space="0" w:color="000000"/>
            </w:tcBorders>
            <w:vAlign w:val="bottom"/>
          </w:tcPr>
          <w:p w14:paraId="091D8E5B" w14:textId="77777777" w:rsidR="00E12F5E" w:rsidRDefault="00000000">
            <w:pPr>
              <w:spacing w:after="0"/>
              <w:ind w:left="2"/>
              <w:jc w:val="center"/>
              <w:rPr>
                <w:bCs/>
                <w:color w:val="auto"/>
              </w:rPr>
            </w:pPr>
            <w:r>
              <w:rPr>
                <w:rFonts w:ascii="宋体" w:eastAsia="宋体" w:hAnsi="宋体" w:cs="宋体"/>
                <w:bCs/>
                <w:color w:val="auto"/>
                <w:sz w:val="21"/>
              </w:rPr>
              <w:t>电话</w:t>
            </w:r>
          </w:p>
        </w:tc>
        <w:tc>
          <w:tcPr>
            <w:tcW w:w="2269" w:type="dxa"/>
            <w:tcBorders>
              <w:top w:val="single" w:sz="4" w:space="0" w:color="000000"/>
              <w:left w:val="single" w:sz="4" w:space="0" w:color="000000"/>
              <w:bottom w:val="single" w:sz="4" w:space="0" w:color="000000"/>
              <w:right w:val="single" w:sz="4" w:space="0" w:color="000000"/>
            </w:tcBorders>
            <w:vAlign w:val="bottom"/>
          </w:tcPr>
          <w:p w14:paraId="4DEAE737" w14:textId="77777777" w:rsidR="00E12F5E" w:rsidRDefault="00E12F5E">
            <w:pPr>
              <w:spacing w:after="0"/>
              <w:ind w:left="50"/>
              <w:jc w:val="center"/>
              <w:rPr>
                <w:bCs/>
                <w:color w:val="auto"/>
              </w:rPr>
            </w:pPr>
          </w:p>
        </w:tc>
      </w:tr>
      <w:tr w:rsidR="00E12F5E" w14:paraId="215AE641" w14:textId="77777777">
        <w:trPr>
          <w:trHeight w:val="449"/>
        </w:trPr>
        <w:tc>
          <w:tcPr>
            <w:tcW w:w="0" w:type="auto"/>
            <w:vMerge/>
            <w:tcBorders>
              <w:top w:val="nil"/>
              <w:left w:val="single" w:sz="4" w:space="0" w:color="000000"/>
              <w:bottom w:val="single" w:sz="4" w:space="0" w:color="000000"/>
              <w:right w:val="single" w:sz="4" w:space="0" w:color="000000"/>
            </w:tcBorders>
          </w:tcPr>
          <w:p w14:paraId="05990B35" w14:textId="77777777" w:rsidR="00E12F5E" w:rsidRDefault="00E12F5E">
            <w:pPr>
              <w:rPr>
                <w:bCs/>
                <w:color w:val="auto"/>
              </w:rPr>
            </w:pPr>
          </w:p>
        </w:tc>
        <w:tc>
          <w:tcPr>
            <w:tcW w:w="944" w:type="dxa"/>
            <w:tcBorders>
              <w:top w:val="single" w:sz="4" w:space="0" w:color="000000"/>
              <w:left w:val="single" w:sz="4" w:space="0" w:color="000000"/>
              <w:bottom w:val="single" w:sz="4" w:space="0" w:color="000000"/>
              <w:right w:val="single" w:sz="4" w:space="0" w:color="000000"/>
            </w:tcBorders>
            <w:vAlign w:val="bottom"/>
          </w:tcPr>
          <w:p w14:paraId="5B4FA3E1" w14:textId="77777777" w:rsidR="00E12F5E" w:rsidRDefault="00000000">
            <w:pPr>
              <w:spacing w:after="0"/>
              <w:ind w:left="170"/>
              <w:rPr>
                <w:bCs/>
                <w:color w:val="auto"/>
              </w:rPr>
            </w:pPr>
            <w:r>
              <w:rPr>
                <w:rFonts w:ascii="宋体" w:eastAsia="宋体" w:hAnsi="宋体" w:cs="宋体"/>
                <w:bCs/>
                <w:color w:val="auto"/>
                <w:sz w:val="21"/>
              </w:rPr>
              <w:t>网址</w:t>
            </w:r>
          </w:p>
        </w:tc>
        <w:tc>
          <w:tcPr>
            <w:tcW w:w="2410" w:type="dxa"/>
            <w:tcBorders>
              <w:top w:val="single" w:sz="4" w:space="0" w:color="000000"/>
              <w:left w:val="single" w:sz="4" w:space="0" w:color="000000"/>
              <w:bottom w:val="single" w:sz="4" w:space="0" w:color="000000"/>
              <w:right w:val="single" w:sz="4" w:space="0" w:color="000000"/>
            </w:tcBorders>
            <w:vAlign w:val="bottom"/>
          </w:tcPr>
          <w:p w14:paraId="194ECE59" w14:textId="77777777" w:rsidR="00E12F5E" w:rsidRDefault="00E12F5E">
            <w:pPr>
              <w:spacing w:after="0"/>
              <w:ind w:left="52"/>
              <w:jc w:val="center"/>
              <w:rPr>
                <w:bCs/>
                <w:color w:val="auto"/>
              </w:rPr>
            </w:pPr>
          </w:p>
        </w:tc>
        <w:tc>
          <w:tcPr>
            <w:tcW w:w="1135" w:type="dxa"/>
            <w:tcBorders>
              <w:top w:val="single" w:sz="4" w:space="0" w:color="000000"/>
              <w:left w:val="single" w:sz="4" w:space="0" w:color="000000"/>
              <w:bottom w:val="single" w:sz="4" w:space="0" w:color="000000"/>
              <w:right w:val="single" w:sz="4" w:space="0" w:color="000000"/>
            </w:tcBorders>
            <w:vAlign w:val="bottom"/>
          </w:tcPr>
          <w:p w14:paraId="7F4EFD7A" w14:textId="77777777" w:rsidR="00E12F5E" w:rsidRDefault="00000000">
            <w:pPr>
              <w:spacing w:after="0"/>
              <w:ind w:left="2"/>
              <w:jc w:val="center"/>
              <w:rPr>
                <w:bCs/>
                <w:color w:val="auto"/>
              </w:rPr>
            </w:pPr>
            <w:r>
              <w:rPr>
                <w:rFonts w:ascii="宋体" w:eastAsia="宋体" w:hAnsi="宋体" w:cs="宋体"/>
                <w:bCs/>
                <w:color w:val="auto"/>
                <w:sz w:val="21"/>
              </w:rPr>
              <w:t>传真</w:t>
            </w:r>
          </w:p>
        </w:tc>
        <w:tc>
          <w:tcPr>
            <w:tcW w:w="2269" w:type="dxa"/>
            <w:tcBorders>
              <w:top w:val="single" w:sz="4" w:space="0" w:color="000000"/>
              <w:left w:val="single" w:sz="4" w:space="0" w:color="000000"/>
              <w:bottom w:val="single" w:sz="4" w:space="0" w:color="000000"/>
              <w:right w:val="single" w:sz="4" w:space="0" w:color="000000"/>
            </w:tcBorders>
            <w:vAlign w:val="bottom"/>
          </w:tcPr>
          <w:p w14:paraId="145F26A9" w14:textId="77777777" w:rsidR="00E12F5E" w:rsidRDefault="00E12F5E">
            <w:pPr>
              <w:spacing w:after="0"/>
              <w:ind w:left="50"/>
              <w:jc w:val="center"/>
              <w:rPr>
                <w:bCs/>
                <w:color w:val="auto"/>
              </w:rPr>
            </w:pPr>
          </w:p>
        </w:tc>
      </w:tr>
      <w:tr w:rsidR="00E12F5E" w14:paraId="4AC92ADC" w14:textId="77777777">
        <w:trPr>
          <w:trHeight w:val="890"/>
        </w:trPr>
        <w:tc>
          <w:tcPr>
            <w:tcW w:w="2174" w:type="dxa"/>
            <w:tcBorders>
              <w:top w:val="single" w:sz="4" w:space="0" w:color="000000"/>
              <w:left w:val="single" w:sz="4" w:space="0" w:color="000000"/>
              <w:bottom w:val="single" w:sz="4" w:space="0" w:color="000000"/>
              <w:right w:val="single" w:sz="4" w:space="0" w:color="000000"/>
            </w:tcBorders>
            <w:vAlign w:val="bottom"/>
          </w:tcPr>
          <w:p w14:paraId="374022AE" w14:textId="77777777" w:rsidR="00E12F5E" w:rsidRDefault="00000000">
            <w:pPr>
              <w:spacing w:after="166"/>
              <w:ind w:left="2"/>
              <w:jc w:val="center"/>
              <w:rPr>
                <w:bCs/>
                <w:color w:val="auto"/>
              </w:rPr>
            </w:pPr>
            <w:r>
              <w:rPr>
                <w:rFonts w:ascii="宋体" w:eastAsia="宋体" w:hAnsi="宋体" w:cs="宋体"/>
                <w:bCs/>
                <w:color w:val="auto"/>
                <w:sz w:val="21"/>
              </w:rPr>
              <w:t>法定代表人</w:t>
            </w:r>
          </w:p>
          <w:p w14:paraId="327F4999" w14:textId="77777777" w:rsidR="00E12F5E" w:rsidRDefault="00000000">
            <w:pPr>
              <w:spacing w:after="0"/>
              <w:ind w:left="209"/>
              <w:rPr>
                <w:bCs/>
                <w:color w:val="auto"/>
              </w:rPr>
            </w:pPr>
            <w:r>
              <w:rPr>
                <w:rFonts w:ascii="宋体" w:eastAsia="宋体" w:hAnsi="宋体" w:cs="宋体"/>
                <w:bCs/>
                <w:color w:val="auto"/>
                <w:sz w:val="21"/>
              </w:rPr>
              <w:t>（单位负责人）</w:t>
            </w:r>
          </w:p>
        </w:tc>
        <w:tc>
          <w:tcPr>
            <w:tcW w:w="944" w:type="dxa"/>
            <w:tcBorders>
              <w:top w:val="single" w:sz="4" w:space="0" w:color="000000"/>
              <w:left w:val="single" w:sz="4" w:space="0" w:color="000000"/>
              <w:bottom w:val="single" w:sz="4" w:space="0" w:color="000000"/>
              <w:right w:val="single" w:sz="4" w:space="0" w:color="000000"/>
            </w:tcBorders>
            <w:vAlign w:val="bottom"/>
          </w:tcPr>
          <w:p w14:paraId="58374AFF" w14:textId="77777777" w:rsidR="00E12F5E" w:rsidRDefault="00000000">
            <w:pPr>
              <w:spacing w:after="0"/>
              <w:ind w:left="170"/>
              <w:rPr>
                <w:bCs/>
                <w:color w:val="auto"/>
              </w:rPr>
            </w:pPr>
            <w:r>
              <w:rPr>
                <w:rFonts w:ascii="宋体" w:eastAsia="宋体" w:hAnsi="宋体" w:cs="宋体"/>
                <w:bCs/>
                <w:color w:val="auto"/>
                <w:sz w:val="21"/>
              </w:rPr>
              <w:t>姓名</w:t>
            </w:r>
          </w:p>
        </w:tc>
        <w:tc>
          <w:tcPr>
            <w:tcW w:w="2410" w:type="dxa"/>
            <w:tcBorders>
              <w:top w:val="single" w:sz="4" w:space="0" w:color="000000"/>
              <w:left w:val="single" w:sz="4" w:space="0" w:color="000000"/>
              <w:bottom w:val="single" w:sz="4" w:space="0" w:color="000000"/>
              <w:right w:val="single" w:sz="4" w:space="0" w:color="000000"/>
            </w:tcBorders>
            <w:vAlign w:val="bottom"/>
          </w:tcPr>
          <w:p w14:paraId="5C44FF5D" w14:textId="77777777" w:rsidR="00E12F5E" w:rsidRDefault="00E12F5E">
            <w:pPr>
              <w:spacing w:after="0"/>
              <w:ind w:left="52"/>
              <w:jc w:val="center"/>
              <w:rPr>
                <w:bCs/>
                <w:color w:val="auto"/>
              </w:rPr>
            </w:pPr>
          </w:p>
        </w:tc>
        <w:tc>
          <w:tcPr>
            <w:tcW w:w="1135" w:type="dxa"/>
            <w:tcBorders>
              <w:top w:val="single" w:sz="4" w:space="0" w:color="000000"/>
              <w:left w:val="single" w:sz="4" w:space="0" w:color="000000"/>
              <w:bottom w:val="single" w:sz="4" w:space="0" w:color="000000"/>
              <w:right w:val="single" w:sz="4" w:space="0" w:color="000000"/>
            </w:tcBorders>
            <w:vAlign w:val="bottom"/>
          </w:tcPr>
          <w:p w14:paraId="5E056DBF" w14:textId="77777777" w:rsidR="00E12F5E" w:rsidRDefault="00000000">
            <w:pPr>
              <w:spacing w:after="0"/>
              <w:ind w:left="2"/>
              <w:jc w:val="center"/>
              <w:rPr>
                <w:bCs/>
                <w:color w:val="auto"/>
              </w:rPr>
            </w:pPr>
            <w:r>
              <w:rPr>
                <w:rFonts w:ascii="宋体" w:eastAsia="宋体" w:hAnsi="宋体" w:cs="宋体"/>
                <w:bCs/>
                <w:color w:val="auto"/>
                <w:sz w:val="21"/>
              </w:rPr>
              <w:t>电话</w:t>
            </w:r>
          </w:p>
        </w:tc>
        <w:tc>
          <w:tcPr>
            <w:tcW w:w="2269" w:type="dxa"/>
            <w:tcBorders>
              <w:top w:val="single" w:sz="4" w:space="0" w:color="000000"/>
              <w:left w:val="single" w:sz="4" w:space="0" w:color="000000"/>
              <w:bottom w:val="single" w:sz="4" w:space="0" w:color="000000"/>
              <w:right w:val="single" w:sz="4" w:space="0" w:color="000000"/>
            </w:tcBorders>
            <w:vAlign w:val="bottom"/>
          </w:tcPr>
          <w:p w14:paraId="115025DC" w14:textId="77777777" w:rsidR="00E12F5E" w:rsidRDefault="00E12F5E">
            <w:pPr>
              <w:spacing w:after="0"/>
              <w:ind w:left="50"/>
              <w:jc w:val="center"/>
              <w:rPr>
                <w:bCs/>
                <w:color w:val="auto"/>
              </w:rPr>
            </w:pPr>
          </w:p>
        </w:tc>
      </w:tr>
      <w:tr w:rsidR="00E12F5E" w14:paraId="16E4F0BB" w14:textId="77777777">
        <w:trPr>
          <w:trHeight w:val="1330"/>
        </w:trPr>
        <w:tc>
          <w:tcPr>
            <w:tcW w:w="2174" w:type="dxa"/>
            <w:tcBorders>
              <w:top w:val="single" w:sz="4" w:space="0" w:color="000000"/>
              <w:left w:val="single" w:sz="4" w:space="0" w:color="000000"/>
              <w:bottom w:val="single" w:sz="4" w:space="0" w:color="000000"/>
              <w:right w:val="single" w:sz="4" w:space="0" w:color="000000"/>
            </w:tcBorders>
            <w:vAlign w:val="bottom"/>
          </w:tcPr>
          <w:p w14:paraId="227E0DC5" w14:textId="77777777" w:rsidR="00E12F5E" w:rsidRDefault="00000000">
            <w:pPr>
              <w:spacing w:after="0"/>
              <w:jc w:val="center"/>
              <w:rPr>
                <w:bCs/>
                <w:color w:val="auto"/>
              </w:rPr>
            </w:pPr>
            <w:r>
              <w:rPr>
                <w:rFonts w:ascii="宋体" w:eastAsia="宋体" w:hAnsi="宋体" w:cs="宋体"/>
                <w:bCs/>
                <w:color w:val="auto"/>
                <w:sz w:val="21"/>
              </w:rPr>
              <w:t>投标人须知要求投标人需具有的各类资质证书</w:t>
            </w:r>
          </w:p>
        </w:tc>
        <w:tc>
          <w:tcPr>
            <w:tcW w:w="6758" w:type="dxa"/>
            <w:gridSpan w:val="4"/>
            <w:tcBorders>
              <w:top w:val="single" w:sz="4" w:space="0" w:color="000000"/>
              <w:left w:val="single" w:sz="4" w:space="0" w:color="000000"/>
              <w:bottom w:val="single" w:sz="4" w:space="0" w:color="000000"/>
              <w:right w:val="single" w:sz="4" w:space="0" w:color="000000"/>
            </w:tcBorders>
            <w:vAlign w:val="bottom"/>
          </w:tcPr>
          <w:p w14:paraId="58E2FBDB" w14:textId="77777777" w:rsidR="00E12F5E" w:rsidRDefault="00000000">
            <w:pPr>
              <w:spacing w:after="0"/>
              <w:ind w:left="122"/>
              <w:rPr>
                <w:bCs/>
                <w:color w:val="auto"/>
              </w:rPr>
            </w:pPr>
            <w:r>
              <w:rPr>
                <w:rFonts w:ascii="宋体" w:eastAsia="宋体" w:hAnsi="宋体" w:cs="宋体"/>
                <w:bCs/>
                <w:color w:val="auto"/>
                <w:sz w:val="21"/>
              </w:rPr>
              <w:t>类型：等级：证书号：</w:t>
            </w:r>
          </w:p>
        </w:tc>
      </w:tr>
      <w:tr w:rsidR="00E12F5E" w14:paraId="342C8C05" w14:textId="77777777">
        <w:trPr>
          <w:trHeight w:val="451"/>
        </w:trPr>
        <w:tc>
          <w:tcPr>
            <w:tcW w:w="2174" w:type="dxa"/>
            <w:tcBorders>
              <w:top w:val="single" w:sz="4" w:space="0" w:color="000000"/>
              <w:left w:val="single" w:sz="4" w:space="0" w:color="000000"/>
              <w:bottom w:val="single" w:sz="4" w:space="0" w:color="000000"/>
              <w:right w:val="single" w:sz="4" w:space="0" w:color="000000"/>
            </w:tcBorders>
            <w:vAlign w:val="bottom"/>
          </w:tcPr>
          <w:p w14:paraId="67F3E62F" w14:textId="77777777" w:rsidR="00E12F5E" w:rsidRDefault="00000000">
            <w:pPr>
              <w:spacing w:after="0"/>
              <w:ind w:left="158"/>
              <w:rPr>
                <w:bCs/>
                <w:color w:val="auto"/>
              </w:rPr>
            </w:pPr>
            <w:r>
              <w:rPr>
                <w:rFonts w:ascii="宋体" w:eastAsia="宋体" w:hAnsi="宋体" w:cs="宋体"/>
                <w:bCs/>
                <w:color w:val="auto"/>
                <w:sz w:val="21"/>
              </w:rPr>
              <w:t>基本账户开户银行</w:t>
            </w:r>
          </w:p>
        </w:tc>
        <w:tc>
          <w:tcPr>
            <w:tcW w:w="6758" w:type="dxa"/>
            <w:gridSpan w:val="4"/>
            <w:tcBorders>
              <w:top w:val="single" w:sz="4" w:space="0" w:color="000000"/>
              <w:left w:val="single" w:sz="4" w:space="0" w:color="000000"/>
              <w:bottom w:val="single" w:sz="4" w:space="0" w:color="000000"/>
              <w:right w:val="single" w:sz="4" w:space="0" w:color="000000"/>
            </w:tcBorders>
            <w:vAlign w:val="bottom"/>
          </w:tcPr>
          <w:p w14:paraId="12D29861" w14:textId="77777777" w:rsidR="00E12F5E" w:rsidRDefault="00E12F5E">
            <w:pPr>
              <w:spacing w:after="0"/>
              <w:ind w:left="122"/>
              <w:rPr>
                <w:bCs/>
                <w:color w:val="auto"/>
              </w:rPr>
            </w:pPr>
          </w:p>
        </w:tc>
      </w:tr>
      <w:tr w:rsidR="00E12F5E" w14:paraId="5EC4EA3C" w14:textId="77777777">
        <w:trPr>
          <w:trHeight w:val="449"/>
        </w:trPr>
        <w:tc>
          <w:tcPr>
            <w:tcW w:w="2174" w:type="dxa"/>
            <w:tcBorders>
              <w:top w:val="single" w:sz="4" w:space="0" w:color="000000"/>
              <w:left w:val="single" w:sz="4" w:space="0" w:color="000000"/>
              <w:bottom w:val="single" w:sz="4" w:space="0" w:color="000000"/>
              <w:right w:val="single" w:sz="4" w:space="0" w:color="000000"/>
            </w:tcBorders>
            <w:vAlign w:val="bottom"/>
          </w:tcPr>
          <w:p w14:paraId="2C0459EF" w14:textId="77777777" w:rsidR="00E12F5E" w:rsidRDefault="00000000">
            <w:pPr>
              <w:spacing w:after="0"/>
              <w:ind w:left="158"/>
              <w:rPr>
                <w:bCs/>
                <w:color w:val="auto"/>
              </w:rPr>
            </w:pPr>
            <w:r>
              <w:rPr>
                <w:rFonts w:ascii="宋体" w:eastAsia="宋体" w:hAnsi="宋体" w:cs="宋体"/>
                <w:bCs/>
                <w:color w:val="auto"/>
                <w:sz w:val="21"/>
              </w:rPr>
              <w:t>基本账户银行账号</w:t>
            </w:r>
          </w:p>
        </w:tc>
        <w:tc>
          <w:tcPr>
            <w:tcW w:w="6758" w:type="dxa"/>
            <w:gridSpan w:val="4"/>
            <w:tcBorders>
              <w:top w:val="single" w:sz="4" w:space="0" w:color="000000"/>
              <w:left w:val="single" w:sz="4" w:space="0" w:color="000000"/>
              <w:bottom w:val="single" w:sz="4" w:space="0" w:color="000000"/>
              <w:right w:val="single" w:sz="4" w:space="0" w:color="000000"/>
            </w:tcBorders>
            <w:vAlign w:val="bottom"/>
          </w:tcPr>
          <w:p w14:paraId="3DFAEF8E" w14:textId="77777777" w:rsidR="00E12F5E" w:rsidRDefault="00E12F5E">
            <w:pPr>
              <w:spacing w:after="0"/>
              <w:ind w:left="17"/>
              <w:rPr>
                <w:bCs/>
                <w:color w:val="auto"/>
              </w:rPr>
            </w:pPr>
          </w:p>
        </w:tc>
      </w:tr>
      <w:tr w:rsidR="00E12F5E" w14:paraId="60478E27" w14:textId="77777777">
        <w:trPr>
          <w:trHeight w:val="451"/>
        </w:trPr>
        <w:tc>
          <w:tcPr>
            <w:tcW w:w="2174" w:type="dxa"/>
            <w:tcBorders>
              <w:top w:val="single" w:sz="4" w:space="0" w:color="000000"/>
              <w:left w:val="single" w:sz="4" w:space="0" w:color="000000"/>
              <w:bottom w:val="single" w:sz="4" w:space="0" w:color="000000"/>
              <w:right w:val="single" w:sz="4" w:space="0" w:color="000000"/>
            </w:tcBorders>
            <w:vAlign w:val="bottom"/>
          </w:tcPr>
          <w:p w14:paraId="435ADCDC" w14:textId="77777777" w:rsidR="00E12F5E" w:rsidRDefault="00000000">
            <w:pPr>
              <w:spacing w:after="0"/>
              <w:jc w:val="center"/>
              <w:rPr>
                <w:bCs/>
                <w:color w:val="auto"/>
              </w:rPr>
            </w:pPr>
            <w:r>
              <w:rPr>
                <w:rFonts w:ascii="宋体" w:eastAsia="宋体" w:hAnsi="宋体" w:cs="宋体"/>
                <w:bCs/>
                <w:color w:val="auto"/>
                <w:sz w:val="21"/>
              </w:rPr>
              <w:t>近三年营业额</w:t>
            </w:r>
          </w:p>
        </w:tc>
        <w:tc>
          <w:tcPr>
            <w:tcW w:w="6758" w:type="dxa"/>
            <w:gridSpan w:val="4"/>
            <w:tcBorders>
              <w:top w:val="single" w:sz="4" w:space="0" w:color="000000"/>
              <w:left w:val="single" w:sz="4" w:space="0" w:color="000000"/>
              <w:bottom w:val="single" w:sz="4" w:space="0" w:color="000000"/>
              <w:right w:val="single" w:sz="4" w:space="0" w:color="000000"/>
            </w:tcBorders>
            <w:vAlign w:val="bottom"/>
          </w:tcPr>
          <w:p w14:paraId="0FD7AE54" w14:textId="77777777" w:rsidR="00E12F5E" w:rsidRDefault="00E12F5E">
            <w:pPr>
              <w:spacing w:after="0"/>
              <w:ind w:left="17"/>
              <w:rPr>
                <w:bCs/>
                <w:color w:val="auto"/>
              </w:rPr>
            </w:pPr>
          </w:p>
        </w:tc>
      </w:tr>
      <w:tr w:rsidR="00E12F5E" w14:paraId="32B1FFCE" w14:textId="77777777">
        <w:trPr>
          <w:trHeight w:val="451"/>
        </w:trPr>
        <w:tc>
          <w:tcPr>
            <w:tcW w:w="2174" w:type="dxa"/>
            <w:tcBorders>
              <w:top w:val="single" w:sz="4" w:space="0" w:color="000000"/>
              <w:left w:val="single" w:sz="4" w:space="0" w:color="000000"/>
              <w:bottom w:val="single" w:sz="4" w:space="0" w:color="000000"/>
              <w:right w:val="single" w:sz="4" w:space="0" w:color="000000"/>
            </w:tcBorders>
            <w:vAlign w:val="bottom"/>
          </w:tcPr>
          <w:p w14:paraId="34254C81" w14:textId="77777777" w:rsidR="00E12F5E" w:rsidRDefault="00000000">
            <w:pPr>
              <w:spacing w:after="0"/>
              <w:jc w:val="center"/>
              <w:rPr>
                <w:rFonts w:asciiTheme="minorEastAsia" w:eastAsiaTheme="minorEastAsia" w:hAnsiTheme="minorEastAsia" w:cs="宋体" w:hint="eastAsia"/>
                <w:bCs/>
                <w:color w:val="auto"/>
                <w:sz w:val="21"/>
                <w:szCs w:val="21"/>
              </w:rPr>
            </w:pPr>
            <w:r>
              <w:rPr>
                <w:rFonts w:asciiTheme="minorEastAsia" w:eastAsiaTheme="minorEastAsia" w:hAnsiTheme="minorEastAsia" w:cs="宋体"/>
                <w:bCs/>
                <w:color w:val="auto"/>
                <w:sz w:val="21"/>
                <w:szCs w:val="21"/>
              </w:rPr>
              <w:t>投标设备的业绩</w:t>
            </w:r>
          </w:p>
          <w:p w14:paraId="15F4BEA4" w14:textId="77777777" w:rsidR="00E12F5E" w:rsidRDefault="00000000">
            <w:pPr>
              <w:spacing w:after="0"/>
              <w:jc w:val="center"/>
              <w:rPr>
                <w:rFonts w:ascii="宋体" w:eastAsia="宋体" w:hAnsi="宋体" w:cs="宋体" w:hint="eastAsia"/>
                <w:bCs/>
                <w:color w:val="auto"/>
                <w:sz w:val="21"/>
              </w:rPr>
            </w:pPr>
            <w:r>
              <w:rPr>
                <w:rFonts w:asciiTheme="minorEastAsia" w:eastAsiaTheme="minorEastAsia" w:hAnsiTheme="minorEastAsia" w:cs="宋体" w:hint="eastAsia"/>
                <w:bCs/>
                <w:color w:val="auto"/>
                <w:sz w:val="21"/>
                <w:szCs w:val="21"/>
              </w:rPr>
              <w:t>（台/套）</w:t>
            </w:r>
          </w:p>
        </w:tc>
        <w:tc>
          <w:tcPr>
            <w:tcW w:w="6758" w:type="dxa"/>
            <w:gridSpan w:val="4"/>
            <w:tcBorders>
              <w:top w:val="single" w:sz="4" w:space="0" w:color="000000"/>
              <w:left w:val="single" w:sz="4" w:space="0" w:color="000000"/>
              <w:bottom w:val="single" w:sz="4" w:space="0" w:color="000000"/>
              <w:right w:val="single" w:sz="4" w:space="0" w:color="000000"/>
            </w:tcBorders>
            <w:vAlign w:val="bottom"/>
          </w:tcPr>
          <w:p w14:paraId="694261E2" w14:textId="77777777" w:rsidR="00E12F5E" w:rsidRDefault="00E12F5E">
            <w:pPr>
              <w:spacing w:after="0"/>
              <w:ind w:left="17"/>
              <w:rPr>
                <w:rFonts w:ascii="Times New Roman" w:eastAsia="Times New Roman" w:hAnsi="Times New Roman" w:cs="Times New Roman"/>
                <w:bCs/>
                <w:color w:val="auto"/>
                <w:sz w:val="21"/>
              </w:rPr>
            </w:pPr>
          </w:p>
        </w:tc>
      </w:tr>
      <w:tr w:rsidR="00E12F5E" w14:paraId="67DFB9DB" w14:textId="77777777">
        <w:trPr>
          <w:trHeight w:val="1681"/>
        </w:trPr>
        <w:tc>
          <w:tcPr>
            <w:tcW w:w="2174" w:type="dxa"/>
            <w:tcBorders>
              <w:top w:val="single" w:sz="4" w:space="0" w:color="000000"/>
              <w:left w:val="single" w:sz="4" w:space="0" w:color="000000"/>
              <w:bottom w:val="single" w:sz="4" w:space="0" w:color="000000"/>
              <w:right w:val="single" w:sz="4" w:space="0" w:color="000000"/>
            </w:tcBorders>
            <w:vAlign w:val="bottom"/>
          </w:tcPr>
          <w:p w14:paraId="71AF6078" w14:textId="77777777" w:rsidR="00E12F5E" w:rsidRDefault="00000000">
            <w:pPr>
              <w:spacing w:after="0"/>
              <w:rPr>
                <w:bCs/>
                <w:color w:val="auto"/>
              </w:rPr>
            </w:pPr>
            <w:r>
              <w:rPr>
                <w:rFonts w:ascii="宋体" w:eastAsia="宋体" w:hAnsi="宋体" w:cs="宋体"/>
                <w:bCs/>
                <w:color w:val="auto"/>
                <w:sz w:val="21"/>
              </w:rPr>
              <w:t>投标人关联企业情况（包括但不限于与投标人法定代表人（单位负责人）为同一人或者存在控股、管理关系的不同单位）</w:t>
            </w:r>
          </w:p>
        </w:tc>
        <w:tc>
          <w:tcPr>
            <w:tcW w:w="6758" w:type="dxa"/>
            <w:gridSpan w:val="4"/>
            <w:tcBorders>
              <w:top w:val="single" w:sz="4" w:space="0" w:color="000000"/>
              <w:left w:val="single" w:sz="4" w:space="0" w:color="000000"/>
              <w:bottom w:val="single" w:sz="4" w:space="0" w:color="000000"/>
              <w:right w:val="single" w:sz="4" w:space="0" w:color="000000"/>
            </w:tcBorders>
            <w:vAlign w:val="bottom"/>
          </w:tcPr>
          <w:p w14:paraId="7014C53D" w14:textId="77777777" w:rsidR="00E12F5E" w:rsidRDefault="00E12F5E">
            <w:pPr>
              <w:spacing w:after="0"/>
              <w:ind w:left="17"/>
              <w:rPr>
                <w:bCs/>
                <w:color w:val="auto"/>
              </w:rPr>
            </w:pPr>
          </w:p>
        </w:tc>
      </w:tr>
      <w:tr w:rsidR="00E12F5E" w14:paraId="2F0CA479" w14:textId="77777777">
        <w:trPr>
          <w:trHeight w:val="449"/>
        </w:trPr>
        <w:tc>
          <w:tcPr>
            <w:tcW w:w="2174" w:type="dxa"/>
            <w:tcBorders>
              <w:top w:val="single" w:sz="4" w:space="0" w:color="000000"/>
              <w:left w:val="single" w:sz="4" w:space="0" w:color="000000"/>
              <w:bottom w:val="single" w:sz="4" w:space="0" w:color="000000"/>
              <w:right w:val="single" w:sz="4" w:space="0" w:color="000000"/>
            </w:tcBorders>
            <w:vAlign w:val="bottom"/>
          </w:tcPr>
          <w:p w14:paraId="0CE9FAC7" w14:textId="77777777" w:rsidR="00E12F5E" w:rsidRDefault="00000000">
            <w:pPr>
              <w:spacing w:after="0"/>
              <w:ind w:left="53"/>
              <w:jc w:val="both"/>
              <w:rPr>
                <w:bCs/>
                <w:color w:val="auto"/>
              </w:rPr>
            </w:pPr>
            <w:r>
              <w:rPr>
                <w:rFonts w:ascii="宋体" w:eastAsia="宋体" w:hAnsi="宋体" w:cs="宋体"/>
                <w:bCs/>
                <w:color w:val="auto"/>
                <w:sz w:val="21"/>
              </w:rPr>
              <w:t>投标设备制造商名称</w:t>
            </w:r>
          </w:p>
        </w:tc>
        <w:tc>
          <w:tcPr>
            <w:tcW w:w="6758" w:type="dxa"/>
            <w:gridSpan w:val="4"/>
            <w:tcBorders>
              <w:top w:val="single" w:sz="4" w:space="0" w:color="000000"/>
              <w:left w:val="single" w:sz="4" w:space="0" w:color="000000"/>
              <w:bottom w:val="single" w:sz="4" w:space="0" w:color="000000"/>
              <w:right w:val="single" w:sz="4" w:space="0" w:color="000000"/>
            </w:tcBorders>
            <w:vAlign w:val="bottom"/>
          </w:tcPr>
          <w:p w14:paraId="07464D35" w14:textId="77777777" w:rsidR="00E12F5E" w:rsidRDefault="00E12F5E">
            <w:pPr>
              <w:spacing w:after="0"/>
              <w:ind w:left="17"/>
              <w:rPr>
                <w:bCs/>
                <w:color w:val="auto"/>
              </w:rPr>
            </w:pPr>
          </w:p>
        </w:tc>
      </w:tr>
      <w:tr w:rsidR="00E12F5E" w14:paraId="53ECD4B4" w14:textId="77777777">
        <w:trPr>
          <w:trHeight w:val="1332"/>
        </w:trPr>
        <w:tc>
          <w:tcPr>
            <w:tcW w:w="2174" w:type="dxa"/>
            <w:tcBorders>
              <w:top w:val="single" w:sz="4" w:space="0" w:color="000000"/>
              <w:left w:val="single" w:sz="4" w:space="0" w:color="000000"/>
              <w:bottom w:val="single" w:sz="4" w:space="0" w:color="000000"/>
              <w:right w:val="single" w:sz="4" w:space="0" w:color="000000"/>
            </w:tcBorders>
            <w:vAlign w:val="bottom"/>
          </w:tcPr>
          <w:p w14:paraId="130E94F8" w14:textId="77777777" w:rsidR="00E12F5E" w:rsidRDefault="00000000">
            <w:pPr>
              <w:spacing w:after="158"/>
              <w:ind w:left="262"/>
              <w:rPr>
                <w:bCs/>
                <w:color w:val="auto"/>
              </w:rPr>
            </w:pPr>
            <w:r>
              <w:rPr>
                <w:rFonts w:ascii="宋体" w:eastAsia="宋体" w:hAnsi="宋体" w:cs="宋体"/>
                <w:bCs/>
                <w:color w:val="auto"/>
                <w:sz w:val="21"/>
              </w:rPr>
              <w:t>投标人须知要求</w:t>
            </w:r>
          </w:p>
          <w:p w14:paraId="3175ADDC" w14:textId="77777777" w:rsidR="00E12F5E" w:rsidRDefault="00000000">
            <w:pPr>
              <w:spacing w:after="149"/>
              <w:ind w:left="53"/>
              <w:jc w:val="both"/>
              <w:rPr>
                <w:bCs/>
                <w:color w:val="auto"/>
              </w:rPr>
            </w:pPr>
            <w:r>
              <w:rPr>
                <w:rFonts w:ascii="宋体" w:eastAsia="宋体" w:hAnsi="宋体" w:cs="宋体"/>
                <w:bCs/>
                <w:color w:val="auto"/>
                <w:sz w:val="21"/>
              </w:rPr>
              <w:t>投标设备制造商需具</w:t>
            </w:r>
          </w:p>
          <w:p w14:paraId="0A9B9A81" w14:textId="77777777" w:rsidR="00E12F5E" w:rsidRDefault="00000000">
            <w:pPr>
              <w:spacing w:after="0"/>
              <w:jc w:val="center"/>
              <w:rPr>
                <w:bCs/>
                <w:color w:val="auto"/>
              </w:rPr>
            </w:pPr>
            <w:r>
              <w:rPr>
                <w:rFonts w:ascii="宋体" w:eastAsia="宋体" w:hAnsi="宋体" w:cs="宋体"/>
                <w:bCs/>
                <w:color w:val="auto"/>
                <w:sz w:val="21"/>
              </w:rPr>
              <w:t>有的资质证书</w:t>
            </w:r>
          </w:p>
        </w:tc>
        <w:tc>
          <w:tcPr>
            <w:tcW w:w="6758" w:type="dxa"/>
            <w:gridSpan w:val="4"/>
            <w:tcBorders>
              <w:top w:val="single" w:sz="4" w:space="0" w:color="000000"/>
              <w:left w:val="single" w:sz="4" w:space="0" w:color="000000"/>
              <w:bottom w:val="single" w:sz="4" w:space="0" w:color="000000"/>
              <w:right w:val="single" w:sz="4" w:space="0" w:color="000000"/>
            </w:tcBorders>
            <w:vAlign w:val="bottom"/>
          </w:tcPr>
          <w:p w14:paraId="0E830894" w14:textId="77777777" w:rsidR="00E12F5E" w:rsidRDefault="00E12F5E">
            <w:pPr>
              <w:spacing w:after="0"/>
              <w:ind w:left="17"/>
              <w:rPr>
                <w:bCs/>
                <w:color w:val="auto"/>
              </w:rPr>
            </w:pPr>
          </w:p>
        </w:tc>
      </w:tr>
      <w:tr w:rsidR="00E12F5E" w14:paraId="35BB88D6" w14:textId="77777777">
        <w:trPr>
          <w:trHeight w:val="449"/>
        </w:trPr>
        <w:tc>
          <w:tcPr>
            <w:tcW w:w="2174" w:type="dxa"/>
            <w:tcBorders>
              <w:top w:val="single" w:sz="4" w:space="0" w:color="000000"/>
              <w:left w:val="single" w:sz="4" w:space="0" w:color="000000"/>
              <w:bottom w:val="single" w:sz="4" w:space="0" w:color="000000"/>
              <w:right w:val="single" w:sz="4" w:space="0" w:color="000000"/>
            </w:tcBorders>
            <w:vAlign w:val="bottom"/>
          </w:tcPr>
          <w:p w14:paraId="3FA8ED69" w14:textId="77777777" w:rsidR="00E12F5E" w:rsidRDefault="00000000">
            <w:pPr>
              <w:spacing w:after="0"/>
              <w:jc w:val="center"/>
              <w:rPr>
                <w:bCs/>
                <w:color w:val="auto"/>
              </w:rPr>
            </w:pPr>
            <w:r>
              <w:rPr>
                <w:rFonts w:ascii="宋体" w:eastAsia="宋体" w:hAnsi="宋体" w:cs="宋体"/>
                <w:bCs/>
                <w:color w:val="auto"/>
                <w:sz w:val="21"/>
              </w:rPr>
              <w:t>备注</w:t>
            </w:r>
          </w:p>
        </w:tc>
        <w:tc>
          <w:tcPr>
            <w:tcW w:w="6758" w:type="dxa"/>
            <w:gridSpan w:val="4"/>
            <w:tcBorders>
              <w:top w:val="single" w:sz="4" w:space="0" w:color="000000"/>
              <w:left w:val="single" w:sz="4" w:space="0" w:color="000000"/>
              <w:bottom w:val="single" w:sz="4" w:space="0" w:color="000000"/>
              <w:right w:val="single" w:sz="4" w:space="0" w:color="000000"/>
            </w:tcBorders>
            <w:vAlign w:val="bottom"/>
          </w:tcPr>
          <w:p w14:paraId="4EA89DD3" w14:textId="77777777" w:rsidR="00E12F5E" w:rsidRDefault="00E12F5E">
            <w:pPr>
              <w:spacing w:after="0"/>
              <w:ind w:left="46"/>
              <w:jc w:val="center"/>
              <w:rPr>
                <w:bCs/>
                <w:color w:val="auto"/>
              </w:rPr>
            </w:pPr>
          </w:p>
        </w:tc>
      </w:tr>
    </w:tbl>
    <w:p w14:paraId="767D43C5" w14:textId="77777777" w:rsidR="00E12F5E" w:rsidRDefault="00000000">
      <w:pPr>
        <w:spacing w:after="5" w:line="374" w:lineRule="auto"/>
        <w:ind w:left="-5" w:right="590" w:hanging="10"/>
        <w:rPr>
          <w:bCs/>
          <w:color w:val="auto"/>
        </w:rPr>
      </w:pPr>
      <w:r>
        <w:rPr>
          <w:rFonts w:ascii="宋体" w:eastAsia="宋体" w:hAnsi="宋体" w:cs="宋体"/>
          <w:bCs/>
          <w:color w:val="auto"/>
          <w:sz w:val="21"/>
        </w:rPr>
        <w:lastRenderedPageBreak/>
        <w:t>注：</w:t>
      </w:r>
      <w:r>
        <w:rPr>
          <w:rFonts w:ascii="Times New Roman" w:eastAsia="Times New Roman" w:hAnsi="Times New Roman" w:cs="Times New Roman"/>
          <w:bCs/>
          <w:color w:val="auto"/>
          <w:sz w:val="21"/>
        </w:rPr>
        <w:t xml:space="preserve">1. </w:t>
      </w:r>
      <w:r>
        <w:rPr>
          <w:rFonts w:ascii="宋体" w:eastAsia="宋体" w:hAnsi="宋体" w:cs="宋体"/>
          <w:bCs/>
          <w:color w:val="auto"/>
          <w:sz w:val="21"/>
        </w:rPr>
        <w:t>投标人应根据投标人须知</w:t>
      </w:r>
      <w:r>
        <w:rPr>
          <w:rFonts w:ascii="宋体" w:eastAsia="宋体" w:hAnsi="宋体" w:cs="宋体" w:hint="eastAsia"/>
          <w:bCs/>
          <w:color w:val="auto"/>
          <w:sz w:val="21"/>
        </w:rPr>
        <w:t>前</w:t>
      </w:r>
      <w:proofErr w:type="gramStart"/>
      <w:r>
        <w:rPr>
          <w:rFonts w:ascii="宋体" w:eastAsia="宋体" w:hAnsi="宋体" w:cs="宋体" w:hint="eastAsia"/>
          <w:bCs/>
          <w:color w:val="auto"/>
          <w:sz w:val="21"/>
        </w:rPr>
        <w:t>附表</w:t>
      </w:r>
      <w:r>
        <w:rPr>
          <w:rFonts w:ascii="宋体" w:eastAsia="宋体" w:hAnsi="宋体" w:cs="宋体"/>
          <w:bCs/>
          <w:color w:val="auto"/>
          <w:sz w:val="21"/>
        </w:rPr>
        <w:t>第</w:t>
      </w:r>
      <w:proofErr w:type="gramEnd"/>
      <w:r>
        <w:rPr>
          <w:rFonts w:ascii="宋体" w:eastAsia="宋体" w:hAnsi="宋体" w:cs="宋体"/>
          <w:bCs/>
          <w:color w:val="auto"/>
          <w:sz w:val="21"/>
        </w:rPr>
        <w:t xml:space="preserve"> </w:t>
      </w:r>
      <w:r>
        <w:rPr>
          <w:rFonts w:ascii="Times New Roman" w:eastAsia="Times New Roman" w:hAnsi="Times New Roman" w:cs="Times New Roman"/>
          <w:bCs/>
          <w:color w:val="auto"/>
          <w:sz w:val="21"/>
        </w:rPr>
        <w:t xml:space="preserve">3.5.1 </w:t>
      </w:r>
      <w:r>
        <w:rPr>
          <w:rFonts w:ascii="宋体" w:eastAsia="宋体" w:hAnsi="宋体" w:cs="宋体"/>
          <w:bCs/>
          <w:color w:val="auto"/>
          <w:sz w:val="21"/>
        </w:rPr>
        <w:t>项的要求在本表后附相关证明材料。</w:t>
      </w:r>
    </w:p>
    <w:p w14:paraId="3E9DC817" w14:textId="77777777" w:rsidR="00E12F5E" w:rsidRDefault="00000000">
      <w:pPr>
        <w:spacing w:after="27" w:line="373" w:lineRule="auto"/>
        <w:ind w:left="-15" w:right="590" w:firstLine="420"/>
        <w:rPr>
          <w:bCs/>
          <w:color w:val="auto"/>
        </w:rPr>
      </w:pPr>
      <w:r>
        <w:rPr>
          <w:rFonts w:ascii="Times New Roman" w:eastAsia="Times New Roman" w:hAnsi="Times New Roman" w:cs="Times New Roman"/>
          <w:bCs/>
          <w:color w:val="auto"/>
          <w:sz w:val="21"/>
        </w:rPr>
        <w:t xml:space="preserve">2. </w:t>
      </w:r>
      <w:r>
        <w:rPr>
          <w:rFonts w:ascii="宋体" w:eastAsia="宋体" w:hAnsi="宋体" w:cs="宋体"/>
          <w:bCs/>
          <w:color w:val="auto"/>
          <w:sz w:val="21"/>
        </w:rPr>
        <w:t xml:space="preserve">如果投标人须知第 </w:t>
      </w:r>
      <w:r>
        <w:rPr>
          <w:rFonts w:ascii="Times New Roman" w:eastAsia="Times New Roman" w:hAnsi="Times New Roman" w:cs="Times New Roman"/>
          <w:bCs/>
          <w:color w:val="auto"/>
          <w:sz w:val="21"/>
        </w:rPr>
        <w:t xml:space="preserve">1.4.1 </w:t>
      </w:r>
      <w:r>
        <w:rPr>
          <w:rFonts w:ascii="宋体" w:eastAsia="宋体" w:hAnsi="宋体" w:cs="宋体"/>
          <w:bCs/>
          <w:color w:val="auto"/>
          <w:sz w:val="21"/>
        </w:rPr>
        <w:t xml:space="preserve">项对投标设备制造商的资质提出了要求，投标人应根据投标人须知第 </w:t>
      </w:r>
      <w:r>
        <w:rPr>
          <w:rFonts w:ascii="Times New Roman" w:eastAsia="Times New Roman" w:hAnsi="Times New Roman" w:cs="Times New Roman"/>
          <w:bCs/>
          <w:color w:val="auto"/>
          <w:sz w:val="21"/>
        </w:rPr>
        <w:t xml:space="preserve">3.5.1 </w:t>
      </w:r>
      <w:r>
        <w:rPr>
          <w:rFonts w:ascii="宋体" w:eastAsia="宋体" w:hAnsi="宋体" w:cs="宋体"/>
          <w:bCs/>
          <w:color w:val="auto"/>
          <w:sz w:val="21"/>
        </w:rPr>
        <w:t>项的要求在本表后附相关资质证书复印件。</w:t>
      </w:r>
    </w:p>
    <w:p w14:paraId="4611E702" w14:textId="77777777" w:rsidR="00E12F5E" w:rsidRDefault="00E12F5E">
      <w:pPr>
        <w:spacing w:after="180"/>
        <w:rPr>
          <w:b/>
          <w:color w:val="auto"/>
        </w:rPr>
      </w:pPr>
    </w:p>
    <w:p w14:paraId="37D80A99" w14:textId="77777777" w:rsidR="00E12F5E" w:rsidRDefault="00000000">
      <w:pPr>
        <w:spacing w:after="0"/>
        <w:rPr>
          <w:b/>
          <w:color w:val="auto"/>
        </w:rPr>
      </w:pPr>
      <w:r>
        <w:rPr>
          <w:rFonts w:ascii="Times New Roman" w:eastAsia="Times New Roman" w:hAnsi="Times New Roman" w:cs="Times New Roman"/>
          <w:b/>
          <w:color w:val="auto"/>
          <w:sz w:val="21"/>
        </w:rPr>
        <w:tab/>
      </w:r>
      <w:r>
        <w:rPr>
          <w:b/>
          <w:color w:val="auto"/>
        </w:rPr>
        <w:br w:type="page"/>
      </w:r>
    </w:p>
    <w:p w14:paraId="761B655F" w14:textId="77777777" w:rsidR="00E12F5E" w:rsidRDefault="00000000">
      <w:pPr>
        <w:pStyle w:val="3"/>
        <w:spacing w:after="578"/>
        <w:ind w:left="132" w:right="0"/>
        <w:rPr>
          <w:rFonts w:hint="eastAsia"/>
          <w:bCs/>
          <w:color w:val="auto"/>
        </w:rPr>
      </w:pPr>
      <w:bookmarkStart w:id="124" w:name="_Toc195390933"/>
      <w:r>
        <w:rPr>
          <w:bCs/>
          <w:color w:val="auto"/>
        </w:rPr>
        <w:lastRenderedPageBreak/>
        <w:t>（二）</w:t>
      </w:r>
      <w:bookmarkEnd w:id="124"/>
      <w:r>
        <w:rPr>
          <w:rFonts w:ascii="Times New Roman" w:hAnsi="Times New Roman" w:hint="eastAsia"/>
        </w:rPr>
        <w:t>资质要求证明材料</w:t>
      </w:r>
    </w:p>
    <w:p w14:paraId="5C061DE9" w14:textId="77777777" w:rsidR="00E12F5E" w:rsidRDefault="00000000">
      <w:pPr>
        <w:spacing w:after="0"/>
        <w:ind w:left="420" w:firstLineChars="200" w:firstLine="420"/>
        <w:rPr>
          <w:rFonts w:ascii="宋体" w:eastAsia="宋体" w:hAnsi="宋体" w:cs="宋体" w:hint="eastAsia"/>
          <w:bCs/>
          <w:color w:val="auto"/>
          <w:sz w:val="21"/>
        </w:rPr>
      </w:pPr>
      <w:r>
        <w:rPr>
          <w:rFonts w:ascii="宋体" w:eastAsia="宋体" w:hAnsi="宋体" w:cs="宋体" w:hint="eastAsia"/>
          <w:bCs/>
          <w:color w:val="auto"/>
          <w:sz w:val="21"/>
        </w:rPr>
        <w:t>投标人应根据招标文件第一章“招标公告”第</w:t>
      </w:r>
      <w:r>
        <w:rPr>
          <w:rFonts w:ascii="宋体" w:eastAsia="宋体" w:hAnsi="宋体" w:cs="宋体"/>
          <w:bCs/>
          <w:color w:val="auto"/>
          <w:sz w:val="21"/>
        </w:rPr>
        <w:t>3</w:t>
      </w:r>
      <w:r>
        <w:rPr>
          <w:rFonts w:ascii="宋体" w:eastAsia="宋体" w:hAnsi="宋体" w:cs="宋体" w:hint="eastAsia"/>
          <w:bCs/>
          <w:color w:val="auto"/>
          <w:sz w:val="21"/>
        </w:rPr>
        <w:t>条投标人资格要求中的资质要求提供证明材料。若无相关要求投标人可根据本次招标实际情况并结合第三章评标办法中的相关约定提供。</w:t>
      </w:r>
    </w:p>
    <w:p w14:paraId="7B0C311A" w14:textId="77777777" w:rsidR="00E12F5E" w:rsidRDefault="00E12F5E">
      <w:pPr>
        <w:spacing w:after="0"/>
        <w:ind w:left="420" w:firstLineChars="200" w:firstLine="420"/>
        <w:rPr>
          <w:rFonts w:ascii="宋体" w:eastAsia="宋体" w:hAnsi="宋体" w:cs="宋体" w:hint="eastAsia"/>
          <w:bCs/>
          <w:color w:val="auto"/>
          <w:sz w:val="21"/>
        </w:rPr>
      </w:pPr>
    </w:p>
    <w:p w14:paraId="1D2BE5E2" w14:textId="77777777" w:rsidR="00E12F5E" w:rsidRDefault="00E12F5E">
      <w:pPr>
        <w:spacing w:after="0"/>
        <w:ind w:left="420" w:firstLineChars="200" w:firstLine="420"/>
        <w:rPr>
          <w:rFonts w:ascii="宋体" w:eastAsia="宋体" w:hAnsi="宋体" w:cs="宋体" w:hint="eastAsia"/>
          <w:bCs/>
          <w:color w:val="auto"/>
          <w:sz w:val="21"/>
        </w:rPr>
      </w:pPr>
    </w:p>
    <w:p w14:paraId="191A7AFA" w14:textId="77777777" w:rsidR="00E12F5E" w:rsidRDefault="00E12F5E">
      <w:pPr>
        <w:spacing w:after="0"/>
        <w:ind w:left="420" w:firstLineChars="200" w:firstLine="420"/>
        <w:rPr>
          <w:rFonts w:ascii="宋体" w:eastAsia="宋体" w:hAnsi="宋体" w:cs="宋体" w:hint="eastAsia"/>
          <w:bCs/>
          <w:color w:val="auto"/>
          <w:sz w:val="21"/>
        </w:rPr>
      </w:pPr>
    </w:p>
    <w:p w14:paraId="3946404E" w14:textId="77777777" w:rsidR="00E12F5E" w:rsidRDefault="00E12F5E">
      <w:pPr>
        <w:spacing w:after="0"/>
        <w:ind w:left="420" w:firstLineChars="200" w:firstLine="420"/>
        <w:rPr>
          <w:rFonts w:ascii="宋体" w:eastAsia="宋体" w:hAnsi="宋体" w:cs="宋体" w:hint="eastAsia"/>
          <w:bCs/>
          <w:color w:val="auto"/>
          <w:sz w:val="21"/>
        </w:rPr>
      </w:pPr>
    </w:p>
    <w:p w14:paraId="2A8EECCB" w14:textId="77777777" w:rsidR="00E12F5E" w:rsidRDefault="00E12F5E">
      <w:pPr>
        <w:spacing w:after="0"/>
        <w:ind w:left="420" w:firstLineChars="200" w:firstLine="420"/>
        <w:rPr>
          <w:rFonts w:ascii="宋体" w:eastAsia="宋体" w:hAnsi="宋体" w:cs="宋体" w:hint="eastAsia"/>
          <w:bCs/>
          <w:color w:val="auto"/>
          <w:sz w:val="21"/>
        </w:rPr>
      </w:pPr>
    </w:p>
    <w:p w14:paraId="64177C81" w14:textId="77777777" w:rsidR="00E12F5E" w:rsidRDefault="00E12F5E">
      <w:pPr>
        <w:spacing w:after="0"/>
        <w:ind w:left="420" w:firstLineChars="200" w:firstLine="420"/>
        <w:rPr>
          <w:rFonts w:ascii="宋体" w:eastAsia="宋体" w:hAnsi="宋体" w:cs="宋体" w:hint="eastAsia"/>
          <w:bCs/>
          <w:color w:val="auto"/>
          <w:sz w:val="21"/>
        </w:rPr>
      </w:pPr>
    </w:p>
    <w:p w14:paraId="314F1308" w14:textId="77777777" w:rsidR="00E12F5E" w:rsidRDefault="00E12F5E">
      <w:pPr>
        <w:spacing w:after="0"/>
        <w:ind w:left="420" w:firstLineChars="200" w:firstLine="420"/>
        <w:rPr>
          <w:rFonts w:ascii="宋体" w:eastAsia="宋体" w:hAnsi="宋体" w:cs="宋体" w:hint="eastAsia"/>
          <w:bCs/>
          <w:color w:val="auto"/>
          <w:sz w:val="21"/>
        </w:rPr>
      </w:pPr>
    </w:p>
    <w:p w14:paraId="4A9BB2E3" w14:textId="77777777" w:rsidR="00E12F5E" w:rsidRDefault="00E12F5E">
      <w:pPr>
        <w:spacing w:after="0"/>
        <w:ind w:left="420" w:firstLineChars="200" w:firstLine="420"/>
        <w:rPr>
          <w:rFonts w:ascii="宋体" w:eastAsia="宋体" w:hAnsi="宋体" w:cs="宋体" w:hint="eastAsia"/>
          <w:bCs/>
          <w:color w:val="auto"/>
          <w:sz w:val="21"/>
        </w:rPr>
      </w:pPr>
    </w:p>
    <w:p w14:paraId="42F5BE71" w14:textId="77777777" w:rsidR="00E12F5E" w:rsidRDefault="00E12F5E">
      <w:pPr>
        <w:spacing w:after="0"/>
        <w:ind w:left="420" w:firstLineChars="200" w:firstLine="420"/>
        <w:rPr>
          <w:rFonts w:ascii="宋体" w:eastAsia="宋体" w:hAnsi="宋体" w:cs="宋体" w:hint="eastAsia"/>
          <w:bCs/>
          <w:color w:val="auto"/>
          <w:sz w:val="21"/>
        </w:rPr>
      </w:pPr>
    </w:p>
    <w:p w14:paraId="22AF5517" w14:textId="77777777" w:rsidR="00E12F5E" w:rsidRDefault="00E12F5E">
      <w:pPr>
        <w:spacing w:after="0"/>
        <w:ind w:left="420" w:firstLineChars="200" w:firstLine="420"/>
        <w:rPr>
          <w:rFonts w:ascii="宋体" w:eastAsia="宋体" w:hAnsi="宋体" w:cs="宋体" w:hint="eastAsia"/>
          <w:bCs/>
          <w:color w:val="auto"/>
          <w:sz w:val="21"/>
        </w:rPr>
      </w:pPr>
    </w:p>
    <w:p w14:paraId="6EBC21FF" w14:textId="77777777" w:rsidR="00E12F5E" w:rsidRDefault="00E12F5E">
      <w:pPr>
        <w:spacing w:after="0"/>
        <w:ind w:left="420" w:firstLineChars="200" w:firstLine="420"/>
        <w:rPr>
          <w:rFonts w:ascii="宋体" w:eastAsia="宋体" w:hAnsi="宋体" w:cs="宋体" w:hint="eastAsia"/>
          <w:bCs/>
          <w:color w:val="auto"/>
          <w:sz w:val="21"/>
        </w:rPr>
      </w:pPr>
    </w:p>
    <w:p w14:paraId="08D0B408" w14:textId="77777777" w:rsidR="00E12F5E" w:rsidRDefault="00E12F5E">
      <w:pPr>
        <w:spacing w:after="0"/>
        <w:ind w:left="420" w:firstLineChars="200" w:firstLine="420"/>
        <w:rPr>
          <w:rFonts w:ascii="宋体" w:eastAsia="宋体" w:hAnsi="宋体" w:cs="宋体" w:hint="eastAsia"/>
          <w:bCs/>
          <w:color w:val="auto"/>
          <w:sz w:val="21"/>
        </w:rPr>
      </w:pPr>
    </w:p>
    <w:p w14:paraId="4E496989" w14:textId="77777777" w:rsidR="00E12F5E" w:rsidRDefault="00E12F5E">
      <w:pPr>
        <w:spacing w:after="0"/>
        <w:ind w:left="420" w:firstLineChars="200" w:firstLine="420"/>
        <w:rPr>
          <w:rFonts w:ascii="宋体" w:eastAsia="宋体" w:hAnsi="宋体" w:cs="宋体" w:hint="eastAsia"/>
          <w:bCs/>
          <w:color w:val="auto"/>
          <w:sz w:val="21"/>
        </w:rPr>
      </w:pPr>
    </w:p>
    <w:p w14:paraId="6F5697DD" w14:textId="77777777" w:rsidR="00E12F5E" w:rsidRDefault="00E12F5E">
      <w:pPr>
        <w:spacing w:after="0"/>
        <w:ind w:left="420" w:firstLineChars="200" w:firstLine="420"/>
        <w:rPr>
          <w:rFonts w:ascii="宋体" w:eastAsia="宋体" w:hAnsi="宋体" w:cs="宋体" w:hint="eastAsia"/>
          <w:bCs/>
          <w:color w:val="auto"/>
          <w:sz w:val="21"/>
        </w:rPr>
      </w:pPr>
    </w:p>
    <w:p w14:paraId="5128AC0F" w14:textId="77777777" w:rsidR="00E12F5E" w:rsidRDefault="00E12F5E">
      <w:pPr>
        <w:spacing w:after="0"/>
        <w:ind w:left="420" w:firstLineChars="200" w:firstLine="420"/>
        <w:rPr>
          <w:rFonts w:ascii="宋体" w:eastAsia="宋体" w:hAnsi="宋体" w:cs="宋体" w:hint="eastAsia"/>
          <w:bCs/>
          <w:color w:val="auto"/>
          <w:sz w:val="21"/>
        </w:rPr>
      </w:pPr>
    </w:p>
    <w:p w14:paraId="410FAB3C" w14:textId="77777777" w:rsidR="00E12F5E" w:rsidRDefault="00E12F5E">
      <w:pPr>
        <w:spacing w:after="0"/>
        <w:ind w:left="420" w:firstLineChars="200" w:firstLine="420"/>
        <w:rPr>
          <w:rFonts w:ascii="宋体" w:eastAsia="宋体" w:hAnsi="宋体" w:cs="宋体" w:hint="eastAsia"/>
          <w:bCs/>
          <w:color w:val="auto"/>
          <w:sz w:val="21"/>
        </w:rPr>
      </w:pPr>
    </w:p>
    <w:p w14:paraId="6DC0E368" w14:textId="77777777" w:rsidR="00E12F5E" w:rsidRDefault="00E12F5E">
      <w:pPr>
        <w:spacing w:after="0"/>
        <w:ind w:left="420" w:firstLineChars="200" w:firstLine="420"/>
        <w:rPr>
          <w:rFonts w:ascii="宋体" w:eastAsia="宋体" w:hAnsi="宋体" w:cs="宋体" w:hint="eastAsia"/>
          <w:bCs/>
          <w:color w:val="auto"/>
          <w:sz w:val="21"/>
        </w:rPr>
      </w:pPr>
    </w:p>
    <w:p w14:paraId="22BC1CE1" w14:textId="77777777" w:rsidR="00E12F5E" w:rsidRDefault="00E12F5E">
      <w:pPr>
        <w:spacing w:after="0"/>
        <w:ind w:left="420" w:firstLineChars="200" w:firstLine="420"/>
        <w:rPr>
          <w:rFonts w:ascii="宋体" w:eastAsia="宋体" w:hAnsi="宋体" w:cs="宋体" w:hint="eastAsia"/>
          <w:bCs/>
          <w:color w:val="auto"/>
          <w:sz w:val="21"/>
        </w:rPr>
      </w:pPr>
    </w:p>
    <w:p w14:paraId="6E704E41" w14:textId="77777777" w:rsidR="00E12F5E" w:rsidRDefault="00E12F5E">
      <w:pPr>
        <w:spacing w:after="0"/>
        <w:ind w:left="420" w:firstLineChars="200" w:firstLine="420"/>
        <w:rPr>
          <w:rFonts w:ascii="宋体" w:eastAsia="宋体" w:hAnsi="宋体" w:cs="宋体" w:hint="eastAsia"/>
          <w:bCs/>
          <w:color w:val="auto"/>
          <w:sz w:val="21"/>
        </w:rPr>
      </w:pPr>
    </w:p>
    <w:p w14:paraId="233A765E" w14:textId="77777777" w:rsidR="00E12F5E" w:rsidRDefault="00E12F5E">
      <w:pPr>
        <w:spacing w:after="0"/>
        <w:ind w:left="420" w:firstLineChars="200" w:firstLine="420"/>
        <w:rPr>
          <w:rFonts w:ascii="宋体" w:eastAsia="宋体" w:hAnsi="宋体" w:cs="宋体" w:hint="eastAsia"/>
          <w:bCs/>
          <w:color w:val="auto"/>
          <w:sz w:val="21"/>
        </w:rPr>
      </w:pPr>
    </w:p>
    <w:p w14:paraId="4E1E643B" w14:textId="77777777" w:rsidR="00E12F5E" w:rsidRDefault="00E12F5E">
      <w:pPr>
        <w:spacing w:after="0"/>
        <w:ind w:left="420" w:firstLineChars="200" w:firstLine="420"/>
        <w:rPr>
          <w:rFonts w:ascii="宋体" w:eastAsia="宋体" w:hAnsi="宋体" w:cs="宋体" w:hint="eastAsia"/>
          <w:bCs/>
          <w:color w:val="auto"/>
          <w:sz w:val="21"/>
        </w:rPr>
      </w:pPr>
    </w:p>
    <w:p w14:paraId="0BDB0103" w14:textId="77777777" w:rsidR="00E12F5E" w:rsidRDefault="00E12F5E">
      <w:pPr>
        <w:spacing w:after="0"/>
        <w:ind w:left="420" w:firstLineChars="200" w:firstLine="420"/>
        <w:rPr>
          <w:rFonts w:ascii="宋体" w:eastAsia="宋体" w:hAnsi="宋体" w:cs="宋体" w:hint="eastAsia"/>
          <w:bCs/>
          <w:color w:val="auto"/>
          <w:sz w:val="21"/>
        </w:rPr>
      </w:pPr>
    </w:p>
    <w:p w14:paraId="1EC2B46C" w14:textId="77777777" w:rsidR="00E12F5E" w:rsidRDefault="00E12F5E">
      <w:pPr>
        <w:spacing w:after="0"/>
        <w:ind w:left="420" w:firstLineChars="200" w:firstLine="420"/>
        <w:rPr>
          <w:rFonts w:ascii="宋体" w:eastAsia="宋体" w:hAnsi="宋体" w:cs="宋体" w:hint="eastAsia"/>
          <w:bCs/>
          <w:color w:val="auto"/>
          <w:sz w:val="21"/>
        </w:rPr>
      </w:pPr>
    </w:p>
    <w:p w14:paraId="70F27A68" w14:textId="77777777" w:rsidR="00E12F5E" w:rsidRDefault="00E12F5E">
      <w:pPr>
        <w:spacing w:after="0"/>
        <w:ind w:left="420" w:firstLineChars="200" w:firstLine="420"/>
        <w:rPr>
          <w:rFonts w:ascii="宋体" w:eastAsia="宋体" w:hAnsi="宋体" w:cs="宋体" w:hint="eastAsia"/>
          <w:bCs/>
          <w:color w:val="auto"/>
          <w:sz w:val="21"/>
        </w:rPr>
      </w:pPr>
    </w:p>
    <w:p w14:paraId="687A5F12" w14:textId="77777777" w:rsidR="00E12F5E" w:rsidRDefault="00E12F5E">
      <w:pPr>
        <w:spacing w:after="0"/>
        <w:ind w:left="420" w:firstLineChars="200" w:firstLine="420"/>
        <w:rPr>
          <w:rFonts w:ascii="宋体" w:eastAsia="宋体" w:hAnsi="宋体" w:cs="宋体" w:hint="eastAsia"/>
          <w:bCs/>
          <w:color w:val="auto"/>
          <w:sz w:val="21"/>
        </w:rPr>
      </w:pPr>
    </w:p>
    <w:p w14:paraId="03FC7D29" w14:textId="77777777" w:rsidR="00E12F5E" w:rsidRDefault="00E12F5E">
      <w:pPr>
        <w:spacing w:after="0"/>
        <w:ind w:left="420" w:firstLineChars="200" w:firstLine="420"/>
        <w:rPr>
          <w:rFonts w:ascii="宋体" w:eastAsia="宋体" w:hAnsi="宋体" w:cs="宋体" w:hint="eastAsia"/>
          <w:bCs/>
          <w:color w:val="auto"/>
          <w:sz w:val="21"/>
        </w:rPr>
      </w:pPr>
    </w:p>
    <w:p w14:paraId="069C6CF1" w14:textId="77777777" w:rsidR="00E12F5E" w:rsidRDefault="00E12F5E">
      <w:pPr>
        <w:spacing w:after="0"/>
        <w:ind w:left="420" w:firstLineChars="200" w:firstLine="420"/>
        <w:rPr>
          <w:rFonts w:ascii="宋体" w:eastAsia="宋体" w:hAnsi="宋体" w:cs="宋体" w:hint="eastAsia"/>
          <w:bCs/>
          <w:color w:val="auto"/>
          <w:sz w:val="21"/>
        </w:rPr>
      </w:pPr>
    </w:p>
    <w:p w14:paraId="7B81F588" w14:textId="77777777" w:rsidR="00E12F5E" w:rsidRDefault="00E12F5E">
      <w:pPr>
        <w:spacing w:after="0"/>
        <w:ind w:left="420" w:firstLineChars="200" w:firstLine="420"/>
        <w:rPr>
          <w:rFonts w:ascii="宋体" w:eastAsia="宋体" w:hAnsi="宋体" w:cs="宋体" w:hint="eastAsia"/>
          <w:bCs/>
          <w:color w:val="auto"/>
          <w:sz w:val="21"/>
        </w:rPr>
      </w:pPr>
    </w:p>
    <w:p w14:paraId="1E3C0786" w14:textId="77777777" w:rsidR="00E12F5E" w:rsidRDefault="00E12F5E">
      <w:pPr>
        <w:spacing w:after="0"/>
        <w:ind w:left="420" w:firstLineChars="200" w:firstLine="420"/>
        <w:rPr>
          <w:rFonts w:ascii="宋体" w:eastAsia="宋体" w:hAnsi="宋体" w:cs="宋体" w:hint="eastAsia"/>
          <w:bCs/>
          <w:color w:val="auto"/>
          <w:sz w:val="21"/>
        </w:rPr>
      </w:pPr>
    </w:p>
    <w:p w14:paraId="1F95620D" w14:textId="77777777" w:rsidR="00E12F5E" w:rsidRDefault="00E12F5E">
      <w:pPr>
        <w:spacing w:after="0"/>
        <w:ind w:left="420" w:firstLineChars="200" w:firstLine="420"/>
        <w:rPr>
          <w:rFonts w:ascii="宋体" w:eastAsia="宋体" w:hAnsi="宋体" w:cs="宋体" w:hint="eastAsia"/>
          <w:bCs/>
          <w:color w:val="auto"/>
          <w:sz w:val="21"/>
        </w:rPr>
      </w:pPr>
    </w:p>
    <w:p w14:paraId="5482BE97" w14:textId="77777777" w:rsidR="00E12F5E" w:rsidRDefault="00E12F5E">
      <w:pPr>
        <w:spacing w:after="0"/>
        <w:ind w:left="420" w:firstLineChars="200" w:firstLine="420"/>
        <w:rPr>
          <w:rFonts w:ascii="宋体" w:eastAsia="宋体" w:hAnsi="宋体" w:cs="宋体" w:hint="eastAsia"/>
          <w:bCs/>
          <w:color w:val="auto"/>
          <w:sz w:val="21"/>
        </w:rPr>
      </w:pPr>
    </w:p>
    <w:p w14:paraId="5CE90BC9" w14:textId="77777777" w:rsidR="00E12F5E" w:rsidRDefault="00E12F5E">
      <w:pPr>
        <w:spacing w:after="0"/>
        <w:ind w:left="420" w:firstLineChars="200" w:firstLine="420"/>
        <w:rPr>
          <w:rFonts w:ascii="宋体" w:eastAsia="宋体" w:hAnsi="宋体" w:cs="宋体" w:hint="eastAsia"/>
          <w:bCs/>
          <w:color w:val="auto"/>
          <w:sz w:val="21"/>
        </w:rPr>
      </w:pPr>
    </w:p>
    <w:p w14:paraId="109E39FE" w14:textId="77777777" w:rsidR="00E12F5E" w:rsidRDefault="00E12F5E">
      <w:pPr>
        <w:spacing w:after="0"/>
        <w:ind w:left="420" w:firstLineChars="200" w:firstLine="420"/>
        <w:rPr>
          <w:rFonts w:ascii="宋体" w:eastAsia="宋体" w:hAnsi="宋体" w:cs="宋体" w:hint="eastAsia"/>
          <w:bCs/>
          <w:color w:val="auto"/>
          <w:sz w:val="21"/>
        </w:rPr>
      </w:pPr>
    </w:p>
    <w:p w14:paraId="69E4A386" w14:textId="77777777" w:rsidR="00E12F5E" w:rsidRDefault="00E12F5E">
      <w:pPr>
        <w:spacing w:after="0"/>
        <w:ind w:left="420" w:firstLineChars="200" w:firstLine="420"/>
        <w:rPr>
          <w:rFonts w:ascii="宋体" w:eastAsia="宋体" w:hAnsi="宋体" w:cs="宋体" w:hint="eastAsia"/>
          <w:bCs/>
          <w:color w:val="auto"/>
          <w:sz w:val="21"/>
        </w:rPr>
      </w:pPr>
    </w:p>
    <w:p w14:paraId="67E16A01" w14:textId="77777777" w:rsidR="00E12F5E" w:rsidRDefault="00E12F5E">
      <w:pPr>
        <w:spacing w:after="0"/>
        <w:ind w:left="420" w:firstLineChars="200" w:firstLine="420"/>
        <w:rPr>
          <w:rFonts w:ascii="宋体" w:eastAsia="宋体" w:hAnsi="宋体" w:cs="宋体" w:hint="eastAsia"/>
          <w:bCs/>
          <w:color w:val="auto"/>
          <w:sz w:val="21"/>
        </w:rPr>
      </w:pPr>
    </w:p>
    <w:p w14:paraId="6F1FCA25" w14:textId="77777777" w:rsidR="00E12F5E" w:rsidRDefault="00E12F5E">
      <w:pPr>
        <w:spacing w:after="0"/>
        <w:ind w:left="420" w:firstLineChars="200" w:firstLine="420"/>
        <w:rPr>
          <w:rFonts w:ascii="宋体" w:eastAsia="宋体" w:hAnsi="宋体" w:cs="宋体" w:hint="eastAsia"/>
          <w:bCs/>
          <w:color w:val="auto"/>
          <w:sz w:val="21"/>
        </w:rPr>
      </w:pPr>
    </w:p>
    <w:p w14:paraId="1DBE7A29" w14:textId="77777777" w:rsidR="00E12F5E" w:rsidRDefault="00E12F5E">
      <w:pPr>
        <w:spacing w:after="0"/>
        <w:ind w:left="420" w:firstLineChars="200" w:firstLine="420"/>
        <w:rPr>
          <w:rFonts w:ascii="宋体" w:eastAsia="宋体" w:hAnsi="宋体" w:cs="宋体" w:hint="eastAsia"/>
          <w:bCs/>
          <w:color w:val="auto"/>
          <w:sz w:val="21"/>
        </w:rPr>
      </w:pPr>
    </w:p>
    <w:p w14:paraId="02E94235" w14:textId="77777777" w:rsidR="00E12F5E" w:rsidRDefault="00E12F5E">
      <w:pPr>
        <w:spacing w:after="0"/>
        <w:ind w:left="420" w:firstLineChars="200" w:firstLine="420"/>
        <w:rPr>
          <w:rFonts w:ascii="宋体" w:eastAsia="宋体" w:hAnsi="宋体" w:cs="宋体" w:hint="eastAsia"/>
          <w:bCs/>
          <w:color w:val="auto"/>
          <w:sz w:val="21"/>
        </w:rPr>
      </w:pPr>
    </w:p>
    <w:p w14:paraId="34936079" w14:textId="77777777" w:rsidR="00E12F5E" w:rsidRDefault="00000000">
      <w:pPr>
        <w:shd w:val="clear" w:color="auto" w:fill="FFFFFF"/>
        <w:spacing w:after="150"/>
        <w:ind w:firstLineChars="200" w:firstLine="482"/>
        <w:jc w:val="both"/>
        <w:textAlignment w:val="top"/>
        <w:rPr>
          <w:rFonts w:asciiTheme="minorEastAsia" w:eastAsiaTheme="minorEastAsia" w:hAnsiTheme="minorEastAsia" w:cs="黑体" w:hint="eastAsia"/>
          <w:b/>
          <w:color w:val="000000" w:themeColor="text1"/>
          <w:sz w:val="24"/>
          <w:szCs w:val="24"/>
        </w:rPr>
      </w:pPr>
      <w:r>
        <w:rPr>
          <w:rFonts w:asciiTheme="minorEastAsia" w:eastAsiaTheme="minorEastAsia" w:hAnsiTheme="minorEastAsia" w:cs="黑体" w:hint="eastAsia"/>
          <w:b/>
          <w:color w:val="000000" w:themeColor="text1"/>
          <w:sz w:val="24"/>
          <w:szCs w:val="24"/>
        </w:rPr>
        <w:lastRenderedPageBreak/>
        <w:t>具有履行合同所必需的设备和专业技术能力</w:t>
      </w:r>
      <w:r>
        <w:rPr>
          <w:rFonts w:asciiTheme="minorEastAsia" w:eastAsiaTheme="minorEastAsia" w:hAnsiTheme="minorEastAsia" w:cs="黑体"/>
          <w:b/>
          <w:color w:val="000000" w:themeColor="text1"/>
          <w:sz w:val="24"/>
          <w:szCs w:val="24"/>
        </w:rPr>
        <w:t>（格式自拟）</w:t>
      </w:r>
      <w:r>
        <w:rPr>
          <w:rFonts w:asciiTheme="minorEastAsia" w:eastAsiaTheme="minorEastAsia" w:hAnsiTheme="minorEastAsia" w:cs="黑体" w:hint="eastAsia"/>
          <w:b/>
          <w:color w:val="000000" w:themeColor="text1"/>
          <w:sz w:val="24"/>
          <w:szCs w:val="24"/>
        </w:rPr>
        <w:t>。</w:t>
      </w:r>
    </w:p>
    <w:p w14:paraId="403B0DF6" w14:textId="77777777" w:rsidR="00E12F5E" w:rsidRDefault="00E12F5E">
      <w:pPr>
        <w:spacing w:after="0"/>
        <w:ind w:left="420" w:firstLineChars="200" w:firstLine="420"/>
        <w:rPr>
          <w:rFonts w:ascii="宋体" w:eastAsia="宋体" w:hAnsi="宋体" w:cs="宋体" w:hint="eastAsia"/>
          <w:bCs/>
          <w:color w:val="auto"/>
          <w:sz w:val="21"/>
        </w:rPr>
      </w:pPr>
    </w:p>
    <w:p w14:paraId="4EE8B893" w14:textId="77777777" w:rsidR="00E12F5E" w:rsidRDefault="00000000">
      <w:pPr>
        <w:spacing w:after="0"/>
        <w:rPr>
          <w:b/>
          <w:color w:val="auto"/>
        </w:rPr>
      </w:pPr>
      <w:r>
        <w:rPr>
          <w:rFonts w:ascii="Times New Roman" w:eastAsia="Times New Roman" w:hAnsi="Times New Roman" w:cs="Times New Roman"/>
          <w:b/>
          <w:color w:val="auto"/>
          <w:sz w:val="21"/>
        </w:rPr>
        <w:tab/>
      </w:r>
      <w:r>
        <w:rPr>
          <w:b/>
          <w:color w:val="auto"/>
        </w:rPr>
        <w:br w:type="page"/>
      </w:r>
    </w:p>
    <w:p w14:paraId="42435A13" w14:textId="77777777" w:rsidR="00E12F5E" w:rsidRDefault="00000000">
      <w:pPr>
        <w:pStyle w:val="3"/>
        <w:spacing w:after="163"/>
        <w:ind w:left="132" w:right="0"/>
        <w:rPr>
          <w:rFonts w:hint="eastAsia"/>
          <w:bCs/>
          <w:color w:val="auto"/>
        </w:rPr>
      </w:pPr>
      <w:bookmarkStart w:id="125" w:name="_Toc195390934"/>
      <w:r>
        <w:rPr>
          <w:bCs/>
          <w:color w:val="auto"/>
        </w:rPr>
        <w:lastRenderedPageBreak/>
        <w:t>（三）</w:t>
      </w:r>
      <w:r>
        <w:rPr>
          <w:rFonts w:hint="eastAsia"/>
          <w:bCs/>
          <w:color w:val="auto"/>
        </w:rPr>
        <w:t>财务要求证明材料</w:t>
      </w:r>
    </w:p>
    <w:p w14:paraId="2C238D1C" w14:textId="77777777" w:rsidR="00E12F5E" w:rsidRDefault="00E12F5E">
      <w:pPr>
        <w:pStyle w:val="11"/>
        <w:spacing w:before="120" w:after="120"/>
        <w:ind w:firstLine="485"/>
      </w:pPr>
    </w:p>
    <w:p w14:paraId="0A79907A" w14:textId="77777777" w:rsidR="00E12F5E" w:rsidRDefault="00000000">
      <w:pPr>
        <w:rPr>
          <w:rFonts w:ascii="宋体" w:eastAsia="宋体" w:hAnsi="宋体" w:cs="宋体" w:hint="eastAsia"/>
        </w:rPr>
      </w:pPr>
      <w:r>
        <w:rPr>
          <w:rFonts w:ascii="宋体" w:eastAsia="宋体" w:hAnsi="宋体" w:cs="宋体" w:hint="eastAsia"/>
        </w:rPr>
        <w:t>说明：投标人应根据招标文件第一章</w:t>
      </w:r>
      <w:r>
        <w:t>“</w:t>
      </w:r>
      <w:r>
        <w:rPr>
          <w:rFonts w:ascii="宋体" w:eastAsia="宋体" w:hAnsi="宋体" w:cs="宋体" w:hint="eastAsia"/>
        </w:rPr>
        <w:t>招标公告</w:t>
      </w:r>
      <w:r>
        <w:t>”</w:t>
      </w:r>
      <w:r>
        <w:rPr>
          <w:rFonts w:ascii="宋体" w:eastAsia="宋体" w:hAnsi="宋体" w:cs="宋体" w:hint="eastAsia"/>
        </w:rPr>
        <w:t>第</w:t>
      </w:r>
      <w:r>
        <w:t>3</w:t>
      </w:r>
      <w:r>
        <w:rPr>
          <w:rFonts w:ascii="宋体" w:eastAsia="宋体" w:hAnsi="宋体" w:cs="宋体" w:hint="eastAsia"/>
        </w:rPr>
        <w:t>条投标人资格要求中的财务要求提供证明材料。若无相关要求投标人可根据本次招标实际情况并结合第三章评标办法中的相关约定提供。</w:t>
      </w:r>
    </w:p>
    <w:p w14:paraId="368C8CD0" w14:textId="77777777" w:rsidR="00E12F5E" w:rsidRDefault="00E12F5E">
      <w:pPr>
        <w:rPr>
          <w:rFonts w:ascii="宋体" w:eastAsia="宋体" w:hAnsi="宋体" w:cs="宋体" w:hint="eastAsia"/>
        </w:rPr>
      </w:pPr>
    </w:p>
    <w:p w14:paraId="0B7D4166" w14:textId="77777777" w:rsidR="00E12F5E" w:rsidRDefault="00E12F5E">
      <w:pPr>
        <w:rPr>
          <w:rFonts w:ascii="宋体" w:eastAsia="宋体" w:hAnsi="宋体" w:cs="宋体" w:hint="eastAsia"/>
        </w:rPr>
      </w:pPr>
    </w:p>
    <w:p w14:paraId="1AD79342" w14:textId="77777777" w:rsidR="00E12F5E" w:rsidRDefault="00E12F5E">
      <w:pPr>
        <w:rPr>
          <w:rFonts w:ascii="宋体" w:eastAsia="宋体" w:hAnsi="宋体" w:cs="宋体" w:hint="eastAsia"/>
        </w:rPr>
      </w:pPr>
    </w:p>
    <w:p w14:paraId="3882EBE7" w14:textId="77777777" w:rsidR="00E12F5E" w:rsidRDefault="00E12F5E">
      <w:pPr>
        <w:rPr>
          <w:rFonts w:ascii="宋体" w:eastAsia="宋体" w:hAnsi="宋体" w:cs="宋体" w:hint="eastAsia"/>
        </w:rPr>
      </w:pPr>
    </w:p>
    <w:p w14:paraId="61840BD9" w14:textId="77777777" w:rsidR="00E12F5E" w:rsidRDefault="00E12F5E">
      <w:pPr>
        <w:rPr>
          <w:rFonts w:ascii="宋体" w:eastAsia="宋体" w:hAnsi="宋体" w:cs="宋体" w:hint="eastAsia"/>
        </w:rPr>
      </w:pPr>
    </w:p>
    <w:p w14:paraId="78A37E2E" w14:textId="77777777" w:rsidR="00E12F5E" w:rsidRDefault="00E12F5E">
      <w:pPr>
        <w:rPr>
          <w:rFonts w:ascii="宋体" w:eastAsia="宋体" w:hAnsi="宋体" w:cs="宋体" w:hint="eastAsia"/>
        </w:rPr>
      </w:pPr>
    </w:p>
    <w:p w14:paraId="50DFA49F" w14:textId="77777777" w:rsidR="00E12F5E" w:rsidRDefault="00E12F5E">
      <w:pPr>
        <w:rPr>
          <w:rFonts w:ascii="宋体" w:eastAsia="宋体" w:hAnsi="宋体" w:cs="宋体" w:hint="eastAsia"/>
        </w:rPr>
      </w:pPr>
    </w:p>
    <w:p w14:paraId="63D00016" w14:textId="77777777" w:rsidR="00E12F5E" w:rsidRDefault="00E12F5E">
      <w:pPr>
        <w:rPr>
          <w:rFonts w:ascii="宋体" w:eastAsia="宋体" w:hAnsi="宋体" w:cs="宋体" w:hint="eastAsia"/>
        </w:rPr>
      </w:pPr>
    </w:p>
    <w:p w14:paraId="459B79BF" w14:textId="77777777" w:rsidR="00E12F5E" w:rsidRDefault="00E12F5E">
      <w:pPr>
        <w:rPr>
          <w:rFonts w:ascii="宋体" w:eastAsia="宋体" w:hAnsi="宋体" w:cs="宋体" w:hint="eastAsia"/>
        </w:rPr>
      </w:pPr>
    </w:p>
    <w:p w14:paraId="58389098" w14:textId="77777777" w:rsidR="00E12F5E" w:rsidRDefault="00E12F5E">
      <w:pPr>
        <w:rPr>
          <w:rFonts w:ascii="宋体" w:eastAsia="宋体" w:hAnsi="宋体" w:cs="宋体" w:hint="eastAsia"/>
        </w:rPr>
      </w:pPr>
    </w:p>
    <w:p w14:paraId="38E74F61" w14:textId="77777777" w:rsidR="00E12F5E" w:rsidRDefault="00E12F5E">
      <w:pPr>
        <w:rPr>
          <w:rFonts w:ascii="宋体" w:eastAsia="宋体" w:hAnsi="宋体" w:cs="宋体" w:hint="eastAsia"/>
        </w:rPr>
      </w:pPr>
    </w:p>
    <w:p w14:paraId="67296002" w14:textId="77777777" w:rsidR="00E12F5E" w:rsidRDefault="00E12F5E">
      <w:pPr>
        <w:rPr>
          <w:rFonts w:ascii="宋体" w:eastAsia="宋体" w:hAnsi="宋体" w:cs="宋体" w:hint="eastAsia"/>
        </w:rPr>
      </w:pPr>
    </w:p>
    <w:p w14:paraId="0EE0EF3B" w14:textId="77777777" w:rsidR="00E12F5E" w:rsidRDefault="00E12F5E">
      <w:pPr>
        <w:rPr>
          <w:rFonts w:ascii="宋体" w:eastAsia="宋体" w:hAnsi="宋体" w:cs="宋体" w:hint="eastAsia"/>
        </w:rPr>
      </w:pPr>
    </w:p>
    <w:p w14:paraId="331D95DF" w14:textId="77777777" w:rsidR="00E12F5E" w:rsidRDefault="00E12F5E">
      <w:pPr>
        <w:rPr>
          <w:rFonts w:ascii="宋体" w:eastAsia="宋体" w:hAnsi="宋体" w:cs="宋体" w:hint="eastAsia"/>
        </w:rPr>
      </w:pPr>
    </w:p>
    <w:p w14:paraId="7BCDFF32" w14:textId="77777777" w:rsidR="00E12F5E" w:rsidRDefault="00E12F5E">
      <w:pPr>
        <w:rPr>
          <w:rFonts w:ascii="宋体" w:eastAsia="宋体" w:hAnsi="宋体" w:cs="宋体" w:hint="eastAsia"/>
        </w:rPr>
      </w:pPr>
    </w:p>
    <w:p w14:paraId="03B48DC4" w14:textId="77777777" w:rsidR="00E12F5E" w:rsidRDefault="00E12F5E">
      <w:pPr>
        <w:rPr>
          <w:rFonts w:ascii="宋体" w:eastAsia="宋体" w:hAnsi="宋体" w:cs="宋体" w:hint="eastAsia"/>
        </w:rPr>
      </w:pPr>
    </w:p>
    <w:p w14:paraId="20A0BC41" w14:textId="77777777" w:rsidR="00E12F5E" w:rsidRDefault="00E12F5E">
      <w:pPr>
        <w:rPr>
          <w:rFonts w:ascii="宋体" w:eastAsia="宋体" w:hAnsi="宋体" w:cs="宋体" w:hint="eastAsia"/>
        </w:rPr>
      </w:pPr>
    </w:p>
    <w:p w14:paraId="57BA21F6" w14:textId="77777777" w:rsidR="00E12F5E" w:rsidRDefault="00E12F5E">
      <w:pPr>
        <w:rPr>
          <w:rFonts w:ascii="宋体" w:eastAsia="宋体" w:hAnsi="宋体" w:cs="宋体" w:hint="eastAsia"/>
        </w:rPr>
      </w:pPr>
    </w:p>
    <w:p w14:paraId="490E3892" w14:textId="77777777" w:rsidR="00E12F5E" w:rsidRDefault="00E12F5E">
      <w:pPr>
        <w:rPr>
          <w:rFonts w:ascii="宋体" w:eastAsia="宋体" w:hAnsi="宋体" w:cs="宋体" w:hint="eastAsia"/>
        </w:rPr>
      </w:pPr>
    </w:p>
    <w:p w14:paraId="4248EF24" w14:textId="77777777" w:rsidR="00E12F5E" w:rsidRDefault="00E12F5E">
      <w:pPr>
        <w:rPr>
          <w:rFonts w:ascii="宋体" w:eastAsia="宋体" w:hAnsi="宋体" w:cs="宋体" w:hint="eastAsia"/>
        </w:rPr>
      </w:pPr>
    </w:p>
    <w:p w14:paraId="5D47B8AF" w14:textId="77777777" w:rsidR="00E12F5E" w:rsidRDefault="00E12F5E">
      <w:pPr>
        <w:rPr>
          <w:rFonts w:ascii="宋体" w:eastAsia="宋体" w:hAnsi="宋体" w:cs="宋体" w:hint="eastAsia"/>
        </w:rPr>
      </w:pPr>
    </w:p>
    <w:p w14:paraId="40C06239" w14:textId="77777777" w:rsidR="00E12F5E" w:rsidRDefault="00E12F5E"/>
    <w:p w14:paraId="4EA51B51" w14:textId="77777777" w:rsidR="00E12F5E" w:rsidRDefault="00E12F5E">
      <w:pPr>
        <w:rPr>
          <w:rFonts w:eastAsiaTheme="minorEastAsia"/>
        </w:rPr>
      </w:pPr>
    </w:p>
    <w:p w14:paraId="71220BB1" w14:textId="77777777" w:rsidR="00E12F5E" w:rsidRDefault="00E12F5E">
      <w:pPr>
        <w:rPr>
          <w:rFonts w:eastAsiaTheme="minorEastAsia"/>
        </w:rPr>
      </w:pPr>
    </w:p>
    <w:p w14:paraId="361E86F3" w14:textId="77777777" w:rsidR="00E12F5E" w:rsidRDefault="00000000">
      <w:pPr>
        <w:rPr>
          <w:b/>
          <w:bCs/>
        </w:rPr>
      </w:pPr>
      <w:r>
        <w:rPr>
          <w:rFonts w:ascii="宋体" w:eastAsia="宋体" w:hAnsi="宋体" w:cs="宋体" w:hint="eastAsia"/>
          <w:b/>
          <w:bCs/>
        </w:rPr>
        <w:lastRenderedPageBreak/>
        <w:t>具有依法缴纳税收和社会保障资金的良好记录。</w:t>
      </w:r>
    </w:p>
    <w:p w14:paraId="4C2BE860" w14:textId="77777777" w:rsidR="00E12F5E" w:rsidRDefault="00000000">
      <w:pPr>
        <w:rPr>
          <w:rFonts w:ascii="宋体" w:eastAsia="宋体" w:hAnsi="宋体" w:cs="宋体" w:hint="eastAsia"/>
          <w:b/>
          <w:bCs/>
        </w:rPr>
      </w:pPr>
      <w:r>
        <w:rPr>
          <w:rFonts w:ascii="宋体" w:eastAsia="宋体" w:hAnsi="宋体" w:cs="宋体" w:hint="eastAsia"/>
          <w:b/>
          <w:bCs/>
        </w:rPr>
        <w:t>投标人提供近一年内不少于</w:t>
      </w:r>
      <w:r>
        <w:rPr>
          <w:rFonts w:eastAsiaTheme="minorEastAsia" w:hint="eastAsia"/>
          <w:b/>
          <w:bCs/>
        </w:rPr>
        <w:t>6</w:t>
      </w:r>
      <w:r>
        <w:rPr>
          <w:rFonts w:ascii="宋体" w:eastAsia="宋体" w:hAnsi="宋体" w:cs="宋体" w:hint="eastAsia"/>
          <w:b/>
          <w:bCs/>
        </w:rPr>
        <w:t>个月的缴纳税收的银行电子回单（票据）或税务部门出具的纳税证明或者纳税申报资料（复印件加盖投标人公章）；</w:t>
      </w:r>
    </w:p>
    <w:p w14:paraId="4B7E96D9" w14:textId="77777777" w:rsidR="00E12F5E" w:rsidRDefault="00000000">
      <w:pPr>
        <w:rPr>
          <w:b/>
          <w:bCs/>
        </w:rPr>
      </w:pPr>
      <w:r>
        <w:rPr>
          <w:rFonts w:ascii="宋体" w:eastAsia="宋体" w:hAnsi="宋体" w:cs="宋体" w:hint="eastAsia"/>
          <w:b/>
          <w:bCs/>
        </w:rPr>
        <w:t>投标人提供近一年内连续不少于</w:t>
      </w:r>
      <w:r>
        <w:rPr>
          <w:b/>
          <w:bCs/>
        </w:rPr>
        <w:t>3</w:t>
      </w:r>
      <w:r>
        <w:rPr>
          <w:rFonts w:ascii="宋体" w:eastAsia="宋体" w:hAnsi="宋体" w:cs="宋体" w:hint="eastAsia"/>
          <w:b/>
          <w:bCs/>
        </w:rPr>
        <w:t>个月的缴纳社保的银行电子回单（票据）或社保部门出具的社保缴纳证明材料（复印件加盖投标人公章）。</w:t>
      </w:r>
    </w:p>
    <w:p w14:paraId="01871433" w14:textId="77777777" w:rsidR="00E12F5E" w:rsidRDefault="00E12F5E">
      <w:pPr>
        <w:rPr>
          <w:rFonts w:eastAsiaTheme="minorEastAsia"/>
        </w:rPr>
      </w:pPr>
    </w:p>
    <w:p w14:paraId="29ABFFFB" w14:textId="77777777" w:rsidR="00E12F5E" w:rsidRDefault="00E12F5E">
      <w:pPr>
        <w:sectPr w:rsidR="00E12F5E">
          <w:pgSz w:w="12240" w:h="15840"/>
          <w:pgMar w:top="1445" w:right="1097" w:bottom="1466" w:left="1800" w:header="720" w:footer="720" w:gutter="0"/>
          <w:cols w:space="720"/>
        </w:sectPr>
      </w:pPr>
    </w:p>
    <w:p w14:paraId="1DE27F01" w14:textId="77777777" w:rsidR="00E12F5E" w:rsidRDefault="00000000">
      <w:pPr>
        <w:pStyle w:val="3"/>
        <w:spacing w:after="163"/>
        <w:ind w:left="132" w:right="0"/>
        <w:rPr>
          <w:rFonts w:hint="eastAsia"/>
          <w:bCs/>
          <w:color w:val="auto"/>
        </w:rPr>
      </w:pPr>
      <w:r>
        <w:rPr>
          <w:rFonts w:hint="eastAsia"/>
          <w:bCs/>
          <w:color w:val="auto"/>
        </w:rPr>
        <w:lastRenderedPageBreak/>
        <w:t>（四）</w:t>
      </w:r>
      <w:bookmarkEnd w:id="125"/>
      <w:r>
        <w:rPr>
          <w:rFonts w:hint="eastAsia"/>
          <w:bCs/>
          <w:color w:val="auto"/>
        </w:rPr>
        <w:t>业绩要求证明材料</w:t>
      </w:r>
    </w:p>
    <w:p w14:paraId="7A7F21E6" w14:textId="77777777" w:rsidR="00E12F5E" w:rsidRDefault="00000000">
      <w:pPr>
        <w:rPr>
          <w:rFonts w:eastAsiaTheme="minorEastAsia"/>
        </w:rPr>
      </w:pPr>
      <w:r>
        <w:rPr>
          <w:rFonts w:eastAsiaTheme="minorEastAsia" w:hint="eastAsia"/>
        </w:rPr>
        <w:t>①投标人应根据招标文件第一章“招标公告”第</w:t>
      </w:r>
      <w:r>
        <w:rPr>
          <w:rFonts w:eastAsiaTheme="minorEastAsia" w:hint="eastAsia"/>
        </w:rPr>
        <w:t>3</w:t>
      </w:r>
      <w:r>
        <w:rPr>
          <w:rFonts w:eastAsiaTheme="minorEastAsia" w:hint="eastAsia"/>
        </w:rPr>
        <w:t>条投标人资格要求中的业绩要求提供证明材料。若无相关要求投标人可根据本次招标实际情况并结合第三章评标办法中的相关约定提供；</w:t>
      </w:r>
    </w:p>
    <w:p w14:paraId="7A447295" w14:textId="77777777" w:rsidR="00E12F5E" w:rsidRDefault="00000000">
      <w:pPr>
        <w:rPr>
          <w:rFonts w:eastAsiaTheme="minorEastAsia"/>
        </w:rPr>
      </w:pPr>
      <w:r>
        <w:rPr>
          <w:rFonts w:eastAsiaTheme="minorEastAsia" w:hint="eastAsia"/>
        </w:rPr>
        <w:t>②投标人在提供业绩证明材料，建议首先按照以下格式提供业绩汇总表，再提供每个项目的概览表及证明材料。</w:t>
      </w:r>
    </w:p>
    <w:p w14:paraId="2EECAC0D" w14:textId="77777777" w:rsidR="00E12F5E" w:rsidRDefault="00E12F5E">
      <w:pPr>
        <w:rPr>
          <w:rFonts w:eastAsiaTheme="minorEastAsia"/>
        </w:rPr>
      </w:pPr>
    </w:p>
    <w:p w14:paraId="4891342E" w14:textId="77777777" w:rsidR="00E12F5E" w:rsidRDefault="00E12F5E">
      <w:pPr>
        <w:rPr>
          <w:rFonts w:eastAsiaTheme="minorEastAsia"/>
        </w:rPr>
      </w:pPr>
    </w:p>
    <w:p w14:paraId="058BB12A" w14:textId="77777777" w:rsidR="00E12F5E" w:rsidRDefault="00000000">
      <w:pPr>
        <w:pStyle w:val="4"/>
        <w:jc w:val="center"/>
        <w:rPr>
          <w:rFonts w:hint="eastAsia"/>
        </w:rPr>
      </w:pPr>
      <w:r>
        <w:rPr>
          <w:rFonts w:hint="eastAsia"/>
        </w:rPr>
        <w:t>（1）业绩汇总表</w:t>
      </w:r>
    </w:p>
    <w:p w14:paraId="5B1853AD" w14:textId="77777777" w:rsidR="00E12F5E" w:rsidRDefault="00E12F5E">
      <w:pPr>
        <w:rPr>
          <w:rFonts w:eastAsiaTheme="minorEastAsia"/>
        </w:rPr>
      </w:pPr>
    </w:p>
    <w:tbl>
      <w:tblPr>
        <w:tblStyle w:val="afe"/>
        <w:tblW w:w="9360" w:type="dxa"/>
        <w:tblLayout w:type="fixed"/>
        <w:tblLook w:val="04A0" w:firstRow="1" w:lastRow="0" w:firstColumn="1" w:lastColumn="0" w:noHBand="0" w:noVBand="1"/>
      </w:tblPr>
      <w:tblGrid>
        <w:gridCol w:w="1559"/>
        <w:gridCol w:w="1559"/>
        <w:gridCol w:w="1560"/>
        <w:gridCol w:w="1560"/>
        <w:gridCol w:w="1560"/>
        <w:gridCol w:w="1562"/>
      </w:tblGrid>
      <w:tr w:rsidR="00E12F5E" w14:paraId="670C2C60" w14:textId="77777777">
        <w:trPr>
          <w:trHeight w:val="454"/>
        </w:trPr>
        <w:tc>
          <w:tcPr>
            <w:tcW w:w="1559" w:type="dxa"/>
            <w:tcBorders>
              <w:top w:val="single" w:sz="4" w:space="0" w:color="auto"/>
              <w:left w:val="single" w:sz="4" w:space="0" w:color="auto"/>
              <w:bottom w:val="single" w:sz="4" w:space="0" w:color="auto"/>
              <w:right w:val="single" w:sz="4" w:space="0" w:color="auto"/>
            </w:tcBorders>
            <w:vAlign w:val="center"/>
          </w:tcPr>
          <w:p w14:paraId="4F4EEF42" w14:textId="77777777" w:rsidR="00E12F5E" w:rsidRDefault="00000000">
            <w:pPr>
              <w:jc w:val="center"/>
              <w:rPr>
                <w:rFonts w:eastAsiaTheme="minorEastAsia"/>
                <w:b/>
                <w:bCs/>
              </w:rPr>
            </w:pPr>
            <w:r>
              <w:rPr>
                <w:rFonts w:eastAsiaTheme="minorEastAsia" w:hint="eastAsia"/>
                <w:b/>
                <w:bCs/>
              </w:rPr>
              <w:t>序号</w:t>
            </w:r>
          </w:p>
        </w:tc>
        <w:tc>
          <w:tcPr>
            <w:tcW w:w="1559" w:type="dxa"/>
            <w:tcBorders>
              <w:top w:val="single" w:sz="4" w:space="0" w:color="auto"/>
              <w:left w:val="single" w:sz="4" w:space="0" w:color="auto"/>
              <w:bottom w:val="single" w:sz="4" w:space="0" w:color="auto"/>
              <w:right w:val="single" w:sz="4" w:space="0" w:color="auto"/>
            </w:tcBorders>
            <w:vAlign w:val="center"/>
          </w:tcPr>
          <w:p w14:paraId="223DA7E5" w14:textId="77777777" w:rsidR="00E12F5E" w:rsidRDefault="00000000">
            <w:pPr>
              <w:jc w:val="center"/>
              <w:rPr>
                <w:rFonts w:eastAsiaTheme="minorEastAsia"/>
                <w:b/>
                <w:bCs/>
              </w:rPr>
            </w:pPr>
            <w:r>
              <w:rPr>
                <w:rFonts w:eastAsiaTheme="minorEastAsia" w:hint="eastAsia"/>
                <w:b/>
                <w:bCs/>
              </w:rPr>
              <w:t>项目名称</w:t>
            </w:r>
          </w:p>
        </w:tc>
        <w:tc>
          <w:tcPr>
            <w:tcW w:w="1559" w:type="dxa"/>
            <w:tcBorders>
              <w:top w:val="single" w:sz="4" w:space="0" w:color="auto"/>
              <w:left w:val="single" w:sz="4" w:space="0" w:color="auto"/>
              <w:bottom w:val="single" w:sz="4" w:space="0" w:color="auto"/>
              <w:right w:val="single" w:sz="4" w:space="0" w:color="auto"/>
            </w:tcBorders>
            <w:vAlign w:val="center"/>
          </w:tcPr>
          <w:p w14:paraId="325ECBC4" w14:textId="77777777" w:rsidR="00E12F5E" w:rsidRDefault="00000000">
            <w:pPr>
              <w:jc w:val="center"/>
              <w:rPr>
                <w:rFonts w:eastAsiaTheme="minorEastAsia"/>
                <w:b/>
                <w:bCs/>
              </w:rPr>
            </w:pPr>
            <w:r>
              <w:rPr>
                <w:rFonts w:eastAsiaTheme="minorEastAsia" w:hint="eastAsia"/>
                <w:b/>
                <w:bCs/>
              </w:rPr>
              <w:t>服务买方</w:t>
            </w:r>
          </w:p>
        </w:tc>
        <w:tc>
          <w:tcPr>
            <w:tcW w:w="1559" w:type="dxa"/>
            <w:tcBorders>
              <w:top w:val="single" w:sz="4" w:space="0" w:color="auto"/>
              <w:left w:val="single" w:sz="4" w:space="0" w:color="auto"/>
              <w:bottom w:val="single" w:sz="4" w:space="0" w:color="auto"/>
              <w:right w:val="single" w:sz="4" w:space="0" w:color="auto"/>
            </w:tcBorders>
            <w:vAlign w:val="center"/>
          </w:tcPr>
          <w:p w14:paraId="79BBF44B" w14:textId="77777777" w:rsidR="00E12F5E" w:rsidRDefault="00000000">
            <w:pPr>
              <w:jc w:val="center"/>
              <w:rPr>
                <w:rFonts w:eastAsiaTheme="minorEastAsia"/>
                <w:b/>
                <w:bCs/>
              </w:rPr>
            </w:pPr>
            <w:r>
              <w:rPr>
                <w:rFonts w:eastAsiaTheme="minorEastAsia" w:hint="eastAsia"/>
                <w:b/>
                <w:bCs/>
              </w:rPr>
              <w:t>合同金额</w:t>
            </w:r>
          </w:p>
          <w:p w14:paraId="3A97D623" w14:textId="77777777" w:rsidR="00E12F5E" w:rsidRDefault="00000000">
            <w:pPr>
              <w:jc w:val="center"/>
              <w:rPr>
                <w:rFonts w:eastAsiaTheme="minorEastAsia"/>
                <w:b/>
                <w:bCs/>
              </w:rPr>
            </w:pPr>
            <w:r>
              <w:rPr>
                <w:rFonts w:eastAsiaTheme="minorEastAsia" w:hint="eastAsia"/>
                <w:b/>
                <w:bCs/>
              </w:rPr>
              <w:t>（如有）</w:t>
            </w:r>
          </w:p>
        </w:tc>
        <w:tc>
          <w:tcPr>
            <w:tcW w:w="1559" w:type="dxa"/>
            <w:tcBorders>
              <w:top w:val="single" w:sz="4" w:space="0" w:color="auto"/>
              <w:left w:val="single" w:sz="4" w:space="0" w:color="auto"/>
              <w:bottom w:val="single" w:sz="4" w:space="0" w:color="auto"/>
              <w:right w:val="single" w:sz="4" w:space="0" w:color="auto"/>
            </w:tcBorders>
            <w:vAlign w:val="center"/>
          </w:tcPr>
          <w:p w14:paraId="6DFEBDFA" w14:textId="77777777" w:rsidR="00E12F5E" w:rsidRDefault="00000000">
            <w:pPr>
              <w:jc w:val="center"/>
              <w:rPr>
                <w:rFonts w:eastAsiaTheme="minorEastAsia"/>
                <w:b/>
                <w:bCs/>
              </w:rPr>
            </w:pPr>
            <w:r>
              <w:rPr>
                <w:rFonts w:eastAsiaTheme="minorEastAsia" w:hint="eastAsia"/>
                <w:b/>
                <w:bCs/>
              </w:rPr>
              <w:t>签订日期</w:t>
            </w:r>
          </w:p>
        </w:tc>
        <w:tc>
          <w:tcPr>
            <w:tcW w:w="1561" w:type="dxa"/>
            <w:tcBorders>
              <w:top w:val="single" w:sz="4" w:space="0" w:color="auto"/>
              <w:left w:val="single" w:sz="4" w:space="0" w:color="auto"/>
              <w:bottom w:val="single" w:sz="4" w:space="0" w:color="auto"/>
              <w:right w:val="single" w:sz="4" w:space="0" w:color="auto"/>
            </w:tcBorders>
            <w:vAlign w:val="center"/>
          </w:tcPr>
          <w:p w14:paraId="60CB01AD" w14:textId="77777777" w:rsidR="00E12F5E" w:rsidRDefault="00000000">
            <w:pPr>
              <w:jc w:val="center"/>
              <w:rPr>
                <w:rFonts w:eastAsiaTheme="minorEastAsia"/>
                <w:b/>
                <w:bCs/>
              </w:rPr>
            </w:pPr>
            <w:r>
              <w:rPr>
                <w:rFonts w:eastAsiaTheme="minorEastAsia" w:hint="eastAsia"/>
                <w:b/>
                <w:bCs/>
              </w:rPr>
              <w:t>页码</w:t>
            </w:r>
          </w:p>
        </w:tc>
      </w:tr>
      <w:tr w:rsidR="00E12F5E" w14:paraId="06560FC3" w14:textId="77777777">
        <w:trPr>
          <w:trHeight w:val="454"/>
        </w:trPr>
        <w:tc>
          <w:tcPr>
            <w:tcW w:w="1559" w:type="dxa"/>
            <w:tcBorders>
              <w:top w:val="single" w:sz="4" w:space="0" w:color="auto"/>
              <w:left w:val="single" w:sz="4" w:space="0" w:color="auto"/>
              <w:bottom w:val="single" w:sz="4" w:space="0" w:color="auto"/>
              <w:right w:val="single" w:sz="4" w:space="0" w:color="auto"/>
            </w:tcBorders>
            <w:vAlign w:val="center"/>
          </w:tcPr>
          <w:p w14:paraId="590F599B" w14:textId="77777777" w:rsidR="00E12F5E" w:rsidRDefault="00000000">
            <w:pPr>
              <w:rPr>
                <w:rFonts w:eastAsiaTheme="minorEastAsia"/>
              </w:rPr>
            </w:pPr>
            <w:r>
              <w:rPr>
                <w:rFonts w:eastAsiaTheme="minorEastAsia" w:hint="eastAsia"/>
              </w:rPr>
              <w:t>1</w:t>
            </w:r>
          </w:p>
        </w:tc>
        <w:tc>
          <w:tcPr>
            <w:tcW w:w="1559" w:type="dxa"/>
            <w:tcBorders>
              <w:top w:val="single" w:sz="4" w:space="0" w:color="auto"/>
              <w:left w:val="single" w:sz="4" w:space="0" w:color="auto"/>
              <w:bottom w:val="single" w:sz="4" w:space="0" w:color="auto"/>
              <w:right w:val="single" w:sz="4" w:space="0" w:color="auto"/>
            </w:tcBorders>
            <w:vAlign w:val="center"/>
          </w:tcPr>
          <w:p w14:paraId="3CED7D61" w14:textId="77777777" w:rsidR="00E12F5E" w:rsidRDefault="00E12F5E">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7DEFC58E" w14:textId="77777777" w:rsidR="00E12F5E" w:rsidRDefault="00E12F5E">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727AD830" w14:textId="77777777" w:rsidR="00E12F5E" w:rsidRDefault="00E12F5E">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6DC49029" w14:textId="77777777" w:rsidR="00E12F5E" w:rsidRDefault="00E12F5E">
            <w:pPr>
              <w:rPr>
                <w:rFonts w:eastAsiaTheme="minorEastAsia"/>
              </w:rPr>
            </w:pPr>
          </w:p>
        </w:tc>
        <w:tc>
          <w:tcPr>
            <w:tcW w:w="1561" w:type="dxa"/>
            <w:tcBorders>
              <w:top w:val="single" w:sz="4" w:space="0" w:color="auto"/>
              <w:left w:val="single" w:sz="4" w:space="0" w:color="auto"/>
              <w:bottom w:val="single" w:sz="4" w:space="0" w:color="auto"/>
              <w:right w:val="single" w:sz="4" w:space="0" w:color="auto"/>
            </w:tcBorders>
            <w:vAlign w:val="center"/>
          </w:tcPr>
          <w:p w14:paraId="28DB764C" w14:textId="77777777" w:rsidR="00E12F5E" w:rsidRDefault="00E12F5E">
            <w:pPr>
              <w:rPr>
                <w:rFonts w:eastAsiaTheme="minorEastAsia"/>
              </w:rPr>
            </w:pPr>
          </w:p>
        </w:tc>
      </w:tr>
      <w:tr w:rsidR="00E12F5E" w14:paraId="586B8AD6" w14:textId="77777777">
        <w:trPr>
          <w:trHeight w:val="454"/>
        </w:trPr>
        <w:tc>
          <w:tcPr>
            <w:tcW w:w="1559" w:type="dxa"/>
            <w:tcBorders>
              <w:top w:val="single" w:sz="4" w:space="0" w:color="auto"/>
              <w:left w:val="single" w:sz="4" w:space="0" w:color="auto"/>
              <w:bottom w:val="single" w:sz="4" w:space="0" w:color="auto"/>
              <w:right w:val="single" w:sz="4" w:space="0" w:color="auto"/>
            </w:tcBorders>
            <w:vAlign w:val="center"/>
          </w:tcPr>
          <w:p w14:paraId="2EA770A0" w14:textId="77777777" w:rsidR="00E12F5E" w:rsidRDefault="00000000">
            <w:pPr>
              <w:rPr>
                <w:rFonts w:eastAsiaTheme="minorEastAsia"/>
              </w:rPr>
            </w:pPr>
            <w:r>
              <w:rPr>
                <w:rFonts w:eastAsiaTheme="minorEastAsia" w:hint="eastAsia"/>
              </w:rPr>
              <w:t>2</w:t>
            </w:r>
          </w:p>
        </w:tc>
        <w:tc>
          <w:tcPr>
            <w:tcW w:w="1559" w:type="dxa"/>
            <w:tcBorders>
              <w:top w:val="single" w:sz="4" w:space="0" w:color="auto"/>
              <w:left w:val="single" w:sz="4" w:space="0" w:color="auto"/>
              <w:bottom w:val="single" w:sz="4" w:space="0" w:color="auto"/>
              <w:right w:val="single" w:sz="4" w:space="0" w:color="auto"/>
            </w:tcBorders>
            <w:vAlign w:val="center"/>
          </w:tcPr>
          <w:p w14:paraId="68987A39" w14:textId="77777777" w:rsidR="00E12F5E" w:rsidRDefault="00E12F5E">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3C95BD37" w14:textId="77777777" w:rsidR="00E12F5E" w:rsidRDefault="00E12F5E">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5788BF05" w14:textId="77777777" w:rsidR="00E12F5E" w:rsidRDefault="00E12F5E">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34150D11" w14:textId="77777777" w:rsidR="00E12F5E" w:rsidRDefault="00E12F5E">
            <w:pPr>
              <w:rPr>
                <w:rFonts w:eastAsiaTheme="minorEastAsia"/>
              </w:rPr>
            </w:pPr>
          </w:p>
        </w:tc>
        <w:tc>
          <w:tcPr>
            <w:tcW w:w="1561" w:type="dxa"/>
            <w:tcBorders>
              <w:top w:val="single" w:sz="4" w:space="0" w:color="auto"/>
              <w:left w:val="single" w:sz="4" w:space="0" w:color="auto"/>
              <w:bottom w:val="single" w:sz="4" w:space="0" w:color="auto"/>
              <w:right w:val="single" w:sz="4" w:space="0" w:color="auto"/>
            </w:tcBorders>
            <w:vAlign w:val="center"/>
          </w:tcPr>
          <w:p w14:paraId="26A30E62" w14:textId="77777777" w:rsidR="00E12F5E" w:rsidRDefault="00E12F5E">
            <w:pPr>
              <w:rPr>
                <w:rFonts w:eastAsiaTheme="minorEastAsia"/>
              </w:rPr>
            </w:pPr>
          </w:p>
        </w:tc>
      </w:tr>
      <w:tr w:rsidR="00E12F5E" w14:paraId="03EDAF07" w14:textId="77777777">
        <w:trPr>
          <w:trHeight w:val="454"/>
        </w:trPr>
        <w:tc>
          <w:tcPr>
            <w:tcW w:w="1559" w:type="dxa"/>
            <w:tcBorders>
              <w:top w:val="single" w:sz="4" w:space="0" w:color="auto"/>
              <w:left w:val="single" w:sz="4" w:space="0" w:color="auto"/>
              <w:bottom w:val="single" w:sz="4" w:space="0" w:color="auto"/>
              <w:right w:val="single" w:sz="4" w:space="0" w:color="auto"/>
            </w:tcBorders>
            <w:vAlign w:val="center"/>
          </w:tcPr>
          <w:p w14:paraId="30BA074A" w14:textId="77777777" w:rsidR="00E12F5E" w:rsidRDefault="00000000">
            <w:pPr>
              <w:rPr>
                <w:rFonts w:eastAsiaTheme="minorEastAsia"/>
              </w:rPr>
            </w:pPr>
            <w:r>
              <w:rPr>
                <w:rFonts w:eastAsiaTheme="minorEastAsia" w:hint="eastAsia"/>
              </w:rPr>
              <w:t>3</w:t>
            </w:r>
          </w:p>
        </w:tc>
        <w:tc>
          <w:tcPr>
            <w:tcW w:w="1559" w:type="dxa"/>
            <w:tcBorders>
              <w:top w:val="single" w:sz="4" w:space="0" w:color="auto"/>
              <w:left w:val="single" w:sz="4" w:space="0" w:color="auto"/>
              <w:bottom w:val="single" w:sz="4" w:space="0" w:color="auto"/>
              <w:right w:val="single" w:sz="4" w:space="0" w:color="auto"/>
            </w:tcBorders>
            <w:vAlign w:val="center"/>
          </w:tcPr>
          <w:p w14:paraId="6BB669A9" w14:textId="77777777" w:rsidR="00E12F5E" w:rsidRDefault="00E12F5E">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5000790C" w14:textId="77777777" w:rsidR="00E12F5E" w:rsidRDefault="00E12F5E">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3D30968E" w14:textId="77777777" w:rsidR="00E12F5E" w:rsidRDefault="00E12F5E">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0C0C8D39" w14:textId="77777777" w:rsidR="00E12F5E" w:rsidRDefault="00E12F5E">
            <w:pPr>
              <w:rPr>
                <w:rFonts w:eastAsiaTheme="minorEastAsia"/>
              </w:rPr>
            </w:pPr>
          </w:p>
        </w:tc>
        <w:tc>
          <w:tcPr>
            <w:tcW w:w="1561" w:type="dxa"/>
            <w:tcBorders>
              <w:top w:val="single" w:sz="4" w:space="0" w:color="auto"/>
              <w:left w:val="single" w:sz="4" w:space="0" w:color="auto"/>
              <w:bottom w:val="single" w:sz="4" w:space="0" w:color="auto"/>
              <w:right w:val="single" w:sz="4" w:space="0" w:color="auto"/>
            </w:tcBorders>
            <w:vAlign w:val="center"/>
          </w:tcPr>
          <w:p w14:paraId="589269B2" w14:textId="77777777" w:rsidR="00E12F5E" w:rsidRDefault="00E12F5E">
            <w:pPr>
              <w:rPr>
                <w:rFonts w:eastAsiaTheme="minorEastAsia"/>
              </w:rPr>
            </w:pPr>
          </w:p>
        </w:tc>
      </w:tr>
      <w:tr w:rsidR="00E12F5E" w14:paraId="35BFAD3F" w14:textId="77777777">
        <w:trPr>
          <w:trHeight w:val="454"/>
        </w:trPr>
        <w:tc>
          <w:tcPr>
            <w:tcW w:w="1559" w:type="dxa"/>
            <w:tcBorders>
              <w:top w:val="single" w:sz="4" w:space="0" w:color="auto"/>
              <w:left w:val="single" w:sz="4" w:space="0" w:color="auto"/>
              <w:bottom w:val="single" w:sz="4" w:space="0" w:color="auto"/>
              <w:right w:val="single" w:sz="4" w:space="0" w:color="auto"/>
            </w:tcBorders>
            <w:vAlign w:val="center"/>
          </w:tcPr>
          <w:p w14:paraId="50605F75" w14:textId="77777777" w:rsidR="00E12F5E" w:rsidRDefault="00000000">
            <w:pPr>
              <w:rPr>
                <w:rFonts w:eastAsiaTheme="minorEastAsia"/>
              </w:rPr>
            </w:pPr>
            <w:r>
              <w:rPr>
                <w:rFonts w:eastAsiaTheme="minorEastAsia" w:hint="eastAsia"/>
              </w:rPr>
              <w:t>4</w:t>
            </w:r>
          </w:p>
        </w:tc>
        <w:tc>
          <w:tcPr>
            <w:tcW w:w="1559" w:type="dxa"/>
            <w:tcBorders>
              <w:top w:val="single" w:sz="4" w:space="0" w:color="auto"/>
              <w:left w:val="single" w:sz="4" w:space="0" w:color="auto"/>
              <w:bottom w:val="single" w:sz="4" w:space="0" w:color="auto"/>
              <w:right w:val="single" w:sz="4" w:space="0" w:color="auto"/>
            </w:tcBorders>
            <w:vAlign w:val="center"/>
          </w:tcPr>
          <w:p w14:paraId="1C3AE306" w14:textId="77777777" w:rsidR="00E12F5E" w:rsidRDefault="00E12F5E">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1A2416A7" w14:textId="77777777" w:rsidR="00E12F5E" w:rsidRDefault="00E12F5E">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7585C45B" w14:textId="77777777" w:rsidR="00E12F5E" w:rsidRDefault="00E12F5E">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27CAC009" w14:textId="77777777" w:rsidR="00E12F5E" w:rsidRDefault="00E12F5E">
            <w:pPr>
              <w:rPr>
                <w:rFonts w:eastAsiaTheme="minorEastAsia"/>
              </w:rPr>
            </w:pPr>
          </w:p>
        </w:tc>
        <w:tc>
          <w:tcPr>
            <w:tcW w:w="1561" w:type="dxa"/>
            <w:tcBorders>
              <w:top w:val="single" w:sz="4" w:space="0" w:color="auto"/>
              <w:left w:val="single" w:sz="4" w:space="0" w:color="auto"/>
              <w:bottom w:val="single" w:sz="4" w:space="0" w:color="auto"/>
              <w:right w:val="single" w:sz="4" w:space="0" w:color="auto"/>
            </w:tcBorders>
            <w:vAlign w:val="center"/>
          </w:tcPr>
          <w:p w14:paraId="2835DF2E" w14:textId="77777777" w:rsidR="00E12F5E" w:rsidRDefault="00E12F5E">
            <w:pPr>
              <w:rPr>
                <w:rFonts w:eastAsiaTheme="minorEastAsia"/>
              </w:rPr>
            </w:pPr>
          </w:p>
        </w:tc>
      </w:tr>
      <w:tr w:rsidR="00E12F5E" w14:paraId="554D82CF" w14:textId="77777777">
        <w:trPr>
          <w:trHeight w:val="454"/>
        </w:trPr>
        <w:tc>
          <w:tcPr>
            <w:tcW w:w="1559" w:type="dxa"/>
            <w:tcBorders>
              <w:top w:val="single" w:sz="4" w:space="0" w:color="auto"/>
              <w:left w:val="single" w:sz="4" w:space="0" w:color="auto"/>
              <w:bottom w:val="single" w:sz="4" w:space="0" w:color="auto"/>
              <w:right w:val="single" w:sz="4" w:space="0" w:color="auto"/>
            </w:tcBorders>
            <w:vAlign w:val="center"/>
          </w:tcPr>
          <w:p w14:paraId="156612F2" w14:textId="77777777" w:rsidR="00E12F5E" w:rsidRDefault="00000000">
            <w:pPr>
              <w:rPr>
                <w:rFonts w:eastAsiaTheme="minorEastAsia"/>
              </w:rPr>
            </w:pPr>
            <w:r>
              <w:rPr>
                <w:rFonts w:eastAsiaTheme="minorEastAsia" w:hint="eastAsia"/>
              </w:rPr>
              <w:t>5</w:t>
            </w:r>
          </w:p>
        </w:tc>
        <w:tc>
          <w:tcPr>
            <w:tcW w:w="1559" w:type="dxa"/>
            <w:tcBorders>
              <w:top w:val="single" w:sz="4" w:space="0" w:color="auto"/>
              <w:left w:val="single" w:sz="4" w:space="0" w:color="auto"/>
              <w:bottom w:val="single" w:sz="4" w:space="0" w:color="auto"/>
              <w:right w:val="single" w:sz="4" w:space="0" w:color="auto"/>
            </w:tcBorders>
            <w:vAlign w:val="center"/>
          </w:tcPr>
          <w:p w14:paraId="07F18537" w14:textId="77777777" w:rsidR="00E12F5E" w:rsidRDefault="00E12F5E">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57904467" w14:textId="77777777" w:rsidR="00E12F5E" w:rsidRDefault="00E12F5E">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549D10D0" w14:textId="77777777" w:rsidR="00E12F5E" w:rsidRDefault="00E12F5E">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289ADCE5" w14:textId="77777777" w:rsidR="00E12F5E" w:rsidRDefault="00E12F5E">
            <w:pPr>
              <w:rPr>
                <w:rFonts w:eastAsiaTheme="minorEastAsia"/>
              </w:rPr>
            </w:pPr>
          </w:p>
        </w:tc>
        <w:tc>
          <w:tcPr>
            <w:tcW w:w="1561" w:type="dxa"/>
            <w:tcBorders>
              <w:top w:val="single" w:sz="4" w:space="0" w:color="auto"/>
              <w:left w:val="single" w:sz="4" w:space="0" w:color="auto"/>
              <w:bottom w:val="single" w:sz="4" w:space="0" w:color="auto"/>
              <w:right w:val="single" w:sz="4" w:space="0" w:color="auto"/>
            </w:tcBorders>
            <w:vAlign w:val="center"/>
          </w:tcPr>
          <w:p w14:paraId="58191528" w14:textId="77777777" w:rsidR="00E12F5E" w:rsidRDefault="00E12F5E">
            <w:pPr>
              <w:rPr>
                <w:rFonts w:eastAsiaTheme="minorEastAsia"/>
              </w:rPr>
            </w:pPr>
          </w:p>
        </w:tc>
      </w:tr>
      <w:tr w:rsidR="00E12F5E" w14:paraId="19F68F96" w14:textId="77777777">
        <w:trPr>
          <w:trHeight w:val="454"/>
        </w:trPr>
        <w:tc>
          <w:tcPr>
            <w:tcW w:w="1559" w:type="dxa"/>
            <w:tcBorders>
              <w:top w:val="single" w:sz="4" w:space="0" w:color="auto"/>
              <w:left w:val="single" w:sz="4" w:space="0" w:color="auto"/>
              <w:bottom w:val="single" w:sz="4" w:space="0" w:color="auto"/>
              <w:right w:val="single" w:sz="4" w:space="0" w:color="auto"/>
            </w:tcBorders>
            <w:vAlign w:val="center"/>
          </w:tcPr>
          <w:p w14:paraId="19A032E4" w14:textId="77777777" w:rsidR="00E12F5E" w:rsidRDefault="00000000">
            <w:pPr>
              <w:rPr>
                <w:rFonts w:eastAsiaTheme="minorEastAsia"/>
              </w:rPr>
            </w:pPr>
            <w:r>
              <w:rPr>
                <w:rFonts w:eastAsiaTheme="minorEastAsia" w:hint="eastAsia"/>
              </w:rPr>
              <w:t>……</w:t>
            </w:r>
          </w:p>
        </w:tc>
        <w:tc>
          <w:tcPr>
            <w:tcW w:w="1559" w:type="dxa"/>
            <w:tcBorders>
              <w:top w:val="single" w:sz="4" w:space="0" w:color="auto"/>
              <w:left w:val="single" w:sz="4" w:space="0" w:color="auto"/>
              <w:bottom w:val="single" w:sz="4" w:space="0" w:color="auto"/>
              <w:right w:val="single" w:sz="4" w:space="0" w:color="auto"/>
            </w:tcBorders>
            <w:vAlign w:val="center"/>
          </w:tcPr>
          <w:p w14:paraId="31CD19B0" w14:textId="77777777" w:rsidR="00E12F5E" w:rsidRDefault="00E12F5E">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245F4C02" w14:textId="77777777" w:rsidR="00E12F5E" w:rsidRDefault="00E12F5E">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76F39EBF" w14:textId="77777777" w:rsidR="00E12F5E" w:rsidRDefault="00E12F5E">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7B1E0429" w14:textId="77777777" w:rsidR="00E12F5E" w:rsidRDefault="00E12F5E">
            <w:pPr>
              <w:rPr>
                <w:rFonts w:eastAsiaTheme="minorEastAsia"/>
              </w:rPr>
            </w:pPr>
          </w:p>
        </w:tc>
        <w:tc>
          <w:tcPr>
            <w:tcW w:w="1561" w:type="dxa"/>
            <w:tcBorders>
              <w:top w:val="single" w:sz="4" w:space="0" w:color="auto"/>
              <w:left w:val="single" w:sz="4" w:space="0" w:color="auto"/>
              <w:bottom w:val="single" w:sz="4" w:space="0" w:color="auto"/>
              <w:right w:val="single" w:sz="4" w:space="0" w:color="auto"/>
            </w:tcBorders>
            <w:vAlign w:val="center"/>
          </w:tcPr>
          <w:p w14:paraId="4992A5FC" w14:textId="77777777" w:rsidR="00E12F5E" w:rsidRDefault="00E12F5E">
            <w:pPr>
              <w:rPr>
                <w:rFonts w:eastAsiaTheme="minorEastAsia"/>
              </w:rPr>
            </w:pPr>
          </w:p>
        </w:tc>
      </w:tr>
    </w:tbl>
    <w:p w14:paraId="22EF3B92" w14:textId="77777777" w:rsidR="00E12F5E" w:rsidRDefault="00E12F5E">
      <w:pPr>
        <w:rPr>
          <w:rFonts w:eastAsiaTheme="minorEastAsia"/>
        </w:rPr>
      </w:pPr>
    </w:p>
    <w:p w14:paraId="35318E90" w14:textId="77777777" w:rsidR="00E12F5E" w:rsidRDefault="00E12F5E">
      <w:pPr>
        <w:rPr>
          <w:rFonts w:eastAsiaTheme="minorEastAsia"/>
        </w:rPr>
        <w:sectPr w:rsidR="00E12F5E">
          <w:pgSz w:w="12240" w:h="15840"/>
          <w:pgMar w:top="1445" w:right="1097" w:bottom="1466" w:left="1800" w:header="720" w:footer="720" w:gutter="0"/>
          <w:cols w:space="720"/>
        </w:sectPr>
      </w:pPr>
    </w:p>
    <w:p w14:paraId="4E88A20F" w14:textId="77777777" w:rsidR="00E12F5E" w:rsidRDefault="00E12F5E">
      <w:pPr>
        <w:rPr>
          <w:rFonts w:eastAsiaTheme="minorEastAsia"/>
        </w:rPr>
      </w:pPr>
    </w:p>
    <w:p w14:paraId="50FDBFC2" w14:textId="77777777" w:rsidR="00E12F5E" w:rsidRDefault="00000000">
      <w:pPr>
        <w:pStyle w:val="4"/>
        <w:rPr>
          <w:rFonts w:hint="eastAsia"/>
        </w:rPr>
      </w:pPr>
      <w:r>
        <w:rPr>
          <w:rFonts w:hint="eastAsia"/>
        </w:rPr>
        <w:t>（2）      (项目名称)      业绩概览表</w:t>
      </w:r>
    </w:p>
    <w:tbl>
      <w:tblPr>
        <w:tblStyle w:val="TableGrid"/>
        <w:tblW w:w="8522" w:type="dxa"/>
        <w:tblInd w:w="60" w:type="dxa"/>
        <w:tblCellMar>
          <w:top w:w="169" w:type="dxa"/>
          <w:left w:w="108" w:type="dxa"/>
          <w:bottom w:w="46" w:type="dxa"/>
          <w:right w:w="115" w:type="dxa"/>
        </w:tblCellMar>
        <w:tblLook w:val="04A0" w:firstRow="1" w:lastRow="0" w:firstColumn="1" w:lastColumn="0" w:noHBand="0" w:noVBand="1"/>
      </w:tblPr>
      <w:tblGrid>
        <w:gridCol w:w="2269"/>
        <w:gridCol w:w="6253"/>
      </w:tblGrid>
      <w:tr w:rsidR="00E12F5E" w14:paraId="58E38B73" w14:textId="77777777">
        <w:trPr>
          <w:trHeight w:val="679"/>
        </w:trPr>
        <w:tc>
          <w:tcPr>
            <w:tcW w:w="2269" w:type="dxa"/>
            <w:tcBorders>
              <w:top w:val="single" w:sz="4" w:space="0" w:color="000000"/>
              <w:left w:val="single" w:sz="4" w:space="0" w:color="000000"/>
              <w:bottom w:val="single" w:sz="4" w:space="0" w:color="000000"/>
              <w:right w:val="single" w:sz="4" w:space="0" w:color="000000"/>
            </w:tcBorders>
            <w:vAlign w:val="center"/>
          </w:tcPr>
          <w:p w14:paraId="31B265F2" w14:textId="77777777" w:rsidR="00E12F5E" w:rsidRDefault="00000000">
            <w:pPr>
              <w:spacing w:after="0"/>
              <w:ind w:left="7"/>
              <w:jc w:val="center"/>
              <w:rPr>
                <w:bCs/>
                <w:color w:val="auto"/>
              </w:rPr>
            </w:pPr>
            <w:r>
              <w:rPr>
                <w:rFonts w:ascii="宋体" w:eastAsia="宋体" w:hAnsi="宋体" w:cs="宋体"/>
                <w:bCs/>
                <w:color w:val="auto"/>
                <w:sz w:val="21"/>
              </w:rPr>
              <w:t>设备名称</w:t>
            </w:r>
          </w:p>
        </w:tc>
        <w:tc>
          <w:tcPr>
            <w:tcW w:w="6253" w:type="dxa"/>
            <w:tcBorders>
              <w:top w:val="single" w:sz="4" w:space="0" w:color="000000"/>
              <w:left w:val="single" w:sz="4" w:space="0" w:color="000000"/>
              <w:bottom w:val="single" w:sz="4" w:space="0" w:color="000000"/>
              <w:right w:val="single" w:sz="4" w:space="0" w:color="000000"/>
            </w:tcBorders>
          </w:tcPr>
          <w:p w14:paraId="23FDC10B" w14:textId="77777777" w:rsidR="00E12F5E" w:rsidRDefault="00E12F5E">
            <w:pPr>
              <w:spacing w:after="0"/>
              <w:rPr>
                <w:bCs/>
                <w:color w:val="auto"/>
              </w:rPr>
            </w:pPr>
          </w:p>
        </w:tc>
      </w:tr>
      <w:tr w:rsidR="00E12F5E" w14:paraId="345FCCBD" w14:textId="77777777">
        <w:trPr>
          <w:trHeight w:val="617"/>
        </w:trPr>
        <w:tc>
          <w:tcPr>
            <w:tcW w:w="2269" w:type="dxa"/>
            <w:tcBorders>
              <w:top w:val="single" w:sz="4" w:space="0" w:color="000000"/>
              <w:left w:val="single" w:sz="4" w:space="0" w:color="000000"/>
              <w:bottom w:val="single" w:sz="4" w:space="0" w:color="000000"/>
              <w:right w:val="single" w:sz="4" w:space="0" w:color="000000"/>
            </w:tcBorders>
            <w:vAlign w:val="center"/>
          </w:tcPr>
          <w:p w14:paraId="2C69AD6B" w14:textId="77777777" w:rsidR="00E12F5E" w:rsidRDefault="00000000">
            <w:pPr>
              <w:spacing w:after="0"/>
              <w:ind w:left="7"/>
              <w:jc w:val="center"/>
              <w:rPr>
                <w:bCs/>
                <w:color w:val="auto"/>
              </w:rPr>
            </w:pPr>
            <w:r>
              <w:rPr>
                <w:rFonts w:ascii="宋体" w:eastAsia="宋体" w:hAnsi="宋体" w:cs="宋体"/>
                <w:bCs/>
                <w:color w:val="auto"/>
                <w:sz w:val="21"/>
              </w:rPr>
              <w:t>规格和型号</w:t>
            </w:r>
          </w:p>
        </w:tc>
        <w:tc>
          <w:tcPr>
            <w:tcW w:w="6253" w:type="dxa"/>
            <w:tcBorders>
              <w:top w:val="single" w:sz="4" w:space="0" w:color="000000"/>
              <w:left w:val="single" w:sz="4" w:space="0" w:color="000000"/>
              <w:bottom w:val="single" w:sz="4" w:space="0" w:color="000000"/>
              <w:right w:val="single" w:sz="4" w:space="0" w:color="000000"/>
            </w:tcBorders>
            <w:vAlign w:val="center"/>
          </w:tcPr>
          <w:p w14:paraId="6D2EB843" w14:textId="77777777" w:rsidR="00E12F5E" w:rsidRDefault="00E12F5E">
            <w:pPr>
              <w:spacing w:after="0"/>
              <w:rPr>
                <w:bCs/>
                <w:color w:val="auto"/>
              </w:rPr>
            </w:pPr>
          </w:p>
        </w:tc>
      </w:tr>
      <w:tr w:rsidR="00E12F5E" w14:paraId="41DB154F" w14:textId="77777777">
        <w:trPr>
          <w:trHeight w:val="624"/>
        </w:trPr>
        <w:tc>
          <w:tcPr>
            <w:tcW w:w="2269" w:type="dxa"/>
            <w:tcBorders>
              <w:top w:val="single" w:sz="4" w:space="0" w:color="000000"/>
              <w:left w:val="single" w:sz="4" w:space="0" w:color="000000"/>
              <w:bottom w:val="single" w:sz="4" w:space="0" w:color="000000"/>
              <w:right w:val="single" w:sz="4" w:space="0" w:color="000000"/>
            </w:tcBorders>
            <w:vAlign w:val="center"/>
          </w:tcPr>
          <w:p w14:paraId="5A3E45CD" w14:textId="77777777" w:rsidR="00E12F5E" w:rsidRDefault="00000000">
            <w:pPr>
              <w:spacing w:after="0"/>
              <w:ind w:left="7"/>
              <w:jc w:val="center"/>
              <w:rPr>
                <w:bCs/>
                <w:color w:val="auto"/>
              </w:rPr>
            </w:pPr>
            <w:r>
              <w:rPr>
                <w:rFonts w:ascii="宋体" w:eastAsia="宋体" w:hAnsi="宋体" w:cs="宋体"/>
                <w:bCs/>
                <w:color w:val="auto"/>
                <w:sz w:val="21"/>
              </w:rPr>
              <w:t>项目名称</w:t>
            </w:r>
          </w:p>
        </w:tc>
        <w:tc>
          <w:tcPr>
            <w:tcW w:w="6253" w:type="dxa"/>
            <w:tcBorders>
              <w:top w:val="single" w:sz="4" w:space="0" w:color="000000"/>
              <w:left w:val="single" w:sz="4" w:space="0" w:color="000000"/>
              <w:bottom w:val="single" w:sz="4" w:space="0" w:color="000000"/>
              <w:right w:val="single" w:sz="4" w:space="0" w:color="000000"/>
            </w:tcBorders>
            <w:vAlign w:val="center"/>
          </w:tcPr>
          <w:p w14:paraId="2208ACD4" w14:textId="77777777" w:rsidR="00E12F5E" w:rsidRDefault="00E12F5E">
            <w:pPr>
              <w:spacing w:after="0"/>
              <w:rPr>
                <w:bCs/>
                <w:color w:val="auto"/>
              </w:rPr>
            </w:pPr>
          </w:p>
        </w:tc>
      </w:tr>
      <w:tr w:rsidR="00E12F5E" w14:paraId="3EE1AAE0" w14:textId="77777777">
        <w:trPr>
          <w:trHeight w:val="620"/>
        </w:trPr>
        <w:tc>
          <w:tcPr>
            <w:tcW w:w="2269" w:type="dxa"/>
            <w:tcBorders>
              <w:top w:val="single" w:sz="4" w:space="0" w:color="000000"/>
              <w:left w:val="single" w:sz="4" w:space="0" w:color="000000"/>
              <w:bottom w:val="single" w:sz="4" w:space="0" w:color="000000"/>
              <w:right w:val="single" w:sz="4" w:space="0" w:color="000000"/>
            </w:tcBorders>
            <w:vAlign w:val="center"/>
          </w:tcPr>
          <w:p w14:paraId="0CCD5ECE" w14:textId="77777777" w:rsidR="00E12F5E" w:rsidRDefault="00000000">
            <w:pPr>
              <w:spacing w:after="0"/>
              <w:ind w:left="7"/>
              <w:jc w:val="center"/>
              <w:rPr>
                <w:bCs/>
                <w:color w:val="auto"/>
              </w:rPr>
            </w:pPr>
            <w:r>
              <w:rPr>
                <w:rFonts w:ascii="宋体" w:eastAsia="宋体" w:hAnsi="宋体" w:cs="宋体"/>
                <w:bCs/>
                <w:color w:val="auto"/>
                <w:sz w:val="21"/>
              </w:rPr>
              <w:t>买方名称</w:t>
            </w:r>
          </w:p>
        </w:tc>
        <w:tc>
          <w:tcPr>
            <w:tcW w:w="6253" w:type="dxa"/>
            <w:tcBorders>
              <w:top w:val="single" w:sz="4" w:space="0" w:color="000000"/>
              <w:left w:val="single" w:sz="4" w:space="0" w:color="000000"/>
              <w:bottom w:val="single" w:sz="4" w:space="0" w:color="000000"/>
              <w:right w:val="single" w:sz="4" w:space="0" w:color="000000"/>
            </w:tcBorders>
            <w:vAlign w:val="center"/>
          </w:tcPr>
          <w:p w14:paraId="3DBAB5EA" w14:textId="77777777" w:rsidR="00E12F5E" w:rsidRDefault="00E12F5E">
            <w:pPr>
              <w:spacing w:after="0"/>
              <w:rPr>
                <w:bCs/>
                <w:color w:val="auto"/>
              </w:rPr>
            </w:pPr>
          </w:p>
        </w:tc>
      </w:tr>
      <w:tr w:rsidR="00E12F5E" w14:paraId="03D20C35" w14:textId="77777777">
        <w:trPr>
          <w:trHeight w:val="624"/>
        </w:trPr>
        <w:tc>
          <w:tcPr>
            <w:tcW w:w="2269" w:type="dxa"/>
            <w:tcBorders>
              <w:top w:val="single" w:sz="4" w:space="0" w:color="000000"/>
              <w:left w:val="single" w:sz="4" w:space="0" w:color="000000"/>
              <w:bottom w:val="single" w:sz="4" w:space="0" w:color="000000"/>
              <w:right w:val="single" w:sz="4" w:space="0" w:color="000000"/>
            </w:tcBorders>
            <w:vAlign w:val="center"/>
          </w:tcPr>
          <w:p w14:paraId="7265172F" w14:textId="77777777" w:rsidR="00E12F5E" w:rsidRDefault="00000000">
            <w:pPr>
              <w:spacing w:after="0"/>
              <w:ind w:left="185"/>
              <w:jc w:val="center"/>
              <w:rPr>
                <w:bCs/>
                <w:color w:val="auto"/>
              </w:rPr>
            </w:pPr>
            <w:r>
              <w:rPr>
                <w:rFonts w:ascii="宋体" w:eastAsia="宋体" w:hAnsi="宋体" w:cs="宋体"/>
                <w:bCs/>
                <w:color w:val="auto"/>
                <w:sz w:val="21"/>
              </w:rPr>
              <w:t>买方联系人及电话</w:t>
            </w:r>
          </w:p>
        </w:tc>
        <w:tc>
          <w:tcPr>
            <w:tcW w:w="6253" w:type="dxa"/>
            <w:tcBorders>
              <w:top w:val="single" w:sz="4" w:space="0" w:color="000000"/>
              <w:left w:val="single" w:sz="4" w:space="0" w:color="000000"/>
              <w:bottom w:val="single" w:sz="4" w:space="0" w:color="000000"/>
              <w:right w:val="single" w:sz="4" w:space="0" w:color="000000"/>
            </w:tcBorders>
            <w:vAlign w:val="center"/>
          </w:tcPr>
          <w:p w14:paraId="2B374EAD" w14:textId="77777777" w:rsidR="00E12F5E" w:rsidRDefault="00E12F5E">
            <w:pPr>
              <w:spacing w:after="0"/>
              <w:rPr>
                <w:bCs/>
                <w:color w:val="auto"/>
              </w:rPr>
            </w:pPr>
          </w:p>
        </w:tc>
      </w:tr>
      <w:tr w:rsidR="00E12F5E" w14:paraId="1F2C5E6E" w14:textId="77777777">
        <w:trPr>
          <w:trHeight w:val="622"/>
        </w:trPr>
        <w:tc>
          <w:tcPr>
            <w:tcW w:w="2269" w:type="dxa"/>
            <w:tcBorders>
              <w:top w:val="single" w:sz="4" w:space="0" w:color="000000"/>
              <w:left w:val="single" w:sz="4" w:space="0" w:color="000000"/>
              <w:bottom w:val="single" w:sz="4" w:space="0" w:color="000000"/>
              <w:right w:val="single" w:sz="4" w:space="0" w:color="000000"/>
            </w:tcBorders>
            <w:vAlign w:val="center"/>
          </w:tcPr>
          <w:p w14:paraId="2C2AFA10" w14:textId="77777777" w:rsidR="00E12F5E" w:rsidRDefault="00000000">
            <w:pPr>
              <w:spacing w:after="0"/>
              <w:ind w:left="7"/>
              <w:jc w:val="center"/>
              <w:rPr>
                <w:bCs/>
                <w:color w:val="auto"/>
              </w:rPr>
            </w:pPr>
            <w:r>
              <w:rPr>
                <w:rFonts w:ascii="宋体" w:eastAsia="宋体" w:hAnsi="宋体" w:cs="宋体"/>
                <w:bCs/>
                <w:color w:val="auto"/>
                <w:sz w:val="21"/>
              </w:rPr>
              <w:t>合同价格</w:t>
            </w:r>
          </w:p>
        </w:tc>
        <w:tc>
          <w:tcPr>
            <w:tcW w:w="6253" w:type="dxa"/>
            <w:tcBorders>
              <w:top w:val="single" w:sz="4" w:space="0" w:color="000000"/>
              <w:left w:val="single" w:sz="4" w:space="0" w:color="000000"/>
              <w:bottom w:val="single" w:sz="4" w:space="0" w:color="000000"/>
              <w:right w:val="single" w:sz="4" w:space="0" w:color="000000"/>
            </w:tcBorders>
            <w:vAlign w:val="center"/>
          </w:tcPr>
          <w:p w14:paraId="07C8031F" w14:textId="77777777" w:rsidR="00E12F5E" w:rsidRDefault="00E12F5E">
            <w:pPr>
              <w:spacing w:after="0"/>
              <w:rPr>
                <w:bCs/>
                <w:color w:val="auto"/>
              </w:rPr>
            </w:pPr>
          </w:p>
        </w:tc>
      </w:tr>
      <w:tr w:rsidR="00E12F5E" w14:paraId="7A424DCA" w14:textId="77777777">
        <w:trPr>
          <w:trHeight w:val="3089"/>
        </w:trPr>
        <w:tc>
          <w:tcPr>
            <w:tcW w:w="2269" w:type="dxa"/>
            <w:tcBorders>
              <w:top w:val="single" w:sz="4" w:space="0" w:color="000000"/>
              <w:left w:val="single" w:sz="4" w:space="0" w:color="000000"/>
              <w:bottom w:val="single" w:sz="4" w:space="0" w:color="000000"/>
              <w:right w:val="single" w:sz="4" w:space="0" w:color="000000"/>
            </w:tcBorders>
            <w:vAlign w:val="center"/>
          </w:tcPr>
          <w:p w14:paraId="042F7536" w14:textId="77777777" w:rsidR="00E12F5E" w:rsidRDefault="00000000">
            <w:pPr>
              <w:spacing w:after="0"/>
              <w:jc w:val="center"/>
              <w:rPr>
                <w:bCs/>
                <w:color w:val="auto"/>
              </w:rPr>
            </w:pPr>
            <w:r>
              <w:rPr>
                <w:rFonts w:ascii="宋体" w:eastAsia="宋体" w:hAnsi="宋体" w:cs="宋体"/>
                <w:bCs/>
                <w:color w:val="auto"/>
                <w:sz w:val="21"/>
              </w:rPr>
              <w:t>项目概况及投标人履约情况</w:t>
            </w:r>
          </w:p>
        </w:tc>
        <w:tc>
          <w:tcPr>
            <w:tcW w:w="6253" w:type="dxa"/>
            <w:tcBorders>
              <w:top w:val="single" w:sz="4" w:space="0" w:color="000000"/>
              <w:left w:val="single" w:sz="4" w:space="0" w:color="000000"/>
              <w:bottom w:val="single" w:sz="4" w:space="0" w:color="000000"/>
              <w:right w:val="single" w:sz="4" w:space="0" w:color="000000"/>
            </w:tcBorders>
            <w:vAlign w:val="bottom"/>
          </w:tcPr>
          <w:p w14:paraId="2BB04487" w14:textId="77777777" w:rsidR="00E12F5E" w:rsidRDefault="00E12F5E">
            <w:pPr>
              <w:spacing w:after="175"/>
              <w:rPr>
                <w:bCs/>
                <w:color w:val="auto"/>
              </w:rPr>
            </w:pPr>
          </w:p>
          <w:p w14:paraId="2441B374" w14:textId="77777777" w:rsidR="00E12F5E" w:rsidRDefault="00E12F5E">
            <w:pPr>
              <w:spacing w:after="177"/>
              <w:rPr>
                <w:bCs/>
                <w:color w:val="auto"/>
              </w:rPr>
            </w:pPr>
          </w:p>
          <w:p w14:paraId="078E3CC4" w14:textId="77777777" w:rsidR="00E12F5E" w:rsidRDefault="00E12F5E">
            <w:pPr>
              <w:spacing w:after="175"/>
              <w:rPr>
                <w:bCs/>
                <w:color w:val="auto"/>
              </w:rPr>
            </w:pPr>
          </w:p>
          <w:p w14:paraId="76BDD396" w14:textId="77777777" w:rsidR="00E12F5E" w:rsidRDefault="00E12F5E">
            <w:pPr>
              <w:spacing w:after="175"/>
              <w:rPr>
                <w:bCs/>
                <w:color w:val="auto"/>
              </w:rPr>
            </w:pPr>
          </w:p>
          <w:p w14:paraId="6B6B1E05" w14:textId="77777777" w:rsidR="00E12F5E" w:rsidRDefault="00E12F5E">
            <w:pPr>
              <w:spacing w:after="177"/>
              <w:rPr>
                <w:bCs/>
                <w:color w:val="auto"/>
              </w:rPr>
            </w:pPr>
          </w:p>
          <w:p w14:paraId="076BA1D4" w14:textId="77777777" w:rsidR="00E12F5E" w:rsidRDefault="00E12F5E">
            <w:pPr>
              <w:spacing w:after="175"/>
              <w:rPr>
                <w:bCs/>
                <w:color w:val="auto"/>
              </w:rPr>
            </w:pPr>
          </w:p>
          <w:p w14:paraId="472BE6CE" w14:textId="77777777" w:rsidR="00E12F5E" w:rsidRDefault="00E12F5E">
            <w:pPr>
              <w:spacing w:after="0"/>
              <w:rPr>
                <w:bCs/>
                <w:color w:val="auto"/>
              </w:rPr>
            </w:pPr>
          </w:p>
        </w:tc>
      </w:tr>
      <w:tr w:rsidR="00E12F5E" w14:paraId="169B681E" w14:textId="77777777">
        <w:trPr>
          <w:trHeight w:val="638"/>
        </w:trPr>
        <w:tc>
          <w:tcPr>
            <w:tcW w:w="2269" w:type="dxa"/>
            <w:tcBorders>
              <w:top w:val="single" w:sz="4" w:space="0" w:color="000000"/>
              <w:left w:val="single" w:sz="4" w:space="0" w:color="000000"/>
              <w:bottom w:val="single" w:sz="4" w:space="0" w:color="000000"/>
              <w:right w:val="single" w:sz="4" w:space="0" w:color="000000"/>
            </w:tcBorders>
            <w:vAlign w:val="center"/>
          </w:tcPr>
          <w:p w14:paraId="5CAF403B" w14:textId="77777777" w:rsidR="00E12F5E" w:rsidRDefault="00000000">
            <w:pPr>
              <w:spacing w:after="0"/>
              <w:ind w:left="9"/>
              <w:jc w:val="center"/>
              <w:rPr>
                <w:bCs/>
                <w:color w:val="auto"/>
              </w:rPr>
            </w:pPr>
            <w:r>
              <w:rPr>
                <w:rFonts w:ascii="宋体" w:eastAsia="宋体" w:hAnsi="宋体" w:cs="宋体"/>
                <w:bCs/>
                <w:color w:val="auto"/>
                <w:sz w:val="21"/>
              </w:rPr>
              <w:t>备注</w:t>
            </w:r>
          </w:p>
        </w:tc>
        <w:tc>
          <w:tcPr>
            <w:tcW w:w="6253" w:type="dxa"/>
            <w:tcBorders>
              <w:top w:val="single" w:sz="4" w:space="0" w:color="000000"/>
              <w:left w:val="single" w:sz="4" w:space="0" w:color="000000"/>
              <w:bottom w:val="single" w:sz="4" w:space="0" w:color="000000"/>
              <w:right w:val="single" w:sz="4" w:space="0" w:color="000000"/>
            </w:tcBorders>
            <w:vAlign w:val="center"/>
          </w:tcPr>
          <w:p w14:paraId="4A400F65" w14:textId="77777777" w:rsidR="00E12F5E" w:rsidRDefault="00E12F5E">
            <w:pPr>
              <w:spacing w:after="0"/>
              <w:rPr>
                <w:bCs/>
                <w:color w:val="auto"/>
              </w:rPr>
            </w:pPr>
          </w:p>
        </w:tc>
      </w:tr>
    </w:tbl>
    <w:p w14:paraId="09AF242B" w14:textId="77777777" w:rsidR="00E12F5E" w:rsidRDefault="00000000">
      <w:pPr>
        <w:widowControl w:val="0"/>
        <w:spacing w:line="278" w:lineRule="auto"/>
        <w:jc w:val="both"/>
        <w:rPr>
          <w:rFonts w:ascii="宋体" w:eastAsia="宋体" w:hAnsi="宋体" w:cs="宋体" w:hint="eastAsia"/>
          <w:bCs/>
          <w:color w:val="auto"/>
          <w:sz w:val="21"/>
        </w:rPr>
      </w:pPr>
      <w:r>
        <w:rPr>
          <w:rFonts w:ascii="宋体" w:eastAsia="宋体" w:hAnsi="宋体" w:cs="宋体" w:hint="eastAsia"/>
          <w:bCs/>
          <w:color w:val="auto"/>
          <w:sz w:val="21"/>
        </w:rPr>
        <w:t>注：</w:t>
      </w:r>
    </w:p>
    <w:p w14:paraId="0C74F024" w14:textId="77777777" w:rsidR="00E12F5E" w:rsidRDefault="00000000">
      <w:pPr>
        <w:widowControl w:val="0"/>
        <w:spacing w:line="278" w:lineRule="auto"/>
        <w:ind w:firstLine="122"/>
        <w:jc w:val="both"/>
        <w:rPr>
          <w:rFonts w:ascii="Times New Roman" w:hAnsi="Times New Roman"/>
        </w:rPr>
      </w:pPr>
      <w:r>
        <w:rPr>
          <w:rFonts w:ascii="Times New Roman" w:eastAsia="Times New Roman" w:hAnsi="Times New Roman" w:cs="Times New Roman"/>
          <w:bCs/>
          <w:color w:val="auto"/>
          <w:sz w:val="21"/>
        </w:rPr>
        <w:t xml:space="preserve">1. </w:t>
      </w:r>
      <w:r>
        <w:rPr>
          <w:rFonts w:ascii="宋体" w:eastAsia="宋体" w:hAnsi="宋体" w:cs="宋体" w:hint="eastAsia"/>
        </w:rPr>
        <w:t>投标人应根据</w:t>
      </w:r>
      <w:r>
        <w:rPr>
          <w:rFonts w:ascii="宋体" w:eastAsia="宋体" w:hAnsi="宋体" w:cs="宋体" w:hint="eastAsia"/>
          <w:u w:val="single"/>
        </w:rPr>
        <w:t>第一章</w:t>
      </w:r>
      <w:r>
        <w:rPr>
          <w:u w:val="single"/>
        </w:rPr>
        <w:t>“</w:t>
      </w:r>
      <w:r>
        <w:rPr>
          <w:rFonts w:ascii="宋体" w:eastAsia="宋体" w:hAnsi="宋体" w:cs="宋体" w:hint="eastAsia"/>
          <w:u w:val="single"/>
        </w:rPr>
        <w:t>招标公告</w:t>
      </w:r>
      <w:r>
        <w:rPr>
          <w:u w:val="single"/>
        </w:rPr>
        <w:t>”</w:t>
      </w:r>
      <w:r>
        <w:rPr>
          <w:rFonts w:ascii="宋体" w:eastAsia="宋体" w:hAnsi="宋体" w:cs="宋体" w:hint="eastAsia"/>
          <w:u w:val="single"/>
        </w:rPr>
        <w:t>第</w:t>
      </w:r>
      <w:r>
        <w:rPr>
          <w:rFonts w:ascii="Times New Roman" w:hAnsi="Times New Roman" w:hint="eastAsia"/>
          <w:u w:val="single"/>
        </w:rPr>
        <w:t>3</w:t>
      </w:r>
      <w:r>
        <w:rPr>
          <w:rFonts w:ascii="宋体" w:eastAsia="宋体" w:hAnsi="宋体" w:cs="宋体" w:hint="eastAsia"/>
          <w:u w:val="single"/>
        </w:rPr>
        <w:t>条投标人资格要求中的业绩要求</w:t>
      </w:r>
      <w:r>
        <w:rPr>
          <w:rFonts w:ascii="宋体" w:eastAsia="宋体" w:hAnsi="宋体" w:cs="宋体" w:hint="eastAsia"/>
        </w:rPr>
        <w:t>或第三章</w:t>
      </w:r>
      <w:r>
        <w:t>“</w:t>
      </w:r>
      <w:r>
        <w:rPr>
          <w:rFonts w:ascii="宋体" w:eastAsia="宋体" w:hAnsi="宋体" w:cs="宋体" w:hint="eastAsia"/>
        </w:rPr>
        <w:t>评标办法</w:t>
      </w:r>
      <w:r>
        <w:t>”</w:t>
      </w:r>
      <w:r>
        <w:rPr>
          <w:rFonts w:ascii="宋体" w:eastAsia="宋体" w:hAnsi="宋体" w:cs="宋体" w:hint="eastAsia"/>
        </w:rPr>
        <w:t>中相关约定，在本表后附相关证明材料。</w:t>
      </w:r>
    </w:p>
    <w:p w14:paraId="3CEDA52F" w14:textId="77777777" w:rsidR="00E12F5E" w:rsidRDefault="00E12F5E">
      <w:pPr>
        <w:spacing w:after="164" w:line="265" w:lineRule="auto"/>
        <w:ind w:left="-5" w:right="590" w:hanging="10"/>
        <w:rPr>
          <w:b/>
          <w:color w:val="auto"/>
        </w:rPr>
      </w:pPr>
    </w:p>
    <w:p w14:paraId="03E6CB34" w14:textId="77777777" w:rsidR="00E12F5E" w:rsidRDefault="00E12F5E">
      <w:pPr>
        <w:spacing w:after="177"/>
        <w:rPr>
          <w:b/>
          <w:color w:val="auto"/>
        </w:rPr>
      </w:pPr>
    </w:p>
    <w:p w14:paraId="480E362C" w14:textId="77777777" w:rsidR="00E12F5E" w:rsidRDefault="00000000">
      <w:pPr>
        <w:spacing w:after="0"/>
        <w:rPr>
          <w:b/>
          <w:color w:val="auto"/>
        </w:rPr>
      </w:pPr>
      <w:r>
        <w:rPr>
          <w:rFonts w:ascii="Times New Roman" w:eastAsia="Times New Roman" w:hAnsi="Times New Roman" w:cs="Times New Roman"/>
          <w:b/>
          <w:color w:val="auto"/>
          <w:sz w:val="21"/>
        </w:rPr>
        <w:lastRenderedPageBreak/>
        <w:tab/>
      </w:r>
    </w:p>
    <w:p w14:paraId="03EC776E" w14:textId="77777777" w:rsidR="00E12F5E" w:rsidRDefault="00000000">
      <w:pPr>
        <w:pStyle w:val="3"/>
        <w:spacing w:after="324"/>
        <w:ind w:left="132" w:right="0"/>
        <w:rPr>
          <w:rFonts w:hint="eastAsia"/>
          <w:bCs/>
          <w:color w:val="auto"/>
        </w:rPr>
      </w:pPr>
      <w:bookmarkStart w:id="126" w:name="_Toc195390936"/>
      <w:r>
        <w:rPr>
          <w:bCs/>
          <w:color w:val="auto"/>
        </w:rPr>
        <w:t>（五）</w:t>
      </w:r>
      <w:bookmarkEnd w:id="126"/>
      <w:r>
        <w:rPr>
          <w:rFonts w:hint="eastAsia"/>
          <w:bCs/>
          <w:color w:val="auto"/>
        </w:rPr>
        <w:t>信誉要求证明材料</w:t>
      </w:r>
    </w:p>
    <w:p w14:paraId="54F0A222" w14:textId="77777777" w:rsidR="00E12F5E" w:rsidRDefault="00000000">
      <w:pPr>
        <w:rPr>
          <w:rFonts w:eastAsiaTheme="minorEastAsia"/>
        </w:rPr>
      </w:pPr>
      <w:r>
        <w:rPr>
          <w:rFonts w:eastAsiaTheme="minorEastAsia" w:hint="eastAsia"/>
        </w:rPr>
        <w:t>投标人应根据招标文件第一章“招标公告”第</w:t>
      </w:r>
      <w:r>
        <w:rPr>
          <w:rFonts w:eastAsiaTheme="minorEastAsia" w:hint="eastAsia"/>
        </w:rPr>
        <w:t>3</w:t>
      </w:r>
      <w:r>
        <w:rPr>
          <w:rFonts w:eastAsiaTheme="minorEastAsia" w:hint="eastAsia"/>
        </w:rPr>
        <w:t>条投标人资格要求中的信誉要求提供证明材料。若无相关要求投标人可根据本次招标实际情况并结合第三章评标办法中的相关约定提供；</w:t>
      </w:r>
    </w:p>
    <w:p w14:paraId="21AE6C16" w14:textId="77777777" w:rsidR="00E12F5E" w:rsidRDefault="00000000">
      <w:pPr>
        <w:spacing w:after="5" w:line="265" w:lineRule="auto"/>
        <w:ind w:left="-5" w:right="590" w:hanging="10"/>
        <w:rPr>
          <w:b/>
          <w:color w:val="auto"/>
        </w:rPr>
      </w:pPr>
      <w:r>
        <w:rPr>
          <w:b/>
          <w:color w:val="auto"/>
        </w:rPr>
        <w:br w:type="page"/>
      </w:r>
    </w:p>
    <w:p w14:paraId="3B755984" w14:textId="77777777" w:rsidR="00E12F5E" w:rsidRDefault="00000000">
      <w:pPr>
        <w:pStyle w:val="3"/>
        <w:spacing w:after="324"/>
        <w:ind w:left="132" w:right="0"/>
        <w:rPr>
          <w:rFonts w:hint="eastAsia"/>
          <w:bCs/>
          <w:color w:val="auto"/>
        </w:rPr>
      </w:pPr>
      <w:bookmarkStart w:id="127" w:name="_Toc195390937"/>
      <w:bookmarkStart w:id="128" w:name="_Toc89020767"/>
      <w:r>
        <w:rPr>
          <w:bCs/>
          <w:color w:val="auto"/>
        </w:rPr>
        <w:lastRenderedPageBreak/>
        <w:t>（六）制造商授权书</w:t>
      </w:r>
      <w:bookmarkEnd w:id="127"/>
      <w:bookmarkEnd w:id="128"/>
      <w:r>
        <w:rPr>
          <w:rFonts w:hint="eastAsia"/>
          <w:bCs/>
          <w:color w:val="auto"/>
        </w:rPr>
        <w:t>（如需）</w:t>
      </w:r>
    </w:p>
    <w:p w14:paraId="1FF7E868" w14:textId="77777777" w:rsidR="00E12F5E" w:rsidRDefault="00000000">
      <w:pPr>
        <w:spacing w:after="138" w:line="265" w:lineRule="auto"/>
        <w:ind w:left="10" w:right="699" w:hanging="10"/>
        <w:jc w:val="center"/>
        <w:rPr>
          <w:bCs/>
          <w:color w:val="auto"/>
        </w:rPr>
      </w:pPr>
      <w:r>
        <w:rPr>
          <w:rFonts w:ascii="黑体" w:eastAsia="黑体" w:hAnsi="黑体" w:cs="黑体"/>
          <w:bCs/>
          <w:color w:val="auto"/>
          <w:sz w:val="28"/>
        </w:rPr>
        <w:t xml:space="preserve">制造商授权书 </w:t>
      </w:r>
    </w:p>
    <w:p w14:paraId="049BB441" w14:textId="77777777" w:rsidR="00E12F5E" w:rsidRDefault="00E12F5E">
      <w:pPr>
        <w:spacing w:after="113"/>
        <w:ind w:right="631"/>
        <w:jc w:val="center"/>
        <w:rPr>
          <w:bCs/>
          <w:color w:val="auto"/>
        </w:rPr>
      </w:pPr>
    </w:p>
    <w:p w14:paraId="645EC640" w14:textId="77777777" w:rsidR="00E12F5E" w:rsidRDefault="00000000">
      <w:pPr>
        <w:spacing w:after="28" w:line="370" w:lineRule="auto"/>
        <w:ind w:left="-15" w:right="684"/>
        <w:jc w:val="both"/>
        <w:rPr>
          <w:bCs/>
          <w:color w:val="auto"/>
        </w:rPr>
      </w:pPr>
      <w:r>
        <w:rPr>
          <w:rFonts w:ascii="宋体" w:eastAsia="宋体" w:hAnsi="宋体" w:cs="宋体"/>
          <w:bCs/>
          <w:color w:val="auto"/>
          <w:sz w:val="21"/>
        </w:rPr>
        <w:t>致：</w:t>
      </w:r>
      <w:r>
        <w:rPr>
          <w:rFonts w:ascii="Times New Roman" w:eastAsia="Times New Roman" w:hAnsi="Times New Roman" w:cs="Times New Roman"/>
          <w:bCs/>
          <w:color w:val="auto"/>
          <w:sz w:val="21"/>
          <w:u w:val="single" w:color="000000"/>
        </w:rPr>
        <w:t xml:space="preserve">              </w:t>
      </w:r>
      <w:r>
        <w:rPr>
          <w:rFonts w:ascii="宋体" w:eastAsia="宋体" w:hAnsi="宋体" w:cs="宋体"/>
          <w:bCs/>
          <w:color w:val="auto"/>
          <w:sz w:val="21"/>
        </w:rPr>
        <w:t>（招标人）我单位</w:t>
      </w:r>
      <w:r>
        <w:rPr>
          <w:rFonts w:ascii="Times New Roman" w:eastAsia="Times New Roman" w:hAnsi="Times New Roman" w:cs="Times New Roman"/>
          <w:bCs/>
          <w:color w:val="auto"/>
          <w:sz w:val="21"/>
          <w:u w:val="single" w:color="000000"/>
        </w:rPr>
        <w:t xml:space="preserve">           </w:t>
      </w:r>
      <w:r>
        <w:rPr>
          <w:rFonts w:ascii="宋体" w:eastAsia="宋体" w:hAnsi="宋体" w:cs="宋体"/>
          <w:bCs/>
          <w:color w:val="auto"/>
          <w:sz w:val="21"/>
        </w:rPr>
        <w:t>（制造商名称）是按</w:t>
      </w:r>
      <w:r>
        <w:rPr>
          <w:rFonts w:ascii="Times New Roman" w:eastAsia="Times New Roman" w:hAnsi="Times New Roman" w:cs="Times New Roman"/>
          <w:bCs/>
          <w:color w:val="auto"/>
          <w:sz w:val="21"/>
          <w:u w:val="single" w:color="000000"/>
        </w:rPr>
        <w:t xml:space="preserve">              </w:t>
      </w:r>
      <w:r>
        <w:rPr>
          <w:rFonts w:ascii="宋体" w:eastAsia="宋体" w:hAnsi="宋体" w:cs="宋体"/>
          <w:bCs/>
          <w:color w:val="auto"/>
          <w:sz w:val="21"/>
        </w:rPr>
        <w:t>（国家／地区名称）法律成立的一家制造商，主要营业地点设在</w:t>
      </w:r>
      <w:r>
        <w:rPr>
          <w:rFonts w:ascii="Times New Roman" w:eastAsia="Times New Roman" w:hAnsi="Times New Roman" w:cs="Times New Roman"/>
          <w:bCs/>
          <w:color w:val="auto"/>
          <w:sz w:val="21"/>
          <w:u w:val="single" w:color="000000"/>
        </w:rPr>
        <w:t xml:space="preserve">             </w:t>
      </w:r>
      <w:r>
        <w:rPr>
          <w:rFonts w:ascii="宋体" w:eastAsia="宋体" w:hAnsi="宋体" w:cs="宋体"/>
          <w:bCs/>
          <w:color w:val="auto"/>
          <w:sz w:val="21"/>
        </w:rPr>
        <w:t>（制造商地址）。兹授权按</w:t>
      </w:r>
      <w:r>
        <w:rPr>
          <w:rFonts w:ascii="Times New Roman" w:eastAsia="Times New Roman" w:hAnsi="Times New Roman" w:cs="Times New Roman"/>
          <w:bCs/>
          <w:color w:val="auto"/>
          <w:sz w:val="21"/>
          <w:u w:val="single" w:color="000000"/>
        </w:rPr>
        <w:t xml:space="preserve">         </w:t>
      </w:r>
      <w:r>
        <w:rPr>
          <w:rFonts w:ascii="宋体" w:eastAsia="宋体" w:hAnsi="宋体" w:cs="宋体"/>
          <w:bCs/>
          <w:color w:val="auto"/>
          <w:sz w:val="21"/>
        </w:rPr>
        <w:t>（国家／地区名称）的法律正式成立的，主要营业地点设在</w:t>
      </w:r>
      <w:r>
        <w:rPr>
          <w:rFonts w:ascii="Times New Roman" w:eastAsia="Times New Roman" w:hAnsi="Times New Roman" w:cs="Times New Roman"/>
          <w:bCs/>
          <w:color w:val="auto"/>
          <w:sz w:val="21"/>
          <w:u w:val="single" w:color="000000"/>
        </w:rPr>
        <w:t xml:space="preserve">       </w:t>
      </w:r>
      <w:r>
        <w:rPr>
          <w:rFonts w:ascii="宋体" w:eastAsia="宋体" w:hAnsi="宋体" w:cs="宋体"/>
          <w:bCs/>
          <w:color w:val="auto"/>
          <w:sz w:val="21"/>
        </w:rPr>
        <w:t>（投标人的单位地址）的</w:t>
      </w:r>
      <w:r>
        <w:rPr>
          <w:rFonts w:ascii="Times New Roman" w:eastAsia="Times New Roman" w:hAnsi="Times New Roman" w:cs="Times New Roman"/>
          <w:bCs/>
          <w:color w:val="auto"/>
          <w:sz w:val="21"/>
          <w:u w:val="single" w:color="000000"/>
        </w:rPr>
        <w:t xml:space="preserve">              </w:t>
      </w:r>
      <w:r>
        <w:rPr>
          <w:rFonts w:ascii="宋体" w:eastAsia="宋体" w:hAnsi="宋体" w:cs="宋体"/>
          <w:bCs/>
          <w:color w:val="auto"/>
          <w:sz w:val="21"/>
        </w:rPr>
        <w:t>（投标人名称）以我单位制造的</w:t>
      </w:r>
      <w:r>
        <w:rPr>
          <w:rFonts w:ascii="Times New Roman" w:eastAsia="Times New Roman" w:hAnsi="Times New Roman" w:cs="Times New Roman"/>
          <w:bCs/>
          <w:color w:val="auto"/>
          <w:sz w:val="21"/>
          <w:u w:val="single" w:color="000000"/>
        </w:rPr>
        <w:t xml:space="preserve">            </w:t>
      </w:r>
      <w:r>
        <w:rPr>
          <w:rFonts w:ascii="宋体" w:eastAsia="宋体" w:hAnsi="宋体" w:cs="宋体"/>
          <w:bCs/>
          <w:color w:val="auto"/>
          <w:sz w:val="21"/>
        </w:rPr>
        <w:t>（设备名称）</w:t>
      </w:r>
      <w:r>
        <w:rPr>
          <w:rFonts w:ascii="Times New Roman" w:eastAsia="Times New Roman" w:hAnsi="Times New Roman" w:cs="Times New Roman"/>
          <w:bCs/>
          <w:color w:val="auto"/>
          <w:sz w:val="21"/>
          <w:u w:val="single" w:color="000000"/>
        </w:rPr>
        <w:t xml:space="preserve">                 </w:t>
      </w:r>
      <w:r>
        <w:rPr>
          <w:rFonts w:ascii="宋体" w:eastAsia="宋体" w:hAnsi="宋体" w:cs="宋体"/>
          <w:bCs/>
          <w:color w:val="auto"/>
          <w:sz w:val="21"/>
        </w:rPr>
        <w:t>（</w:t>
      </w:r>
      <w:r>
        <w:rPr>
          <w:rFonts w:ascii="宋体" w:eastAsia="宋体" w:hAnsi="宋体" w:cs="宋体" w:hint="eastAsia"/>
          <w:bCs/>
          <w:color w:val="auto"/>
          <w:sz w:val="21"/>
        </w:rPr>
        <w:t>招标编号</w:t>
      </w:r>
      <w:r>
        <w:rPr>
          <w:rFonts w:ascii="宋体" w:eastAsia="宋体" w:hAnsi="宋体" w:cs="宋体"/>
          <w:bCs/>
          <w:color w:val="auto"/>
          <w:sz w:val="21"/>
        </w:rPr>
        <w:t>）进行投标活动。我单位同意按照中标合同供货，并对产品质量承担责任。</w:t>
      </w:r>
      <w:r>
        <w:rPr>
          <w:rFonts w:ascii="Times New Roman" w:eastAsia="Times New Roman" w:hAnsi="Times New Roman" w:cs="Times New Roman"/>
          <w:bCs/>
          <w:color w:val="auto"/>
          <w:sz w:val="21"/>
        </w:rPr>
        <w:t xml:space="preserve"> </w:t>
      </w:r>
    </w:p>
    <w:p w14:paraId="22E87EA3" w14:textId="77777777" w:rsidR="00E12F5E" w:rsidRDefault="00000000">
      <w:pPr>
        <w:spacing w:after="177"/>
        <w:rPr>
          <w:bCs/>
          <w:color w:val="auto"/>
        </w:rPr>
      </w:pPr>
      <w:r>
        <w:rPr>
          <w:rFonts w:ascii="Times New Roman" w:eastAsia="Times New Roman" w:hAnsi="Times New Roman" w:cs="Times New Roman"/>
          <w:bCs/>
          <w:color w:val="auto"/>
          <w:sz w:val="21"/>
        </w:rPr>
        <w:t xml:space="preserve"> </w:t>
      </w:r>
    </w:p>
    <w:p w14:paraId="4C4EF095" w14:textId="77777777" w:rsidR="00E12F5E" w:rsidRDefault="00000000">
      <w:pPr>
        <w:spacing w:after="179"/>
        <w:rPr>
          <w:bCs/>
          <w:color w:val="auto"/>
        </w:rPr>
      </w:pPr>
      <w:r>
        <w:rPr>
          <w:rFonts w:ascii="Times New Roman" w:eastAsia="Times New Roman" w:hAnsi="Times New Roman" w:cs="Times New Roman"/>
          <w:bCs/>
          <w:color w:val="auto"/>
          <w:sz w:val="21"/>
        </w:rPr>
        <w:t xml:space="preserve"> </w:t>
      </w:r>
    </w:p>
    <w:p w14:paraId="0B7054E8" w14:textId="77777777" w:rsidR="00E12F5E" w:rsidRDefault="00000000">
      <w:pPr>
        <w:spacing w:after="5" w:line="392" w:lineRule="auto"/>
        <w:ind w:left="-5" w:right="590" w:hanging="10"/>
        <w:rPr>
          <w:rFonts w:ascii="宋体" w:eastAsia="宋体" w:hAnsi="宋体" w:cs="宋体" w:hint="eastAsia"/>
          <w:bCs/>
          <w:color w:val="auto"/>
          <w:sz w:val="21"/>
        </w:rPr>
      </w:pPr>
      <w:r>
        <w:rPr>
          <w:rFonts w:ascii="宋体" w:eastAsia="宋体" w:hAnsi="宋体" w:cs="宋体"/>
          <w:bCs/>
          <w:color w:val="auto"/>
          <w:sz w:val="21"/>
        </w:rPr>
        <w:t>投标人名称：</w:t>
      </w:r>
      <w:r>
        <w:rPr>
          <w:rFonts w:ascii="Times New Roman" w:eastAsia="Times New Roman" w:hAnsi="Times New Roman" w:cs="Times New Roman"/>
          <w:bCs/>
          <w:color w:val="auto"/>
          <w:sz w:val="21"/>
          <w:u w:val="single" w:color="000000"/>
        </w:rPr>
        <w:t xml:space="preserve">           </w:t>
      </w:r>
      <w:r>
        <w:rPr>
          <w:rFonts w:ascii="Times New Roman" w:eastAsia="宋体" w:hAnsi="Times New Roman" w:cs="Times New Roman" w:hint="eastAsia"/>
          <w:bCs/>
          <w:color w:val="auto"/>
          <w:sz w:val="21"/>
          <w:u w:val="single" w:color="000000"/>
        </w:rPr>
        <w:t xml:space="preserve">         </w:t>
      </w:r>
      <w:r>
        <w:rPr>
          <w:rFonts w:ascii="宋体" w:eastAsia="宋体" w:hAnsi="宋体" w:cs="宋体"/>
          <w:bCs/>
          <w:color w:val="auto"/>
          <w:sz w:val="21"/>
        </w:rPr>
        <w:t>（盖单位章）</w:t>
      </w:r>
      <w:r>
        <w:rPr>
          <w:rFonts w:ascii="Times New Roman" w:eastAsia="Times New Roman" w:hAnsi="Times New Roman" w:cs="Times New Roman"/>
          <w:bCs/>
          <w:color w:val="auto"/>
          <w:sz w:val="21"/>
        </w:rPr>
        <w:t xml:space="preserve">  </w:t>
      </w:r>
      <w:r>
        <w:rPr>
          <w:rFonts w:ascii="宋体" w:eastAsia="宋体" w:hAnsi="宋体" w:cs="宋体"/>
          <w:bCs/>
          <w:color w:val="auto"/>
          <w:sz w:val="21"/>
        </w:rPr>
        <w:t>制造商名称：</w:t>
      </w:r>
      <w:r>
        <w:rPr>
          <w:rFonts w:ascii="Times New Roman" w:eastAsia="Times New Roman" w:hAnsi="Times New Roman" w:cs="Times New Roman"/>
          <w:bCs/>
          <w:color w:val="auto"/>
          <w:sz w:val="21"/>
          <w:u w:val="single" w:color="000000"/>
        </w:rPr>
        <w:t xml:space="preserve">         </w:t>
      </w:r>
      <w:r>
        <w:rPr>
          <w:rFonts w:ascii="Times New Roman" w:eastAsiaTheme="minorEastAsia" w:hAnsi="Times New Roman" w:cs="Times New Roman" w:hint="eastAsia"/>
          <w:bCs/>
          <w:color w:val="auto"/>
          <w:sz w:val="21"/>
          <w:u w:val="single" w:color="000000"/>
        </w:rPr>
        <w:t xml:space="preserve">     </w:t>
      </w:r>
      <w:r>
        <w:rPr>
          <w:rFonts w:ascii="Times New Roman" w:eastAsia="Times New Roman" w:hAnsi="Times New Roman" w:cs="Times New Roman"/>
          <w:bCs/>
          <w:color w:val="auto"/>
          <w:sz w:val="21"/>
          <w:u w:val="single" w:color="000000"/>
        </w:rPr>
        <w:t xml:space="preserve">  </w:t>
      </w:r>
      <w:r>
        <w:rPr>
          <w:rFonts w:ascii="Times New Roman" w:eastAsia="宋体" w:hAnsi="Times New Roman" w:cs="Times New Roman" w:hint="eastAsia"/>
          <w:bCs/>
          <w:color w:val="auto"/>
          <w:sz w:val="21"/>
          <w:u w:val="single" w:color="000000"/>
        </w:rPr>
        <w:t xml:space="preserve">   </w:t>
      </w:r>
      <w:r>
        <w:rPr>
          <w:rFonts w:ascii="宋体" w:eastAsia="宋体" w:hAnsi="宋体" w:cs="宋体"/>
          <w:bCs/>
          <w:color w:val="auto"/>
          <w:sz w:val="21"/>
        </w:rPr>
        <w:t>（盖单位章）</w:t>
      </w:r>
    </w:p>
    <w:p w14:paraId="6F75F469" w14:textId="77777777" w:rsidR="00E12F5E" w:rsidRDefault="00000000">
      <w:pPr>
        <w:spacing w:after="5" w:line="392" w:lineRule="auto"/>
        <w:ind w:left="-5" w:right="590" w:hanging="10"/>
        <w:rPr>
          <w:rFonts w:ascii="Times New Roman" w:eastAsia="宋体" w:hAnsi="Times New Roman" w:cs="Times New Roman"/>
          <w:bCs/>
          <w:color w:val="auto"/>
          <w:sz w:val="21"/>
        </w:rPr>
      </w:pPr>
      <w:r>
        <w:rPr>
          <w:rFonts w:ascii="宋体" w:eastAsia="宋体" w:hAnsi="宋体" w:cs="宋体"/>
          <w:bCs/>
          <w:color w:val="auto"/>
          <w:sz w:val="21"/>
        </w:rPr>
        <w:t>签字人职务：</w:t>
      </w:r>
      <w:r>
        <w:rPr>
          <w:rFonts w:ascii="Times New Roman" w:eastAsia="Times New Roman" w:hAnsi="Times New Roman" w:cs="Times New Roman"/>
          <w:bCs/>
          <w:color w:val="auto"/>
          <w:sz w:val="21"/>
          <w:u w:val="single" w:color="000000"/>
        </w:rPr>
        <w:t xml:space="preserve">           </w:t>
      </w:r>
      <w:r>
        <w:rPr>
          <w:rFonts w:ascii="Times New Roman" w:eastAsia="宋体" w:hAnsi="Times New Roman" w:cs="Times New Roman" w:hint="eastAsia"/>
          <w:bCs/>
          <w:color w:val="auto"/>
          <w:sz w:val="21"/>
          <w:u w:val="single" w:color="000000"/>
        </w:rPr>
        <w:t xml:space="preserve">                    </w:t>
      </w:r>
      <w:r>
        <w:rPr>
          <w:rFonts w:ascii="Times New Roman" w:eastAsia="Times New Roman" w:hAnsi="Times New Roman" w:cs="Times New Roman"/>
          <w:bCs/>
          <w:color w:val="auto"/>
          <w:sz w:val="21"/>
        </w:rPr>
        <w:t xml:space="preserve">  </w:t>
      </w:r>
      <w:r>
        <w:rPr>
          <w:rFonts w:ascii="Times New Roman" w:eastAsiaTheme="minorEastAsia" w:hAnsi="Times New Roman" w:cs="Times New Roman" w:hint="eastAsia"/>
          <w:bCs/>
          <w:color w:val="auto"/>
          <w:sz w:val="21"/>
        </w:rPr>
        <w:t xml:space="preserve"> </w:t>
      </w:r>
      <w:r>
        <w:rPr>
          <w:rFonts w:ascii="宋体" w:eastAsia="宋体" w:hAnsi="宋体" w:cs="宋体"/>
          <w:bCs/>
          <w:color w:val="auto"/>
          <w:sz w:val="21"/>
        </w:rPr>
        <w:t>签字人职务：</w:t>
      </w:r>
      <w:r>
        <w:rPr>
          <w:rFonts w:ascii="Times New Roman" w:eastAsia="Times New Roman" w:hAnsi="Times New Roman" w:cs="Times New Roman"/>
          <w:bCs/>
          <w:color w:val="auto"/>
          <w:sz w:val="21"/>
          <w:u w:val="single" w:color="000000"/>
        </w:rPr>
        <w:t xml:space="preserve">           </w:t>
      </w:r>
      <w:r>
        <w:rPr>
          <w:rFonts w:ascii="Times New Roman" w:eastAsia="宋体" w:hAnsi="Times New Roman" w:cs="Times New Roman" w:hint="eastAsia"/>
          <w:bCs/>
          <w:color w:val="auto"/>
          <w:sz w:val="21"/>
          <w:u w:val="single" w:color="000000"/>
        </w:rPr>
        <w:t xml:space="preserve">                                                 </w:t>
      </w:r>
      <w:r>
        <w:rPr>
          <w:rFonts w:ascii="Times New Roman" w:eastAsia="Times New Roman" w:hAnsi="Times New Roman" w:cs="Times New Roman"/>
          <w:bCs/>
          <w:color w:val="auto"/>
          <w:sz w:val="21"/>
          <w:u w:val="single" w:color="000000"/>
        </w:rPr>
        <w:t xml:space="preserve"> </w:t>
      </w:r>
      <w:r>
        <w:rPr>
          <w:rFonts w:ascii="Times New Roman" w:eastAsia="Times New Roman" w:hAnsi="Times New Roman" w:cs="Times New Roman"/>
          <w:bCs/>
          <w:color w:val="auto"/>
          <w:sz w:val="21"/>
        </w:rPr>
        <w:t xml:space="preserve">  </w:t>
      </w:r>
    </w:p>
    <w:p w14:paraId="1B2E5FD3" w14:textId="77777777" w:rsidR="00E12F5E" w:rsidRDefault="00000000">
      <w:pPr>
        <w:spacing w:after="5" w:line="392" w:lineRule="auto"/>
        <w:ind w:left="-5" w:right="590" w:hanging="10"/>
        <w:rPr>
          <w:rFonts w:ascii="Times New Roman" w:eastAsia="宋体" w:hAnsi="Times New Roman" w:cs="Times New Roman"/>
          <w:bCs/>
          <w:color w:val="auto"/>
          <w:sz w:val="21"/>
        </w:rPr>
      </w:pPr>
      <w:r>
        <w:rPr>
          <w:rFonts w:ascii="宋体" w:eastAsia="宋体" w:hAnsi="宋体" w:cs="宋体"/>
          <w:bCs/>
          <w:color w:val="auto"/>
          <w:sz w:val="21"/>
        </w:rPr>
        <w:t>签字人姓名：</w:t>
      </w:r>
      <w:r>
        <w:rPr>
          <w:rFonts w:ascii="Times New Roman" w:eastAsia="Times New Roman" w:hAnsi="Times New Roman" w:cs="Times New Roman"/>
          <w:bCs/>
          <w:color w:val="auto"/>
          <w:sz w:val="21"/>
          <w:u w:val="single" w:color="000000"/>
        </w:rPr>
        <w:t xml:space="preserve">           </w:t>
      </w:r>
      <w:r>
        <w:rPr>
          <w:rFonts w:ascii="Times New Roman" w:eastAsia="宋体" w:hAnsi="Times New Roman" w:cs="Times New Roman" w:hint="eastAsia"/>
          <w:bCs/>
          <w:color w:val="auto"/>
          <w:sz w:val="21"/>
          <w:u w:val="single" w:color="000000"/>
        </w:rPr>
        <w:t xml:space="preserve">                    </w:t>
      </w:r>
      <w:r>
        <w:rPr>
          <w:rFonts w:ascii="Times New Roman" w:eastAsia="Times New Roman" w:hAnsi="Times New Roman" w:cs="Times New Roman"/>
          <w:bCs/>
          <w:color w:val="auto"/>
          <w:sz w:val="21"/>
        </w:rPr>
        <w:t xml:space="preserve">   </w:t>
      </w:r>
      <w:r>
        <w:rPr>
          <w:rFonts w:ascii="宋体" w:eastAsia="宋体" w:hAnsi="宋体" w:cs="宋体"/>
          <w:bCs/>
          <w:color w:val="auto"/>
          <w:sz w:val="21"/>
        </w:rPr>
        <w:t>签字人姓名：</w:t>
      </w:r>
      <w:r>
        <w:rPr>
          <w:rFonts w:ascii="Times New Roman" w:eastAsia="Times New Roman" w:hAnsi="Times New Roman" w:cs="Times New Roman"/>
          <w:bCs/>
          <w:color w:val="auto"/>
          <w:sz w:val="21"/>
          <w:u w:val="single" w:color="000000"/>
        </w:rPr>
        <w:t xml:space="preserve">           </w:t>
      </w:r>
      <w:r>
        <w:rPr>
          <w:rFonts w:ascii="Times New Roman" w:eastAsia="宋体" w:hAnsi="Times New Roman" w:cs="Times New Roman" w:hint="eastAsia"/>
          <w:bCs/>
          <w:color w:val="auto"/>
          <w:sz w:val="21"/>
          <w:u w:val="single" w:color="000000"/>
        </w:rPr>
        <w:t xml:space="preserve">                                                 </w:t>
      </w:r>
      <w:r>
        <w:rPr>
          <w:rFonts w:ascii="Times New Roman" w:eastAsia="Times New Roman" w:hAnsi="Times New Roman" w:cs="Times New Roman"/>
          <w:bCs/>
          <w:color w:val="auto"/>
          <w:sz w:val="21"/>
          <w:u w:val="single" w:color="000000"/>
        </w:rPr>
        <w:t xml:space="preserve"> </w:t>
      </w:r>
      <w:r>
        <w:rPr>
          <w:rFonts w:ascii="Times New Roman" w:eastAsia="Times New Roman" w:hAnsi="Times New Roman" w:cs="Times New Roman"/>
          <w:bCs/>
          <w:color w:val="auto"/>
          <w:sz w:val="21"/>
        </w:rPr>
        <w:t xml:space="preserve"> </w:t>
      </w:r>
    </w:p>
    <w:p w14:paraId="5D1EE8E8" w14:textId="77777777" w:rsidR="00E12F5E" w:rsidRDefault="00000000">
      <w:pPr>
        <w:spacing w:after="0"/>
        <w:rPr>
          <w:rFonts w:ascii="Times New Roman" w:eastAsiaTheme="minorEastAsia" w:hAnsi="Times New Roman" w:cs="Times New Roman"/>
          <w:bCs/>
          <w:color w:val="auto"/>
          <w:sz w:val="21"/>
        </w:rPr>
      </w:pPr>
      <w:r>
        <w:rPr>
          <w:rFonts w:ascii="宋体" w:eastAsia="宋体" w:hAnsi="宋体" w:cs="宋体"/>
          <w:bCs/>
          <w:color w:val="auto"/>
          <w:sz w:val="21"/>
        </w:rPr>
        <w:t>签字人签名：</w:t>
      </w:r>
      <w:r>
        <w:rPr>
          <w:rFonts w:ascii="Times New Roman" w:eastAsia="Times New Roman" w:hAnsi="Times New Roman" w:cs="Times New Roman"/>
          <w:bCs/>
          <w:color w:val="auto"/>
          <w:sz w:val="21"/>
          <w:u w:val="single" w:color="000000"/>
        </w:rPr>
        <w:t xml:space="preserve">           </w:t>
      </w:r>
      <w:r>
        <w:rPr>
          <w:rFonts w:ascii="Times New Roman" w:eastAsia="宋体" w:hAnsi="Times New Roman" w:cs="Times New Roman" w:hint="eastAsia"/>
          <w:bCs/>
          <w:color w:val="auto"/>
          <w:sz w:val="21"/>
          <w:u w:val="single" w:color="000000"/>
        </w:rPr>
        <w:t xml:space="preserve">                    </w:t>
      </w:r>
      <w:r>
        <w:rPr>
          <w:rFonts w:ascii="Times New Roman" w:eastAsia="Times New Roman" w:hAnsi="Times New Roman" w:cs="Times New Roman"/>
          <w:bCs/>
          <w:color w:val="auto"/>
          <w:sz w:val="21"/>
        </w:rPr>
        <w:t xml:space="preserve">  </w:t>
      </w:r>
      <w:r>
        <w:rPr>
          <w:rFonts w:ascii="Times New Roman" w:eastAsiaTheme="minorEastAsia" w:hAnsi="Times New Roman" w:cs="Times New Roman" w:hint="eastAsia"/>
          <w:bCs/>
          <w:color w:val="auto"/>
          <w:sz w:val="21"/>
        </w:rPr>
        <w:t xml:space="preserve"> </w:t>
      </w:r>
      <w:r>
        <w:rPr>
          <w:rFonts w:ascii="宋体" w:eastAsia="宋体" w:hAnsi="宋体" w:cs="宋体"/>
          <w:bCs/>
          <w:color w:val="auto"/>
          <w:sz w:val="21"/>
        </w:rPr>
        <w:t>签字人签名：</w:t>
      </w:r>
      <w:r>
        <w:rPr>
          <w:rFonts w:ascii="Times New Roman" w:eastAsia="Times New Roman" w:hAnsi="Times New Roman" w:cs="Times New Roman"/>
          <w:bCs/>
          <w:color w:val="auto"/>
          <w:sz w:val="21"/>
          <w:u w:val="single" w:color="000000"/>
        </w:rPr>
        <w:t xml:space="preserve">      </w:t>
      </w:r>
      <w:r>
        <w:rPr>
          <w:rFonts w:ascii="Times New Roman" w:eastAsia="宋体" w:hAnsi="Times New Roman" w:cs="Times New Roman" w:hint="eastAsia"/>
          <w:bCs/>
          <w:color w:val="auto"/>
          <w:sz w:val="21"/>
          <w:u w:val="single" w:color="000000"/>
        </w:rPr>
        <w:t xml:space="preserve">                        </w:t>
      </w:r>
    </w:p>
    <w:p w14:paraId="05DA0286" w14:textId="77777777" w:rsidR="00E12F5E" w:rsidRDefault="00E12F5E">
      <w:pPr>
        <w:spacing w:after="0"/>
        <w:rPr>
          <w:rFonts w:ascii="Times New Roman" w:eastAsia="宋体" w:hAnsi="Times New Roman" w:cs="Times New Roman"/>
          <w:bCs/>
          <w:color w:val="auto"/>
        </w:rPr>
      </w:pPr>
    </w:p>
    <w:p w14:paraId="179F73EC" w14:textId="77777777" w:rsidR="00E12F5E" w:rsidRDefault="00000000">
      <w:pPr>
        <w:spacing w:after="0" w:line="240" w:lineRule="auto"/>
        <w:rPr>
          <w:rFonts w:ascii="Times New Roman" w:eastAsia="宋体" w:hAnsi="Times New Roman" w:cs="Times New Roman"/>
          <w:bCs/>
          <w:color w:val="auto"/>
        </w:rPr>
      </w:pPr>
      <w:r>
        <w:rPr>
          <w:rFonts w:ascii="Times New Roman" w:eastAsia="宋体" w:hAnsi="Times New Roman" w:cs="Times New Roman"/>
          <w:bCs/>
          <w:color w:val="auto"/>
        </w:rPr>
        <w:t>注：</w:t>
      </w:r>
      <w:r>
        <w:rPr>
          <w:rFonts w:ascii="Times New Roman" w:eastAsia="宋体" w:hAnsi="Times New Roman" w:cs="Times New Roman"/>
          <w:bCs/>
          <w:color w:val="auto"/>
        </w:rPr>
        <w:t>1.</w:t>
      </w:r>
      <w:r>
        <w:rPr>
          <w:rFonts w:ascii="Times New Roman" w:eastAsia="宋体" w:hAnsi="Times New Roman" w:cs="Times New Roman" w:hint="eastAsia"/>
          <w:bCs/>
          <w:color w:val="auto"/>
        </w:rPr>
        <w:t>本制造商授权书适用于代理商投标的情况。</w:t>
      </w:r>
    </w:p>
    <w:p w14:paraId="5B2EE2C6" w14:textId="77777777" w:rsidR="00E12F5E" w:rsidRDefault="00000000">
      <w:pPr>
        <w:spacing w:after="0" w:line="240" w:lineRule="auto"/>
        <w:ind w:firstLineChars="200" w:firstLine="440"/>
        <w:rPr>
          <w:rFonts w:ascii="Times New Roman" w:eastAsia="宋体" w:hAnsi="Times New Roman" w:cs="Times New Roman"/>
          <w:bCs/>
          <w:color w:val="auto"/>
        </w:rPr>
      </w:pPr>
      <w:r>
        <w:rPr>
          <w:rFonts w:ascii="Times New Roman" w:eastAsia="宋体" w:hAnsi="Times New Roman" w:cs="Times New Roman" w:hint="eastAsia"/>
          <w:bCs/>
          <w:color w:val="auto"/>
        </w:rPr>
        <w:t>2.</w:t>
      </w:r>
      <w:r>
        <w:rPr>
          <w:rFonts w:ascii="Times New Roman" w:eastAsia="宋体" w:hAnsi="Times New Roman" w:cs="Times New Roman"/>
          <w:bCs/>
          <w:color w:val="auto"/>
        </w:rPr>
        <w:t>投标人必须签字且加盖单位章，关境内制造商必须签字且加盖单位章，关境外制造商必须签字，否则投标将被否决。</w:t>
      </w:r>
    </w:p>
    <w:p w14:paraId="30BEAF0E" w14:textId="77777777" w:rsidR="00E12F5E" w:rsidRDefault="00000000">
      <w:pPr>
        <w:spacing w:after="0" w:line="240" w:lineRule="auto"/>
        <w:ind w:firstLineChars="200" w:firstLine="440"/>
        <w:rPr>
          <w:rFonts w:ascii="Times New Roman" w:eastAsia="宋体" w:hAnsi="Times New Roman" w:cs="Times New Roman"/>
          <w:bCs/>
          <w:color w:val="auto"/>
        </w:rPr>
      </w:pPr>
      <w:r>
        <w:rPr>
          <w:rFonts w:ascii="Times New Roman" w:eastAsia="宋体" w:hAnsi="Times New Roman" w:cs="Times New Roman" w:hint="eastAsia"/>
          <w:bCs/>
          <w:color w:val="auto"/>
        </w:rPr>
        <w:t>3</w:t>
      </w:r>
      <w:r>
        <w:rPr>
          <w:rFonts w:ascii="Times New Roman" w:eastAsia="宋体" w:hAnsi="Times New Roman" w:cs="Times New Roman"/>
          <w:bCs/>
          <w:color w:val="auto"/>
        </w:rPr>
        <w:t>.</w:t>
      </w:r>
      <w:r>
        <w:rPr>
          <w:rFonts w:ascii="Times New Roman" w:eastAsia="宋体" w:hAnsi="Times New Roman" w:cs="Times New Roman" w:hint="eastAsia"/>
          <w:bCs/>
          <w:color w:val="auto"/>
        </w:rPr>
        <w:t>代理商应在投标文件中提供制造商针对本项目的授权书原件。</w:t>
      </w:r>
    </w:p>
    <w:p w14:paraId="1E4E7FDC" w14:textId="77777777" w:rsidR="00E12F5E" w:rsidRDefault="00000000">
      <w:pPr>
        <w:spacing w:after="5" w:line="240" w:lineRule="auto"/>
        <w:ind w:leftChars="300" w:left="660" w:right="590"/>
        <w:rPr>
          <w:rFonts w:ascii="Times New Roman" w:eastAsia="宋体" w:hAnsi="Times New Roman" w:cs="Times New Roman"/>
          <w:bCs/>
          <w:color w:val="auto"/>
        </w:rPr>
      </w:pPr>
      <w:r>
        <w:rPr>
          <w:rFonts w:ascii="Times New Roman" w:eastAsia="宋体" w:hAnsi="Times New Roman" w:cs="Times New Roman" w:hint="eastAsia"/>
          <w:bCs/>
          <w:color w:val="auto"/>
        </w:rPr>
        <w:t>（</w:t>
      </w:r>
      <w:r>
        <w:rPr>
          <w:rFonts w:ascii="Times New Roman" w:eastAsia="宋体" w:hAnsi="Times New Roman" w:cs="Times New Roman" w:hint="eastAsia"/>
          <w:bCs/>
          <w:color w:val="auto"/>
        </w:rPr>
        <w:t>1</w:t>
      </w:r>
      <w:r>
        <w:rPr>
          <w:rFonts w:ascii="Times New Roman" w:eastAsia="宋体" w:hAnsi="Times New Roman" w:cs="Times New Roman" w:hint="eastAsia"/>
          <w:bCs/>
          <w:color w:val="auto"/>
        </w:rPr>
        <w:t>）制造商出具的针对本项目的授权书正本。</w:t>
      </w:r>
    </w:p>
    <w:p w14:paraId="448BD13F" w14:textId="77777777" w:rsidR="00E12F5E" w:rsidRDefault="00000000">
      <w:pPr>
        <w:spacing w:after="5" w:line="240" w:lineRule="auto"/>
        <w:ind w:leftChars="300" w:left="660" w:right="590"/>
        <w:rPr>
          <w:rFonts w:ascii="Times New Roman" w:eastAsia="宋体" w:hAnsi="Times New Roman" w:cs="Times New Roman"/>
          <w:bCs/>
          <w:color w:val="auto"/>
        </w:rPr>
      </w:pPr>
      <w:r>
        <w:rPr>
          <w:rFonts w:ascii="Times New Roman" w:eastAsia="宋体" w:hAnsi="Times New Roman" w:cs="Times New Roman" w:hint="eastAsia"/>
          <w:bCs/>
          <w:color w:val="auto"/>
        </w:rPr>
        <w:t>（</w:t>
      </w:r>
      <w:r>
        <w:rPr>
          <w:rFonts w:ascii="Times New Roman" w:eastAsia="宋体" w:hAnsi="Times New Roman" w:cs="Times New Roman" w:hint="eastAsia"/>
          <w:bCs/>
          <w:color w:val="auto"/>
        </w:rPr>
        <w:t>2</w:t>
      </w:r>
      <w:r>
        <w:rPr>
          <w:rFonts w:ascii="Times New Roman" w:eastAsia="宋体" w:hAnsi="Times New Roman" w:cs="Times New Roman" w:hint="eastAsia"/>
          <w:bCs/>
          <w:color w:val="auto"/>
        </w:rPr>
        <w:t>）制造商的国内全资子公司出具的针对本项目的授权书正本及制造商与国内全资子公司的关系证明材料复印件。</w:t>
      </w:r>
    </w:p>
    <w:p w14:paraId="42E72BD0" w14:textId="77777777" w:rsidR="00E12F5E" w:rsidRDefault="00000000">
      <w:pPr>
        <w:spacing w:after="5" w:line="240" w:lineRule="auto"/>
        <w:ind w:leftChars="300" w:left="660" w:right="590"/>
        <w:rPr>
          <w:rFonts w:ascii="Times New Roman" w:eastAsia="宋体" w:hAnsi="Times New Roman" w:cs="Times New Roman"/>
          <w:bCs/>
          <w:color w:val="auto"/>
        </w:rPr>
      </w:pPr>
      <w:r>
        <w:rPr>
          <w:rFonts w:ascii="Times New Roman" w:eastAsia="宋体" w:hAnsi="Times New Roman" w:cs="Times New Roman" w:hint="eastAsia"/>
          <w:bCs/>
          <w:color w:val="auto"/>
        </w:rPr>
        <w:t>（</w:t>
      </w:r>
      <w:r>
        <w:rPr>
          <w:rFonts w:ascii="Times New Roman" w:eastAsia="宋体" w:hAnsi="Times New Roman" w:cs="Times New Roman" w:hint="eastAsia"/>
          <w:bCs/>
          <w:color w:val="auto"/>
        </w:rPr>
        <w:t>3</w:t>
      </w:r>
      <w:r>
        <w:rPr>
          <w:rFonts w:ascii="Times New Roman" w:eastAsia="宋体" w:hAnsi="Times New Roman" w:cs="Times New Roman" w:hint="eastAsia"/>
          <w:bCs/>
          <w:color w:val="auto"/>
        </w:rPr>
        <w:t>）制造商对授权的区域代理商（或总经销商等）出具的授权文件证明材料复印件及该区域代理商（或总经销商等）出具的针对本项目的授权书正本。</w:t>
      </w:r>
    </w:p>
    <w:p w14:paraId="3988A0CE" w14:textId="77777777" w:rsidR="00E12F5E" w:rsidRDefault="00000000">
      <w:pPr>
        <w:spacing w:after="0" w:line="240" w:lineRule="auto"/>
        <w:ind w:firstLineChars="200" w:firstLine="440"/>
        <w:rPr>
          <w:rFonts w:ascii="Times New Roman" w:eastAsia="宋体" w:hAnsi="Times New Roman" w:cs="Times New Roman"/>
          <w:bCs/>
          <w:color w:val="auto"/>
        </w:rPr>
      </w:pPr>
      <w:r>
        <w:rPr>
          <w:rFonts w:ascii="Times New Roman" w:eastAsia="宋体" w:hAnsi="Times New Roman" w:cs="Times New Roman" w:hint="eastAsia"/>
          <w:bCs/>
          <w:color w:val="auto"/>
        </w:rPr>
        <w:t>4</w:t>
      </w:r>
      <w:r>
        <w:rPr>
          <w:rFonts w:ascii="Times New Roman" w:eastAsia="宋体" w:hAnsi="Times New Roman" w:cs="Times New Roman"/>
          <w:bCs/>
          <w:color w:val="auto"/>
        </w:rPr>
        <w:t>.</w:t>
      </w:r>
      <w:r>
        <w:rPr>
          <w:rFonts w:ascii="Times New Roman" w:eastAsia="宋体" w:hAnsi="Times New Roman" w:cs="Times New Roman" w:hint="eastAsia"/>
          <w:bCs/>
          <w:color w:val="auto"/>
        </w:rPr>
        <w:t>上述签字必须是原件，不能是复印件或影印件等，否则投标将被否决，但手签章或人名章的原件也被认可。</w:t>
      </w:r>
    </w:p>
    <w:p w14:paraId="498DDB4C" w14:textId="77777777" w:rsidR="00E12F5E" w:rsidRDefault="00000000">
      <w:pPr>
        <w:spacing w:after="0" w:line="240" w:lineRule="auto"/>
        <w:ind w:firstLineChars="200" w:firstLine="440"/>
        <w:rPr>
          <w:rFonts w:ascii="Times New Roman" w:eastAsia="Times New Roman" w:hAnsi="Times New Roman" w:cs="Times New Roman"/>
          <w:bCs/>
          <w:color w:val="auto"/>
        </w:rPr>
      </w:pPr>
      <w:r>
        <w:rPr>
          <w:rFonts w:ascii="Times New Roman" w:eastAsia="宋体" w:hAnsi="Times New Roman" w:cs="Times New Roman" w:hint="eastAsia"/>
          <w:bCs/>
          <w:color w:val="auto"/>
        </w:rPr>
        <w:t>5</w:t>
      </w:r>
      <w:r>
        <w:rPr>
          <w:rFonts w:ascii="Times New Roman" w:eastAsia="宋体" w:hAnsi="Times New Roman" w:cs="Times New Roman"/>
          <w:bCs/>
          <w:color w:val="auto"/>
        </w:rPr>
        <w:t>.</w:t>
      </w:r>
      <w:r>
        <w:rPr>
          <w:rFonts w:ascii="Times New Roman" w:eastAsia="宋体" w:hAnsi="Times New Roman" w:cs="Times New Roman" w:hint="eastAsia"/>
          <w:bCs/>
          <w:color w:val="auto"/>
        </w:rPr>
        <w:t>授权书如采用第六章投标文件格式中的“制造商授权书格式”，应满足相应的格式要求。如不采用，其它合格有效的制造商授权书也被认可，但仍应满足“制造商授权书格式”中的备注要求，否则投标将被否决。</w:t>
      </w:r>
    </w:p>
    <w:p w14:paraId="6222D1FE" w14:textId="77777777" w:rsidR="00E12F5E" w:rsidRDefault="00000000">
      <w:pPr>
        <w:spacing w:after="0"/>
        <w:ind w:firstLineChars="200" w:firstLine="422"/>
        <w:rPr>
          <w:rFonts w:ascii="Times New Roman" w:eastAsia="宋体" w:hAnsi="Times New Roman" w:cs="Times New Roman"/>
          <w:b/>
          <w:color w:val="auto"/>
          <w:sz w:val="21"/>
        </w:rPr>
      </w:pPr>
      <w:r>
        <w:rPr>
          <w:rFonts w:ascii="Times New Roman" w:eastAsia="Times New Roman" w:hAnsi="Times New Roman" w:cs="Times New Roman"/>
          <w:b/>
          <w:color w:val="auto"/>
          <w:sz w:val="21"/>
        </w:rPr>
        <w:br w:type="page"/>
      </w:r>
    </w:p>
    <w:p w14:paraId="1C270B48" w14:textId="77777777" w:rsidR="00E12F5E" w:rsidRDefault="00E12F5E">
      <w:pPr>
        <w:spacing w:after="0"/>
        <w:rPr>
          <w:b/>
          <w:color w:val="auto"/>
        </w:rPr>
        <w:sectPr w:rsidR="00E12F5E">
          <w:pgSz w:w="12240" w:h="15840"/>
          <w:pgMar w:top="1445" w:right="1097" w:bottom="1466" w:left="1800" w:header="720" w:footer="720" w:gutter="0"/>
          <w:cols w:space="720"/>
        </w:sectPr>
      </w:pPr>
    </w:p>
    <w:p w14:paraId="7C77BC0F" w14:textId="77777777" w:rsidR="00E12F5E" w:rsidRDefault="00000000">
      <w:pPr>
        <w:pStyle w:val="20"/>
        <w:spacing w:beforeLines="50" w:before="120" w:afterLines="50" w:after="120" w:line="520" w:lineRule="exact"/>
        <w:jc w:val="center"/>
        <w:rPr>
          <w:rFonts w:ascii="Times New Roman" w:hAnsi="Times New Roman"/>
        </w:rPr>
      </w:pPr>
      <w:bookmarkStart w:id="129" w:name="_Toc195390939"/>
      <w:r>
        <w:rPr>
          <w:rFonts w:hint="eastAsia"/>
          <w:bCs/>
          <w:color w:val="auto"/>
        </w:rPr>
        <w:lastRenderedPageBreak/>
        <w:t>十一</w:t>
      </w:r>
      <w:r>
        <w:rPr>
          <w:bCs/>
          <w:color w:val="auto"/>
        </w:rPr>
        <w:t>、</w:t>
      </w:r>
      <w:bookmarkStart w:id="130" w:name="_Toc485746398"/>
      <w:bookmarkEnd w:id="129"/>
      <w:r>
        <w:rPr>
          <w:rFonts w:ascii="Times New Roman" w:hAnsi="Times New Roman"/>
        </w:rPr>
        <w:t>投标设备技术性能指标的详细描述</w:t>
      </w:r>
      <w:bookmarkEnd w:id="130"/>
    </w:p>
    <w:p w14:paraId="60E40D0A" w14:textId="77777777" w:rsidR="00E12F5E" w:rsidRDefault="00000000">
      <w:pPr>
        <w:rPr>
          <w:rFonts w:eastAsiaTheme="minorEastAsia"/>
        </w:rPr>
      </w:pPr>
      <w:r>
        <w:rPr>
          <w:rFonts w:eastAsiaTheme="minorEastAsia" w:hint="eastAsia"/>
        </w:rPr>
        <w:t>注：提供的详细描述资料可按照评分要求及供货要求顺序进行描述</w:t>
      </w:r>
    </w:p>
    <w:p w14:paraId="4A589C67" w14:textId="77777777" w:rsidR="00E12F5E" w:rsidRDefault="00000000">
      <w:pPr>
        <w:pStyle w:val="20"/>
        <w:spacing w:after="0"/>
        <w:ind w:right="0"/>
        <w:jc w:val="center"/>
        <w:rPr>
          <w:rFonts w:hint="eastAsia"/>
          <w:bCs/>
          <w:color w:val="auto"/>
        </w:rPr>
      </w:pPr>
      <w:r>
        <w:rPr>
          <w:bCs/>
          <w:color w:val="auto"/>
        </w:rPr>
        <w:br w:type="page"/>
      </w:r>
    </w:p>
    <w:p w14:paraId="4BC23644" w14:textId="77777777" w:rsidR="00E12F5E" w:rsidRDefault="00000000">
      <w:pPr>
        <w:pStyle w:val="20"/>
        <w:spacing w:after="227"/>
        <w:ind w:right="0"/>
        <w:jc w:val="center"/>
        <w:rPr>
          <w:rFonts w:eastAsiaTheme="minorEastAsia" w:hint="eastAsia"/>
          <w:bCs/>
          <w:color w:val="auto"/>
        </w:rPr>
        <w:sectPr w:rsidR="00E12F5E">
          <w:pgSz w:w="12240" w:h="15840"/>
          <w:pgMar w:top="1445" w:right="1097" w:bottom="1466" w:left="1800" w:header="720" w:footer="720" w:gutter="0"/>
          <w:cols w:space="720"/>
        </w:sectPr>
      </w:pPr>
      <w:bookmarkStart w:id="131" w:name="_Toc195390940"/>
      <w:r>
        <w:rPr>
          <w:rFonts w:hint="eastAsia"/>
          <w:bCs/>
          <w:color w:val="auto"/>
        </w:rPr>
        <w:lastRenderedPageBreak/>
        <w:t>十二</w:t>
      </w:r>
      <w:r>
        <w:rPr>
          <w:bCs/>
          <w:color w:val="auto"/>
        </w:rPr>
        <w:t>、</w:t>
      </w:r>
      <w:bookmarkEnd w:id="131"/>
      <w:r>
        <w:rPr>
          <w:bCs/>
          <w:color w:val="auto"/>
        </w:rPr>
        <w:t>技术支持资料</w:t>
      </w:r>
    </w:p>
    <w:p w14:paraId="7CA215AD" w14:textId="77777777" w:rsidR="00E12F5E" w:rsidRDefault="00000000">
      <w:pPr>
        <w:pStyle w:val="20"/>
        <w:spacing w:beforeLines="50" w:before="120" w:afterLines="50" w:after="120" w:line="520" w:lineRule="exact"/>
        <w:jc w:val="center"/>
        <w:rPr>
          <w:rFonts w:hint="eastAsia"/>
          <w:bCs/>
          <w:color w:val="auto"/>
        </w:rPr>
        <w:sectPr w:rsidR="00E12F5E">
          <w:pgSz w:w="12240" w:h="15840"/>
          <w:pgMar w:top="1445" w:right="1097" w:bottom="1466" w:left="1800" w:header="720" w:footer="720" w:gutter="0"/>
          <w:cols w:space="720"/>
        </w:sectPr>
      </w:pPr>
      <w:bookmarkStart w:id="132" w:name="_Toc195390941"/>
      <w:r>
        <w:rPr>
          <w:rFonts w:hint="eastAsia"/>
          <w:bCs/>
          <w:color w:val="auto"/>
        </w:rPr>
        <w:lastRenderedPageBreak/>
        <w:t>十三</w:t>
      </w:r>
      <w:r>
        <w:rPr>
          <w:bCs/>
          <w:color w:val="auto"/>
        </w:rPr>
        <w:t>、</w:t>
      </w:r>
      <w:bookmarkEnd w:id="132"/>
      <w:r>
        <w:rPr>
          <w:bCs/>
          <w:color w:val="auto"/>
        </w:rPr>
        <w:t>技术服务和</w:t>
      </w:r>
      <w:proofErr w:type="gramStart"/>
      <w:r>
        <w:rPr>
          <w:rFonts w:hint="eastAsia"/>
          <w:bCs/>
          <w:color w:val="auto"/>
        </w:rPr>
        <w:t>质保及维保</w:t>
      </w:r>
      <w:r>
        <w:rPr>
          <w:bCs/>
          <w:color w:val="auto"/>
        </w:rPr>
        <w:t>服务</w:t>
      </w:r>
      <w:proofErr w:type="gramEnd"/>
      <w:r>
        <w:rPr>
          <w:bCs/>
          <w:color w:val="auto"/>
        </w:rPr>
        <w:t>计划</w:t>
      </w:r>
    </w:p>
    <w:p w14:paraId="4A17DE7A" w14:textId="77777777" w:rsidR="00E12F5E" w:rsidRDefault="00000000">
      <w:pPr>
        <w:pStyle w:val="20"/>
        <w:spacing w:beforeLines="50" w:before="120" w:afterLines="50" w:after="120" w:line="520" w:lineRule="exact"/>
        <w:jc w:val="center"/>
        <w:rPr>
          <w:rFonts w:ascii="Times New Roman" w:hAnsi="Times New Roman"/>
        </w:rPr>
      </w:pPr>
      <w:r>
        <w:rPr>
          <w:rFonts w:hint="eastAsia"/>
          <w:bCs/>
          <w:color w:val="auto"/>
        </w:rPr>
        <w:lastRenderedPageBreak/>
        <w:t>十四、</w:t>
      </w:r>
      <w:r>
        <w:rPr>
          <w:rFonts w:ascii="Times New Roman" w:hAnsi="Times New Roman"/>
        </w:rPr>
        <w:t>其他技术资料</w:t>
      </w:r>
    </w:p>
    <w:p w14:paraId="3B1FD796" w14:textId="77777777" w:rsidR="00E12F5E" w:rsidRDefault="00E12F5E">
      <w:pPr>
        <w:pStyle w:val="11"/>
        <w:spacing w:before="120" w:after="120"/>
        <w:ind w:firstLine="485"/>
      </w:pPr>
    </w:p>
    <w:p w14:paraId="45C0FDCE" w14:textId="77777777" w:rsidR="00E12F5E" w:rsidRDefault="00E12F5E">
      <w:pPr>
        <w:pStyle w:val="11"/>
        <w:spacing w:before="120" w:after="120"/>
        <w:ind w:firstLine="485"/>
        <w:rPr>
          <w:rFonts w:ascii="Times New Roman" w:hAnsi="Times New Roman"/>
        </w:rPr>
        <w:sectPr w:rsidR="00E12F5E">
          <w:pgSz w:w="12240" w:h="15840"/>
          <w:pgMar w:top="1445" w:right="1097" w:bottom="1466" w:left="1800" w:header="720" w:footer="720" w:gutter="0"/>
          <w:cols w:space="720"/>
        </w:sectPr>
      </w:pPr>
    </w:p>
    <w:p w14:paraId="4F9E625E" w14:textId="77777777" w:rsidR="00E12F5E" w:rsidRDefault="00000000">
      <w:pPr>
        <w:pStyle w:val="20"/>
        <w:spacing w:beforeLines="50" w:before="120" w:afterLines="50" w:after="120" w:line="520" w:lineRule="exact"/>
        <w:jc w:val="center"/>
        <w:rPr>
          <w:rFonts w:ascii="Times New Roman" w:hAnsi="Times New Roman"/>
        </w:rPr>
      </w:pPr>
      <w:r>
        <w:rPr>
          <w:rFonts w:ascii="Times New Roman" w:hAnsi="Times New Roman" w:hint="eastAsia"/>
        </w:rPr>
        <w:lastRenderedPageBreak/>
        <w:t>人员配备情况表与项目人员简历表</w:t>
      </w:r>
    </w:p>
    <w:p w14:paraId="0A3097ED" w14:textId="77777777" w:rsidR="00E12F5E" w:rsidRDefault="00E12F5E">
      <w:pPr>
        <w:rPr>
          <w:rFonts w:ascii="Times New Roman" w:hAnsi="Times New Roman"/>
        </w:rPr>
      </w:pPr>
    </w:p>
    <w:p w14:paraId="05412888" w14:textId="77777777" w:rsidR="00E12F5E" w:rsidRDefault="00000000">
      <w:pPr>
        <w:jc w:val="center"/>
        <w:rPr>
          <w:rFonts w:ascii="黑体" w:eastAsia="黑体" w:hAnsi="黑体" w:hint="eastAsia"/>
          <w:sz w:val="32"/>
        </w:rPr>
      </w:pPr>
      <w:r>
        <w:rPr>
          <w:rFonts w:ascii="黑体" w:eastAsia="黑体" w:hAnsi="黑体" w:hint="eastAsia"/>
          <w:sz w:val="32"/>
        </w:rPr>
        <w:t>（1）项目人员配备情况表</w:t>
      </w:r>
    </w:p>
    <w:p w14:paraId="2FBC9D2F" w14:textId="77777777" w:rsidR="00E12F5E" w:rsidRDefault="00E12F5E">
      <w:pPr>
        <w:jc w:val="center"/>
        <w:rPr>
          <w:rFonts w:ascii="Times New Roman" w:hAnsi="Times New Roman"/>
          <w:b/>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5"/>
        <w:gridCol w:w="1130"/>
        <w:gridCol w:w="943"/>
        <w:gridCol w:w="1506"/>
        <w:gridCol w:w="943"/>
        <w:gridCol w:w="1581"/>
        <w:gridCol w:w="2017"/>
      </w:tblGrid>
      <w:tr w:rsidR="00E12F5E" w14:paraId="2A73F8A8" w14:textId="77777777">
        <w:trPr>
          <w:trHeight w:val="851"/>
          <w:jc w:val="center"/>
        </w:trPr>
        <w:tc>
          <w:tcPr>
            <w:tcW w:w="1235" w:type="dxa"/>
            <w:vAlign w:val="center"/>
          </w:tcPr>
          <w:p w14:paraId="71E6DB41" w14:textId="77777777" w:rsidR="00E12F5E" w:rsidRDefault="00000000">
            <w:pPr>
              <w:pStyle w:val="50"/>
              <w:spacing w:line="400" w:lineRule="exact"/>
              <w:jc w:val="center"/>
              <w:rPr>
                <w:rFonts w:cs="仿宋" w:hint="eastAsia"/>
                <w:lang w:eastAsia="zh-CN"/>
              </w:rPr>
            </w:pPr>
            <w:r>
              <w:rPr>
                <w:rFonts w:cs="仿宋" w:hint="eastAsia"/>
                <w:lang w:eastAsia="zh-CN"/>
              </w:rPr>
              <w:t>序号</w:t>
            </w:r>
          </w:p>
        </w:tc>
        <w:tc>
          <w:tcPr>
            <w:tcW w:w="1130" w:type="dxa"/>
            <w:vAlign w:val="center"/>
          </w:tcPr>
          <w:p w14:paraId="40763BE2" w14:textId="77777777" w:rsidR="00E12F5E" w:rsidRDefault="00000000">
            <w:pPr>
              <w:pStyle w:val="50"/>
              <w:spacing w:line="400" w:lineRule="exact"/>
              <w:jc w:val="center"/>
              <w:rPr>
                <w:rFonts w:cs="仿宋" w:hint="eastAsia"/>
                <w:lang w:eastAsia="zh-CN"/>
              </w:rPr>
            </w:pPr>
            <w:r>
              <w:rPr>
                <w:rFonts w:cs="仿宋" w:hint="eastAsia"/>
                <w:lang w:eastAsia="zh-CN"/>
              </w:rPr>
              <w:t>姓名</w:t>
            </w:r>
          </w:p>
        </w:tc>
        <w:tc>
          <w:tcPr>
            <w:tcW w:w="943" w:type="dxa"/>
            <w:vAlign w:val="center"/>
          </w:tcPr>
          <w:p w14:paraId="12E41CE7" w14:textId="77777777" w:rsidR="00E12F5E" w:rsidRDefault="00000000">
            <w:pPr>
              <w:pStyle w:val="50"/>
              <w:spacing w:line="400" w:lineRule="exact"/>
              <w:jc w:val="center"/>
              <w:rPr>
                <w:rFonts w:cs="仿宋" w:hint="eastAsia"/>
                <w:lang w:eastAsia="zh-CN"/>
              </w:rPr>
            </w:pPr>
            <w:r>
              <w:rPr>
                <w:rFonts w:cs="仿宋" w:hint="eastAsia"/>
                <w:lang w:eastAsia="zh-CN"/>
              </w:rPr>
              <w:t>性别</w:t>
            </w:r>
          </w:p>
        </w:tc>
        <w:tc>
          <w:tcPr>
            <w:tcW w:w="1506" w:type="dxa"/>
            <w:vAlign w:val="center"/>
          </w:tcPr>
          <w:p w14:paraId="54358E8D" w14:textId="77777777" w:rsidR="00E12F5E" w:rsidRDefault="00000000">
            <w:pPr>
              <w:pStyle w:val="50"/>
              <w:spacing w:line="400" w:lineRule="exact"/>
              <w:jc w:val="center"/>
              <w:rPr>
                <w:rFonts w:cs="仿宋" w:hint="eastAsia"/>
                <w:lang w:eastAsia="zh-CN"/>
              </w:rPr>
            </w:pPr>
            <w:r>
              <w:rPr>
                <w:rFonts w:cs="仿宋"/>
                <w:lang w:eastAsia="zh-CN"/>
              </w:rPr>
              <w:t>年龄</w:t>
            </w:r>
          </w:p>
        </w:tc>
        <w:tc>
          <w:tcPr>
            <w:tcW w:w="943" w:type="dxa"/>
            <w:vAlign w:val="center"/>
          </w:tcPr>
          <w:p w14:paraId="25AA9FC0" w14:textId="77777777" w:rsidR="00E12F5E" w:rsidRDefault="00000000">
            <w:pPr>
              <w:pStyle w:val="50"/>
              <w:spacing w:line="400" w:lineRule="exact"/>
              <w:jc w:val="center"/>
              <w:rPr>
                <w:rFonts w:cs="仿宋" w:hint="eastAsia"/>
                <w:lang w:eastAsia="zh-CN"/>
              </w:rPr>
            </w:pPr>
            <w:r>
              <w:rPr>
                <w:rFonts w:cs="仿宋" w:hint="eastAsia"/>
                <w:lang w:eastAsia="zh-CN"/>
              </w:rPr>
              <w:t>学历</w:t>
            </w:r>
          </w:p>
        </w:tc>
        <w:tc>
          <w:tcPr>
            <w:tcW w:w="1581" w:type="dxa"/>
            <w:vAlign w:val="center"/>
          </w:tcPr>
          <w:p w14:paraId="1DBF4B24" w14:textId="77777777" w:rsidR="00E12F5E" w:rsidRDefault="00000000">
            <w:pPr>
              <w:pStyle w:val="50"/>
              <w:spacing w:line="400" w:lineRule="exact"/>
              <w:jc w:val="center"/>
              <w:rPr>
                <w:rFonts w:cs="仿宋" w:hint="eastAsia"/>
                <w:lang w:eastAsia="zh-CN"/>
              </w:rPr>
            </w:pPr>
            <w:r>
              <w:rPr>
                <w:rFonts w:cs="仿宋" w:hint="eastAsia"/>
                <w:lang w:eastAsia="zh-CN"/>
              </w:rPr>
              <w:t>拟任职务</w:t>
            </w:r>
          </w:p>
        </w:tc>
        <w:tc>
          <w:tcPr>
            <w:tcW w:w="2017" w:type="dxa"/>
            <w:vAlign w:val="center"/>
          </w:tcPr>
          <w:p w14:paraId="4EB25501" w14:textId="77777777" w:rsidR="00E12F5E" w:rsidRDefault="00000000">
            <w:pPr>
              <w:pStyle w:val="50"/>
              <w:spacing w:line="400" w:lineRule="exact"/>
              <w:jc w:val="center"/>
              <w:rPr>
                <w:rFonts w:cs="仿宋" w:hint="eastAsia"/>
                <w:lang w:eastAsia="zh-CN"/>
              </w:rPr>
            </w:pPr>
            <w:r>
              <w:rPr>
                <w:rFonts w:cs="仿宋" w:hint="eastAsia"/>
                <w:lang w:eastAsia="zh-CN"/>
              </w:rPr>
              <w:t>相关证书</w:t>
            </w:r>
          </w:p>
        </w:tc>
      </w:tr>
      <w:tr w:rsidR="00E12F5E" w14:paraId="47983CD9" w14:textId="77777777">
        <w:trPr>
          <w:trHeight w:val="851"/>
          <w:jc w:val="center"/>
        </w:trPr>
        <w:tc>
          <w:tcPr>
            <w:tcW w:w="1235" w:type="dxa"/>
            <w:vAlign w:val="center"/>
          </w:tcPr>
          <w:p w14:paraId="3E171115" w14:textId="77777777" w:rsidR="00E12F5E" w:rsidRDefault="00E12F5E">
            <w:pPr>
              <w:pStyle w:val="50"/>
              <w:spacing w:line="400" w:lineRule="exact"/>
              <w:jc w:val="center"/>
              <w:rPr>
                <w:rFonts w:cs="仿宋" w:hint="eastAsia"/>
                <w:lang w:eastAsia="zh-CN"/>
              </w:rPr>
            </w:pPr>
          </w:p>
        </w:tc>
        <w:tc>
          <w:tcPr>
            <w:tcW w:w="1130" w:type="dxa"/>
            <w:vAlign w:val="center"/>
          </w:tcPr>
          <w:p w14:paraId="15F73A7B" w14:textId="77777777" w:rsidR="00E12F5E" w:rsidRDefault="00E12F5E">
            <w:pPr>
              <w:pStyle w:val="50"/>
              <w:spacing w:line="400" w:lineRule="exact"/>
              <w:jc w:val="center"/>
              <w:rPr>
                <w:rFonts w:cs="仿宋" w:hint="eastAsia"/>
                <w:lang w:eastAsia="zh-CN"/>
              </w:rPr>
            </w:pPr>
          </w:p>
        </w:tc>
        <w:tc>
          <w:tcPr>
            <w:tcW w:w="943" w:type="dxa"/>
            <w:vAlign w:val="center"/>
          </w:tcPr>
          <w:p w14:paraId="488B5115" w14:textId="77777777" w:rsidR="00E12F5E" w:rsidRDefault="00E12F5E">
            <w:pPr>
              <w:pStyle w:val="50"/>
              <w:spacing w:line="400" w:lineRule="exact"/>
              <w:jc w:val="center"/>
              <w:rPr>
                <w:rFonts w:cs="仿宋" w:hint="eastAsia"/>
                <w:lang w:eastAsia="zh-CN"/>
              </w:rPr>
            </w:pPr>
          </w:p>
        </w:tc>
        <w:tc>
          <w:tcPr>
            <w:tcW w:w="1506" w:type="dxa"/>
            <w:vAlign w:val="center"/>
          </w:tcPr>
          <w:p w14:paraId="23B268A6" w14:textId="77777777" w:rsidR="00E12F5E" w:rsidRDefault="00E12F5E">
            <w:pPr>
              <w:pStyle w:val="50"/>
              <w:spacing w:line="400" w:lineRule="exact"/>
              <w:jc w:val="center"/>
              <w:rPr>
                <w:rFonts w:cs="仿宋" w:hint="eastAsia"/>
                <w:lang w:eastAsia="zh-CN"/>
              </w:rPr>
            </w:pPr>
          </w:p>
        </w:tc>
        <w:tc>
          <w:tcPr>
            <w:tcW w:w="943" w:type="dxa"/>
            <w:vAlign w:val="center"/>
          </w:tcPr>
          <w:p w14:paraId="0E656FDD" w14:textId="77777777" w:rsidR="00E12F5E" w:rsidRDefault="00E12F5E">
            <w:pPr>
              <w:pStyle w:val="50"/>
              <w:spacing w:line="400" w:lineRule="exact"/>
              <w:jc w:val="center"/>
              <w:rPr>
                <w:rFonts w:cs="仿宋" w:hint="eastAsia"/>
                <w:lang w:eastAsia="zh-CN"/>
              </w:rPr>
            </w:pPr>
          </w:p>
        </w:tc>
        <w:tc>
          <w:tcPr>
            <w:tcW w:w="1581" w:type="dxa"/>
            <w:vAlign w:val="center"/>
          </w:tcPr>
          <w:p w14:paraId="648136AB" w14:textId="77777777" w:rsidR="00E12F5E" w:rsidRDefault="00E12F5E">
            <w:pPr>
              <w:pStyle w:val="50"/>
              <w:spacing w:line="400" w:lineRule="exact"/>
              <w:jc w:val="center"/>
              <w:rPr>
                <w:rFonts w:cs="仿宋" w:hint="eastAsia"/>
                <w:lang w:eastAsia="zh-CN"/>
              </w:rPr>
            </w:pPr>
          </w:p>
        </w:tc>
        <w:tc>
          <w:tcPr>
            <w:tcW w:w="2017" w:type="dxa"/>
            <w:vAlign w:val="center"/>
          </w:tcPr>
          <w:p w14:paraId="4C1B1F9A" w14:textId="77777777" w:rsidR="00E12F5E" w:rsidRDefault="00E12F5E">
            <w:pPr>
              <w:pStyle w:val="50"/>
              <w:spacing w:line="400" w:lineRule="exact"/>
              <w:jc w:val="center"/>
              <w:rPr>
                <w:rFonts w:cs="仿宋" w:hint="eastAsia"/>
                <w:lang w:eastAsia="zh-CN"/>
              </w:rPr>
            </w:pPr>
          </w:p>
        </w:tc>
      </w:tr>
      <w:tr w:rsidR="00E12F5E" w14:paraId="7D389048" w14:textId="77777777">
        <w:trPr>
          <w:trHeight w:val="851"/>
          <w:jc w:val="center"/>
        </w:trPr>
        <w:tc>
          <w:tcPr>
            <w:tcW w:w="1235" w:type="dxa"/>
            <w:vAlign w:val="center"/>
          </w:tcPr>
          <w:p w14:paraId="36632BDF" w14:textId="77777777" w:rsidR="00E12F5E" w:rsidRDefault="00E12F5E">
            <w:pPr>
              <w:pStyle w:val="50"/>
              <w:spacing w:line="400" w:lineRule="exact"/>
              <w:jc w:val="center"/>
              <w:rPr>
                <w:rFonts w:cs="仿宋" w:hint="eastAsia"/>
                <w:lang w:eastAsia="zh-CN"/>
              </w:rPr>
            </w:pPr>
          </w:p>
        </w:tc>
        <w:tc>
          <w:tcPr>
            <w:tcW w:w="1130" w:type="dxa"/>
            <w:vAlign w:val="center"/>
          </w:tcPr>
          <w:p w14:paraId="1596D817" w14:textId="77777777" w:rsidR="00E12F5E" w:rsidRDefault="00E12F5E">
            <w:pPr>
              <w:pStyle w:val="50"/>
              <w:spacing w:line="400" w:lineRule="exact"/>
              <w:jc w:val="center"/>
              <w:rPr>
                <w:rFonts w:cs="仿宋" w:hint="eastAsia"/>
                <w:lang w:eastAsia="zh-CN"/>
              </w:rPr>
            </w:pPr>
          </w:p>
        </w:tc>
        <w:tc>
          <w:tcPr>
            <w:tcW w:w="943" w:type="dxa"/>
            <w:vAlign w:val="center"/>
          </w:tcPr>
          <w:p w14:paraId="56ECA82C" w14:textId="77777777" w:rsidR="00E12F5E" w:rsidRDefault="00E12F5E">
            <w:pPr>
              <w:pStyle w:val="50"/>
              <w:spacing w:line="400" w:lineRule="exact"/>
              <w:jc w:val="center"/>
              <w:rPr>
                <w:rFonts w:cs="仿宋" w:hint="eastAsia"/>
                <w:lang w:eastAsia="zh-CN"/>
              </w:rPr>
            </w:pPr>
          </w:p>
        </w:tc>
        <w:tc>
          <w:tcPr>
            <w:tcW w:w="1506" w:type="dxa"/>
            <w:vAlign w:val="center"/>
          </w:tcPr>
          <w:p w14:paraId="4FFC7434" w14:textId="77777777" w:rsidR="00E12F5E" w:rsidRDefault="00E12F5E">
            <w:pPr>
              <w:pStyle w:val="50"/>
              <w:spacing w:line="400" w:lineRule="exact"/>
              <w:jc w:val="center"/>
              <w:rPr>
                <w:rFonts w:cs="仿宋" w:hint="eastAsia"/>
                <w:lang w:eastAsia="zh-CN"/>
              </w:rPr>
            </w:pPr>
          </w:p>
        </w:tc>
        <w:tc>
          <w:tcPr>
            <w:tcW w:w="943" w:type="dxa"/>
            <w:vAlign w:val="center"/>
          </w:tcPr>
          <w:p w14:paraId="2302CF07" w14:textId="77777777" w:rsidR="00E12F5E" w:rsidRDefault="00E12F5E">
            <w:pPr>
              <w:pStyle w:val="50"/>
              <w:spacing w:line="400" w:lineRule="exact"/>
              <w:jc w:val="center"/>
              <w:rPr>
                <w:rFonts w:cs="仿宋" w:hint="eastAsia"/>
                <w:lang w:eastAsia="zh-CN"/>
              </w:rPr>
            </w:pPr>
          </w:p>
        </w:tc>
        <w:tc>
          <w:tcPr>
            <w:tcW w:w="1581" w:type="dxa"/>
            <w:vAlign w:val="center"/>
          </w:tcPr>
          <w:p w14:paraId="3DCCF4BE" w14:textId="77777777" w:rsidR="00E12F5E" w:rsidRDefault="00E12F5E">
            <w:pPr>
              <w:pStyle w:val="50"/>
              <w:spacing w:line="400" w:lineRule="exact"/>
              <w:jc w:val="center"/>
              <w:rPr>
                <w:rFonts w:cs="仿宋" w:hint="eastAsia"/>
                <w:lang w:eastAsia="zh-CN"/>
              </w:rPr>
            </w:pPr>
          </w:p>
        </w:tc>
        <w:tc>
          <w:tcPr>
            <w:tcW w:w="2017" w:type="dxa"/>
            <w:vAlign w:val="center"/>
          </w:tcPr>
          <w:p w14:paraId="7AD5F583" w14:textId="77777777" w:rsidR="00E12F5E" w:rsidRDefault="00E12F5E">
            <w:pPr>
              <w:pStyle w:val="50"/>
              <w:spacing w:line="400" w:lineRule="exact"/>
              <w:jc w:val="center"/>
              <w:rPr>
                <w:rFonts w:cs="仿宋" w:hint="eastAsia"/>
                <w:lang w:eastAsia="zh-CN"/>
              </w:rPr>
            </w:pPr>
          </w:p>
        </w:tc>
      </w:tr>
      <w:tr w:rsidR="00E12F5E" w14:paraId="4A9E6464" w14:textId="77777777">
        <w:trPr>
          <w:trHeight w:val="851"/>
          <w:jc w:val="center"/>
        </w:trPr>
        <w:tc>
          <w:tcPr>
            <w:tcW w:w="1235" w:type="dxa"/>
            <w:vAlign w:val="center"/>
          </w:tcPr>
          <w:p w14:paraId="7E04175C" w14:textId="77777777" w:rsidR="00E12F5E" w:rsidRDefault="00E12F5E">
            <w:pPr>
              <w:pStyle w:val="50"/>
              <w:spacing w:line="400" w:lineRule="exact"/>
              <w:jc w:val="center"/>
              <w:rPr>
                <w:rFonts w:cs="仿宋" w:hint="eastAsia"/>
                <w:lang w:eastAsia="zh-CN"/>
              </w:rPr>
            </w:pPr>
          </w:p>
        </w:tc>
        <w:tc>
          <w:tcPr>
            <w:tcW w:w="1130" w:type="dxa"/>
            <w:vAlign w:val="center"/>
          </w:tcPr>
          <w:p w14:paraId="7E011257" w14:textId="77777777" w:rsidR="00E12F5E" w:rsidRDefault="00E12F5E">
            <w:pPr>
              <w:pStyle w:val="50"/>
              <w:spacing w:line="400" w:lineRule="exact"/>
              <w:jc w:val="center"/>
              <w:rPr>
                <w:rFonts w:cs="仿宋" w:hint="eastAsia"/>
                <w:lang w:eastAsia="zh-CN"/>
              </w:rPr>
            </w:pPr>
          </w:p>
        </w:tc>
        <w:tc>
          <w:tcPr>
            <w:tcW w:w="943" w:type="dxa"/>
            <w:vAlign w:val="center"/>
          </w:tcPr>
          <w:p w14:paraId="0A297F6E" w14:textId="77777777" w:rsidR="00E12F5E" w:rsidRDefault="00E12F5E">
            <w:pPr>
              <w:pStyle w:val="50"/>
              <w:spacing w:line="400" w:lineRule="exact"/>
              <w:jc w:val="center"/>
              <w:rPr>
                <w:rFonts w:cs="仿宋" w:hint="eastAsia"/>
                <w:lang w:eastAsia="zh-CN"/>
              </w:rPr>
            </w:pPr>
          </w:p>
        </w:tc>
        <w:tc>
          <w:tcPr>
            <w:tcW w:w="1506" w:type="dxa"/>
            <w:vAlign w:val="center"/>
          </w:tcPr>
          <w:p w14:paraId="750A611F" w14:textId="77777777" w:rsidR="00E12F5E" w:rsidRDefault="00E12F5E">
            <w:pPr>
              <w:pStyle w:val="50"/>
              <w:spacing w:line="400" w:lineRule="exact"/>
              <w:jc w:val="center"/>
              <w:rPr>
                <w:rFonts w:cs="仿宋" w:hint="eastAsia"/>
                <w:lang w:eastAsia="zh-CN"/>
              </w:rPr>
            </w:pPr>
          </w:p>
        </w:tc>
        <w:tc>
          <w:tcPr>
            <w:tcW w:w="943" w:type="dxa"/>
            <w:vAlign w:val="center"/>
          </w:tcPr>
          <w:p w14:paraId="2A3CCB03" w14:textId="77777777" w:rsidR="00E12F5E" w:rsidRDefault="00E12F5E">
            <w:pPr>
              <w:pStyle w:val="50"/>
              <w:spacing w:line="400" w:lineRule="exact"/>
              <w:jc w:val="center"/>
              <w:rPr>
                <w:rFonts w:cs="仿宋" w:hint="eastAsia"/>
                <w:lang w:eastAsia="zh-CN"/>
              </w:rPr>
            </w:pPr>
          </w:p>
        </w:tc>
        <w:tc>
          <w:tcPr>
            <w:tcW w:w="1581" w:type="dxa"/>
            <w:vAlign w:val="center"/>
          </w:tcPr>
          <w:p w14:paraId="79450987" w14:textId="77777777" w:rsidR="00E12F5E" w:rsidRDefault="00E12F5E">
            <w:pPr>
              <w:pStyle w:val="50"/>
              <w:spacing w:line="400" w:lineRule="exact"/>
              <w:jc w:val="center"/>
              <w:rPr>
                <w:rFonts w:cs="仿宋" w:hint="eastAsia"/>
                <w:lang w:eastAsia="zh-CN"/>
              </w:rPr>
            </w:pPr>
          </w:p>
        </w:tc>
        <w:tc>
          <w:tcPr>
            <w:tcW w:w="2017" w:type="dxa"/>
            <w:vAlign w:val="center"/>
          </w:tcPr>
          <w:p w14:paraId="688B7F45" w14:textId="77777777" w:rsidR="00E12F5E" w:rsidRDefault="00E12F5E">
            <w:pPr>
              <w:pStyle w:val="50"/>
              <w:spacing w:line="400" w:lineRule="exact"/>
              <w:jc w:val="center"/>
              <w:rPr>
                <w:rFonts w:cs="仿宋" w:hint="eastAsia"/>
                <w:lang w:eastAsia="zh-CN"/>
              </w:rPr>
            </w:pPr>
          </w:p>
        </w:tc>
      </w:tr>
      <w:tr w:rsidR="00E12F5E" w14:paraId="25E6C4DB" w14:textId="77777777">
        <w:trPr>
          <w:trHeight w:val="851"/>
          <w:jc w:val="center"/>
        </w:trPr>
        <w:tc>
          <w:tcPr>
            <w:tcW w:w="1235" w:type="dxa"/>
            <w:vAlign w:val="center"/>
          </w:tcPr>
          <w:p w14:paraId="397E2081" w14:textId="77777777" w:rsidR="00E12F5E" w:rsidRDefault="00E12F5E">
            <w:pPr>
              <w:pStyle w:val="50"/>
              <w:spacing w:line="400" w:lineRule="exact"/>
              <w:jc w:val="center"/>
              <w:rPr>
                <w:rFonts w:cs="仿宋" w:hint="eastAsia"/>
                <w:lang w:eastAsia="zh-CN"/>
              </w:rPr>
            </w:pPr>
          </w:p>
        </w:tc>
        <w:tc>
          <w:tcPr>
            <w:tcW w:w="1130" w:type="dxa"/>
            <w:vAlign w:val="center"/>
          </w:tcPr>
          <w:p w14:paraId="36B1B5FA" w14:textId="77777777" w:rsidR="00E12F5E" w:rsidRDefault="00E12F5E">
            <w:pPr>
              <w:pStyle w:val="50"/>
              <w:spacing w:line="400" w:lineRule="exact"/>
              <w:jc w:val="center"/>
              <w:rPr>
                <w:rFonts w:cs="仿宋" w:hint="eastAsia"/>
                <w:lang w:eastAsia="zh-CN"/>
              </w:rPr>
            </w:pPr>
          </w:p>
        </w:tc>
        <w:tc>
          <w:tcPr>
            <w:tcW w:w="943" w:type="dxa"/>
            <w:vAlign w:val="center"/>
          </w:tcPr>
          <w:p w14:paraId="5A9F0BBD" w14:textId="77777777" w:rsidR="00E12F5E" w:rsidRDefault="00E12F5E">
            <w:pPr>
              <w:pStyle w:val="50"/>
              <w:spacing w:line="400" w:lineRule="exact"/>
              <w:jc w:val="center"/>
              <w:rPr>
                <w:rFonts w:cs="仿宋" w:hint="eastAsia"/>
                <w:lang w:eastAsia="zh-CN"/>
              </w:rPr>
            </w:pPr>
          </w:p>
        </w:tc>
        <w:tc>
          <w:tcPr>
            <w:tcW w:w="1506" w:type="dxa"/>
            <w:vAlign w:val="center"/>
          </w:tcPr>
          <w:p w14:paraId="22923C49" w14:textId="77777777" w:rsidR="00E12F5E" w:rsidRDefault="00E12F5E">
            <w:pPr>
              <w:pStyle w:val="50"/>
              <w:spacing w:line="400" w:lineRule="exact"/>
              <w:jc w:val="center"/>
              <w:rPr>
                <w:rFonts w:cs="仿宋" w:hint="eastAsia"/>
                <w:lang w:eastAsia="zh-CN"/>
              </w:rPr>
            </w:pPr>
          </w:p>
        </w:tc>
        <w:tc>
          <w:tcPr>
            <w:tcW w:w="943" w:type="dxa"/>
            <w:vAlign w:val="center"/>
          </w:tcPr>
          <w:p w14:paraId="5F1F8234" w14:textId="77777777" w:rsidR="00E12F5E" w:rsidRDefault="00E12F5E">
            <w:pPr>
              <w:pStyle w:val="50"/>
              <w:spacing w:line="400" w:lineRule="exact"/>
              <w:jc w:val="center"/>
              <w:rPr>
                <w:rFonts w:cs="仿宋" w:hint="eastAsia"/>
                <w:lang w:eastAsia="zh-CN"/>
              </w:rPr>
            </w:pPr>
          </w:p>
        </w:tc>
        <w:tc>
          <w:tcPr>
            <w:tcW w:w="1581" w:type="dxa"/>
            <w:vAlign w:val="center"/>
          </w:tcPr>
          <w:p w14:paraId="56D2DBE2" w14:textId="77777777" w:rsidR="00E12F5E" w:rsidRDefault="00E12F5E">
            <w:pPr>
              <w:pStyle w:val="50"/>
              <w:spacing w:line="400" w:lineRule="exact"/>
              <w:jc w:val="center"/>
              <w:rPr>
                <w:rFonts w:cs="仿宋" w:hint="eastAsia"/>
                <w:lang w:eastAsia="zh-CN"/>
              </w:rPr>
            </w:pPr>
          </w:p>
        </w:tc>
        <w:tc>
          <w:tcPr>
            <w:tcW w:w="2017" w:type="dxa"/>
            <w:vAlign w:val="center"/>
          </w:tcPr>
          <w:p w14:paraId="724A4284" w14:textId="77777777" w:rsidR="00E12F5E" w:rsidRDefault="00E12F5E">
            <w:pPr>
              <w:pStyle w:val="50"/>
              <w:spacing w:line="400" w:lineRule="exact"/>
              <w:jc w:val="center"/>
              <w:rPr>
                <w:rFonts w:cs="仿宋" w:hint="eastAsia"/>
                <w:lang w:eastAsia="zh-CN"/>
              </w:rPr>
            </w:pPr>
          </w:p>
        </w:tc>
      </w:tr>
      <w:tr w:rsidR="00E12F5E" w14:paraId="764B071D" w14:textId="77777777">
        <w:trPr>
          <w:trHeight w:val="851"/>
          <w:jc w:val="center"/>
        </w:trPr>
        <w:tc>
          <w:tcPr>
            <w:tcW w:w="1235" w:type="dxa"/>
            <w:vAlign w:val="center"/>
          </w:tcPr>
          <w:p w14:paraId="211AC5A0" w14:textId="77777777" w:rsidR="00E12F5E" w:rsidRDefault="00E12F5E">
            <w:pPr>
              <w:pStyle w:val="50"/>
              <w:spacing w:line="400" w:lineRule="exact"/>
              <w:jc w:val="center"/>
              <w:rPr>
                <w:rFonts w:cs="仿宋" w:hint="eastAsia"/>
                <w:lang w:eastAsia="zh-CN"/>
              </w:rPr>
            </w:pPr>
          </w:p>
        </w:tc>
        <w:tc>
          <w:tcPr>
            <w:tcW w:w="1130" w:type="dxa"/>
            <w:vAlign w:val="center"/>
          </w:tcPr>
          <w:p w14:paraId="1B1C4A38" w14:textId="77777777" w:rsidR="00E12F5E" w:rsidRDefault="00E12F5E">
            <w:pPr>
              <w:pStyle w:val="50"/>
              <w:spacing w:line="400" w:lineRule="exact"/>
              <w:jc w:val="center"/>
              <w:rPr>
                <w:rFonts w:cs="仿宋" w:hint="eastAsia"/>
                <w:lang w:eastAsia="zh-CN"/>
              </w:rPr>
            </w:pPr>
          </w:p>
        </w:tc>
        <w:tc>
          <w:tcPr>
            <w:tcW w:w="943" w:type="dxa"/>
            <w:vAlign w:val="center"/>
          </w:tcPr>
          <w:p w14:paraId="2757F793" w14:textId="77777777" w:rsidR="00E12F5E" w:rsidRDefault="00E12F5E">
            <w:pPr>
              <w:pStyle w:val="50"/>
              <w:spacing w:line="400" w:lineRule="exact"/>
              <w:jc w:val="center"/>
              <w:rPr>
                <w:rFonts w:cs="仿宋" w:hint="eastAsia"/>
                <w:lang w:eastAsia="zh-CN"/>
              </w:rPr>
            </w:pPr>
          </w:p>
        </w:tc>
        <w:tc>
          <w:tcPr>
            <w:tcW w:w="1506" w:type="dxa"/>
            <w:vAlign w:val="center"/>
          </w:tcPr>
          <w:p w14:paraId="74C182D6" w14:textId="77777777" w:rsidR="00E12F5E" w:rsidRDefault="00E12F5E">
            <w:pPr>
              <w:pStyle w:val="50"/>
              <w:spacing w:line="400" w:lineRule="exact"/>
              <w:jc w:val="center"/>
              <w:rPr>
                <w:rFonts w:cs="仿宋" w:hint="eastAsia"/>
                <w:lang w:eastAsia="zh-CN"/>
              </w:rPr>
            </w:pPr>
          </w:p>
        </w:tc>
        <w:tc>
          <w:tcPr>
            <w:tcW w:w="943" w:type="dxa"/>
            <w:vAlign w:val="center"/>
          </w:tcPr>
          <w:p w14:paraId="3EC5540A" w14:textId="77777777" w:rsidR="00E12F5E" w:rsidRDefault="00E12F5E">
            <w:pPr>
              <w:pStyle w:val="50"/>
              <w:spacing w:line="400" w:lineRule="exact"/>
              <w:jc w:val="center"/>
              <w:rPr>
                <w:rFonts w:cs="仿宋" w:hint="eastAsia"/>
                <w:lang w:eastAsia="zh-CN"/>
              </w:rPr>
            </w:pPr>
          </w:p>
        </w:tc>
        <w:tc>
          <w:tcPr>
            <w:tcW w:w="1581" w:type="dxa"/>
            <w:vAlign w:val="center"/>
          </w:tcPr>
          <w:p w14:paraId="3335C6B2" w14:textId="77777777" w:rsidR="00E12F5E" w:rsidRDefault="00E12F5E">
            <w:pPr>
              <w:pStyle w:val="50"/>
              <w:spacing w:line="400" w:lineRule="exact"/>
              <w:jc w:val="center"/>
              <w:rPr>
                <w:rFonts w:cs="仿宋" w:hint="eastAsia"/>
                <w:lang w:eastAsia="zh-CN"/>
              </w:rPr>
            </w:pPr>
          </w:p>
        </w:tc>
        <w:tc>
          <w:tcPr>
            <w:tcW w:w="2017" w:type="dxa"/>
            <w:vAlign w:val="center"/>
          </w:tcPr>
          <w:p w14:paraId="311463F2" w14:textId="77777777" w:rsidR="00E12F5E" w:rsidRDefault="00E12F5E">
            <w:pPr>
              <w:pStyle w:val="50"/>
              <w:spacing w:line="400" w:lineRule="exact"/>
              <w:jc w:val="center"/>
              <w:rPr>
                <w:rFonts w:cs="仿宋" w:hint="eastAsia"/>
                <w:lang w:eastAsia="zh-CN"/>
              </w:rPr>
            </w:pPr>
          </w:p>
        </w:tc>
      </w:tr>
      <w:tr w:rsidR="00E12F5E" w14:paraId="49144F80" w14:textId="77777777">
        <w:trPr>
          <w:trHeight w:val="851"/>
          <w:jc w:val="center"/>
        </w:trPr>
        <w:tc>
          <w:tcPr>
            <w:tcW w:w="1235" w:type="dxa"/>
            <w:vAlign w:val="center"/>
          </w:tcPr>
          <w:p w14:paraId="375CD953" w14:textId="77777777" w:rsidR="00E12F5E" w:rsidRDefault="00E12F5E">
            <w:pPr>
              <w:pStyle w:val="50"/>
              <w:spacing w:line="400" w:lineRule="exact"/>
              <w:jc w:val="center"/>
              <w:rPr>
                <w:rFonts w:cs="仿宋" w:hint="eastAsia"/>
                <w:lang w:eastAsia="zh-CN"/>
              </w:rPr>
            </w:pPr>
          </w:p>
        </w:tc>
        <w:tc>
          <w:tcPr>
            <w:tcW w:w="1130" w:type="dxa"/>
            <w:vAlign w:val="center"/>
          </w:tcPr>
          <w:p w14:paraId="000A0D50" w14:textId="77777777" w:rsidR="00E12F5E" w:rsidRDefault="00E12F5E">
            <w:pPr>
              <w:pStyle w:val="50"/>
              <w:spacing w:line="400" w:lineRule="exact"/>
              <w:jc w:val="center"/>
              <w:rPr>
                <w:rFonts w:cs="仿宋" w:hint="eastAsia"/>
                <w:lang w:eastAsia="zh-CN"/>
              </w:rPr>
            </w:pPr>
          </w:p>
        </w:tc>
        <w:tc>
          <w:tcPr>
            <w:tcW w:w="943" w:type="dxa"/>
            <w:vAlign w:val="center"/>
          </w:tcPr>
          <w:p w14:paraId="1CAD6678" w14:textId="77777777" w:rsidR="00E12F5E" w:rsidRDefault="00E12F5E">
            <w:pPr>
              <w:pStyle w:val="50"/>
              <w:spacing w:line="400" w:lineRule="exact"/>
              <w:jc w:val="center"/>
              <w:rPr>
                <w:rFonts w:cs="仿宋" w:hint="eastAsia"/>
                <w:lang w:eastAsia="zh-CN"/>
              </w:rPr>
            </w:pPr>
          </w:p>
        </w:tc>
        <w:tc>
          <w:tcPr>
            <w:tcW w:w="1506" w:type="dxa"/>
            <w:vAlign w:val="center"/>
          </w:tcPr>
          <w:p w14:paraId="4340CA1C" w14:textId="77777777" w:rsidR="00E12F5E" w:rsidRDefault="00E12F5E">
            <w:pPr>
              <w:pStyle w:val="50"/>
              <w:spacing w:line="400" w:lineRule="exact"/>
              <w:jc w:val="center"/>
              <w:rPr>
                <w:rFonts w:cs="仿宋" w:hint="eastAsia"/>
                <w:lang w:eastAsia="zh-CN"/>
              </w:rPr>
            </w:pPr>
          </w:p>
        </w:tc>
        <w:tc>
          <w:tcPr>
            <w:tcW w:w="943" w:type="dxa"/>
            <w:vAlign w:val="center"/>
          </w:tcPr>
          <w:p w14:paraId="27966459" w14:textId="77777777" w:rsidR="00E12F5E" w:rsidRDefault="00E12F5E">
            <w:pPr>
              <w:pStyle w:val="50"/>
              <w:spacing w:line="400" w:lineRule="exact"/>
              <w:jc w:val="center"/>
              <w:rPr>
                <w:rFonts w:cs="仿宋" w:hint="eastAsia"/>
                <w:lang w:eastAsia="zh-CN"/>
              </w:rPr>
            </w:pPr>
          </w:p>
        </w:tc>
        <w:tc>
          <w:tcPr>
            <w:tcW w:w="1581" w:type="dxa"/>
            <w:vAlign w:val="center"/>
          </w:tcPr>
          <w:p w14:paraId="4F946B72" w14:textId="77777777" w:rsidR="00E12F5E" w:rsidRDefault="00E12F5E">
            <w:pPr>
              <w:pStyle w:val="50"/>
              <w:spacing w:line="400" w:lineRule="exact"/>
              <w:jc w:val="center"/>
              <w:rPr>
                <w:rFonts w:cs="仿宋" w:hint="eastAsia"/>
                <w:lang w:eastAsia="zh-CN"/>
              </w:rPr>
            </w:pPr>
          </w:p>
        </w:tc>
        <w:tc>
          <w:tcPr>
            <w:tcW w:w="2017" w:type="dxa"/>
            <w:vAlign w:val="center"/>
          </w:tcPr>
          <w:p w14:paraId="0BEAC856" w14:textId="77777777" w:rsidR="00E12F5E" w:rsidRDefault="00E12F5E">
            <w:pPr>
              <w:pStyle w:val="50"/>
              <w:spacing w:line="400" w:lineRule="exact"/>
              <w:jc w:val="center"/>
              <w:rPr>
                <w:rFonts w:cs="仿宋" w:hint="eastAsia"/>
                <w:lang w:eastAsia="zh-CN"/>
              </w:rPr>
            </w:pPr>
          </w:p>
        </w:tc>
      </w:tr>
      <w:tr w:rsidR="00E12F5E" w14:paraId="5FF288DB" w14:textId="77777777">
        <w:trPr>
          <w:trHeight w:val="851"/>
          <w:jc w:val="center"/>
        </w:trPr>
        <w:tc>
          <w:tcPr>
            <w:tcW w:w="1235" w:type="dxa"/>
            <w:vAlign w:val="center"/>
          </w:tcPr>
          <w:p w14:paraId="2B3ACD8C" w14:textId="77777777" w:rsidR="00E12F5E" w:rsidRDefault="00E12F5E">
            <w:pPr>
              <w:pStyle w:val="50"/>
              <w:spacing w:line="400" w:lineRule="exact"/>
              <w:jc w:val="center"/>
              <w:rPr>
                <w:rFonts w:cs="仿宋" w:hint="eastAsia"/>
                <w:lang w:eastAsia="zh-CN"/>
              </w:rPr>
            </w:pPr>
          </w:p>
        </w:tc>
        <w:tc>
          <w:tcPr>
            <w:tcW w:w="1130" w:type="dxa"/>
            <w:vAlign w:val="center"/>
          </w:tcPr>
          <w:p w14:paraId="09EC4ADB" w14:textId="77777777" w:rsidR="00E12F5E" w:rsidRDefault="00E12F5E">
            <w:pPr>
              <w:pStyle w:val="50"/>
              <w:spacing w:line="400" w:lineRule="exact"/>
              <w:jc w:val="center"/>
              <w:rPr>
                <w:rFonts w:cs="仿宋" w:hint="eastAsia"/>
                <w:lang w:eastAsia="zh-CN"/>
              </w:rPr>
            </w:pPr>
          </w:p>
        </w:tc>
        <w:tc>
          <w:tcPr>
            <w:tcW w:w="943" w:type="dxa"/>
            <w:vAlign w:val="center"/>
          </w:tcPr>
          <w:p w14:paraId="4900629D" w14:textId="77777777" w:rsidR="00E12F5E" w:rsidRDefault="00E12F5E">
            <w:pPr>
              <w:pStyle w:val="50"/>
              <w:spacing w:line="400" w:lineRule="exact"/>
              <w:jc w:val="center"/>
              <w:rPr>
                <w:rFonts w:cs="仿宋" w:hint="eastAsia"/>
                <w:lang w:eastAsia="zh-CN"/>
              </w:rPr>
            </w:pPr>
          </w:p>
        </w:tc>
        <w:tc>
          <w:tcPr>
            <w:tcW w:w="1506" w:type="dxa"/>
            <w:vAlign w:val="center"/>
          </w:tcPr>
          <w:p w14:paraId="2ED3FD93" w14:textId="77777777" w:rsidR="00E12F5E" w:rsidRDefault="00E12F5E">
            <w:pPr>
              <w:pStyle w:val="50"/>
              <w:spacing w:line="400" w:lineRule="exact"/>
              <w:jc w:val="center"/>
              <w:rPr>
                <w:rFonts w:cs="仿宋" w:hint="eastAsia"/>
                <w:lang w:eastAsia="zh-CN"/>
              </w:rPr>
            </w:pPr>
          </w:p>
        </w:tc>
        <w:tc>
          <w:tcPr>
            <w:tcW w:w="943" w:type="dxa"/>
            <w:vAlign w:val="center"/>
          </w:tcPr>
          <w:p w14:paraId="15B3B065" w14:textId="77777777" w:rsidR="00E12F5E" w:rsidRDefault="00E12F5E">
            <w:pPr>
              <w:pStyle w:val="50"/>
              <w:spacing w:line="400" w:lineRule="exact"/>
              <w:jc w:val="center"/>
              <w:rPr>
                <w:rFonts w:cs="仿宋" w:hint="eastAsia"/>
                <w:lang w:eastAsia="zh-CN"/>
              </w:rPr>
            </w:pPr>
          </w:p>
        </w:tc>
        <w:tc>
          <w:tcPr>
            <w:tcW w:w="1581" w:type="dxa"/>
            <w:vAlign w:val="center"/>
          </w:tcPr>
          <w:p w14:paraId="2982CAD0" w14:textId="77777777" w:rsidR="00E12F5E" w:rsidRDefault="00E12F5E">
            <w:pPr>
              <w:pStyle w:val="50"/>
              <w:spacing w:line="400" w:lineRule="exact"/>
              <w:jc w:val="center"/>
              <w:rPr>
                <w:rFonts w:cs="仿宋" w:hint="eastAsia"/>
                <w:lang w:eastAsia="zh-CN"/>
              </w:rPr>
            </w:pPr>
          </w:p>
        </w:tc>
        <w:tc>
          <w:tcPr>
            <w:tcW w:w="2017" w:type="dxa"/>
            <w:vAlign w:val="center"/>
          </w:tcPr>
          <w:p w14:paraId="19AB6947" w14:textId="77777777" w:rsidR="00E12F5E" w:rsidRDefault="00E12F5E">
            <w:pPr>
              <w:pStyle w:val="50"/>
              <w:spacing w:line="400" w:lineRule="exact"/>
              <w:jc w:val="center"/>
              <w:rPr>
                <w:rFonts w:cs="仿宋" w:hint="eastAsia"/>
                <w:lang w:eastAsia="zh-CN"/>
              </w:rPr>
            </w:pPr>
          </w:p>
        </w:tc>
      </w:tr>
      <w:tr w:rsidR="00E12F5E" w14:paraId="3631AD0F" w14:textId="77777777">
        <w:trPr>
          <w:trHeight w:val="851"/>
          <w:jc w:val="center"/>
        </w:trPr>
        <w:tc>
          <w:tcPr>
            <w:tcW w:w="1235" w:type="dxa"/>
            <w:vAlign w:val="center"/>
          </w:tcPr>
          <w:p w14:paraId="76791F02" w14:textId="77777777" w:rsidR="00E12F5E" w:rsidRDefault="00E12F5E">
            <w:pPr>
              <w:pStyle w:val="50"/>
              <w:spacing w:line="400" w:lineRule="exact"/>
              <w:jc w:val="center"/>
              <w:rPr>
                <w:rFonts w:cs="仿宋" w:hint="eastAsia"/>
                <w:lang w:eastAsia="zh-CN"/>
              </w:rPr>
            </w:pPr>
          </w:p>
        </w:tc>
        <w:tc>
          <w:tcPr>
            <w:tcW w:w="1130" w:type="dxa"/>
            <w:vAlign w:val="center"/>
          </w:tcPr>
          <w:p w14:paraId="1FA78DAF" w14:textId="77777777" w:rsidR="00E12F5E" w:rsidRDefault="00E12F5E">
            <w:pPr>
              <w:pStyle w:val="50"/>
              <w:spacing w:line="400" w:lineRule="exact"/>
              <w:jc w:val="center"/>
              <w:rPr>
                <w:rFonts w:cs="仿宋" w:hint="eastAsia"/>
                <w:lang w:eastAsia="zh-CN"/>
              </w:rPr>
            </w:pPr>
          </w:p>
        </w:tc>
        <w:tc>
          <w:tcPr>
            <w:tcW w:w="943" w:type="dxa"/>
            <w:vAlign w:val="center"/>
          </w:tcPr>
          <w:p w14:paraId="79F33316" w14:textId="77777777" w:rsidR="00E12F5E" w:rsidRDefault="00E12F5E">
            <w:pPr>
              <w:pStyle w:val="50"/>
              <w:spacing w:line="400" w:lineRule="exact"/>
              <w:jc w:val="center"/>
              <w:rPr>
                <w:rFonts w:cs="仿宋" w:hint="eastAsia"/>
                <w:lang w:eastAsia="zh-CN"/>
              </w:rPr>
            </w:pPr>
          </w:p>
        </w:tc>
        <w:tc>
          <w:tcPr>
            <w:tcW w:w="1506" w:type="dxa"/>
            <w:vAlign w:val="center"/>
          </w:tcPr>
          <w:p w14:paraId="01FBBBE5" w14:textId="77777777" w:rsidR="00E12F5E" w:rsidRDefault="00E12F5E">
            <w:pPr>
              <w:pStyle w:val="50"/>
              <w:spacing w:line="400" w:lineRule="exact"/>
              <w:jc w:val="center"/>
              <w:rPr>
                <w:rFonts w:cs="仿宋" w:hint="eastAsia"/>
                <w:lang w:eastAsia="zh-CN"/>
              </w:rPr>
            </w:pPr>
          </w:p>
        </w:tc>
        <w:tc>
          <w:tcPr>
            <w:tcW w:w="943" w:type="dxa"/>
            <w:vAlign w:val="center"/>
          </w:tcPr>
          <w:p w14:paraId="3163FF0F" w14:textId="77777777" w:rsidR="00E12F5E" w:rsidRDefault="00E12F5E">
            <w:pPr>
              <w:pStyle w:val="50"/>
              <w:spacing w:line="400" w:lineRule="exact"/>
              <w:jc w:val="center"/>
              <w:rPr>
                <w:rFonts w:cs="仿宋" w:hint="eastAsia"/>
                <w:lang w:eastAsia="zh-CN"/>
              </w:rPr>
            </w:pPr>
          </w:p>
        </w:tc>
        <w:tc>
          <w:tcPr>
            <w:tcW w:w="1581" w:type="dxa"/>
            <w:vAlign w:val="center"/>
          </w:tcPr>
          <w:p w14:paraId="643CA523" w14:textId="77777777" w:rsidR="00E12F5E" w:rsidRDefault="00E12F5E">
            <w:pPr>
              <w:pStyle w:val="50"/>
              <w:spacing w:line="400" w:lineRule="exact"/>
              <w:jc w:val="center"/>
              <w:rPr>
                <w:rFonts w:cs="仿宋" w:hint="eastAsia"/>
                <w:lang w:eastAsia="zh-CN"/>
              </w:rPr>
            </w:pPr>
          </w:p>
        </w:tc>
        <w:tc>
          <w:tcPr>
            <w:tcW w:w="2017" w:type="dxa"/>
            <w:vAlign w:val="center"/>
          </w:tcPr>
          <w:p w14:paraId="05981386" w14:textId="77777777" w:rsidR="00E12F5E" w:rsidRDefault="00E12F5E">
            <w:pPr>
              <w:pStyle w:val="50"/>
              <w:spacing w:line="400" w:lineRule="exact"/>
              <w:jc w:val="center"/>
              <w:rPr>
                <w:rFonts w:cs="仿宋" w:hint="eastAsia"/>
                <w:lang w:eastAsia="zh-CN"/>
              </w:rPr>
            </w:pPr>
          </w:p>
        </w:tc>
      </w:tr>
    </w:tbl>
    <w:p w14:paraId="2AC8E6D3" w14:textId="77777777" w:rsidR="00E12F5E" w:rsidRDefault="00E12F5E">
      <w:pPr>
        <w:rPr>
          <w:rFonts w:ascii="Times New Roman" w:hAnsi="Times New Roman"/>
        </w:rPr>
      </w:pPr>
    </w:p>
    <w:p w14:paraId="784C0657" w14:textId="77777777" w:rsidR="00E12F5E" w:rsidRDefault="00000000">
      <w:pPr>
        <w:rPr>
          <w:rFonts w:ascii="Times New Roman" w:hAnsi="Times New Roman"/>
        </w:rPr>
      </w:pPr>
      <w:r>
        <w:rPr>
          <w:rFonts w:ascii="Times New Roman" w:hAnsi="Times New Roman"/>
        </w:rPr>
        <w:br w:type="page"/>
      </w:r>
    </w:p>
    <w:p w14:paraId="179C21B5" w14:textId="77777777" w:rsidR="00E12F5E" w:rsidRDefault="00000000">
      <w:pPr>
        <w:jc w:val="center"/>
        <w:rPr>
          <w:rFonts w:ascii="黑体" w:eastAsia="黑体" w:hAnsi="黑体" w:hint="eastAsia"/>
          <w:sz w:val="32"/>
        </w:rPr>
      </w:pPr>
      <w:r>
        <w:rPr>
          <w:rFonts w:ascii="黑体" w:eastAsia="黑体" w:hAnsi="黑体" w:hint="eastAsia"/>
          <w:sz w:val="32"/>
        </w:rPr>
        <w:lastRenderedPageBreak/>
        <w:t>（2）项目人员简历表</w:t>
      </w:r>
    </w:p>
    <w:p w14:paraId="5BC5D805" w14:textId="77777777" w:rsidR="00E12F5E" w:rsidRDefault="00E12F5E">
      <w:pPr>
        <w:jc w:val="center"/>
        <w:rPr>
          <w:rFonts w:ascii="Times New Roman" w:hAnsi="Times New Roman"/>
          <w:b/>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6"/>
        <w:gridCol w:w="797"/>
        <w:gridCol w:w="1450"/>
        <w:gridCol w:w="348"/>
        <w:gridCol w:w="196"/>
        <w:gridCol w:w="898"/>
        <w:gridCol w:w="595"/>
        <w:gridCol w:w="1203"/>
        <w:gridCol w:w="466"/>
        <w:gridCol w:w="689"/>
        <w:gridCol w:w="1927"/>
      </w:tblGrid>
      <w:tr w:rsidR="00E12F5E" w14:paraId="7B4ACE3D" w14:textId="77777777">
        <w:trPr>
          <w:trHeight w:val="600"/>
        </w:trPr>
        <w:tc>
          <w:tcPr>
            <w:tcW w:w="786" w:type="dxa"/>
            <w:tcBorders>
              <w:top w:val="single" w:sz="12" w:space="0" w:color="auto"/>
              <w:left w:val="single" w:sz="12" w:space="0" w:color="auto"/>
              <w:bottom w:val="single" w:sz="4" w:space="0" w:color="auto"/>
              <w:right w:val="single" w:sz="4" w:space="0" w:color="auto"/>
            </w:tcBorders>
            <w:vAlign w:val="center"/>
          </w:tcPr>
          <w:p w14:paraId="4FFD2BA8" w14:textId="77777777" w:rsidR="00E12F5E" w:rsidRDefault="00000000">
            <w:pPr>
              <w:rPr>
                <w:rFonts w:ascii="仿宋" w:eastAsia="仿宋" w:hAnsi="仿宋" w:cs="Arial" w:hint="eastAsia"/>
                <w:sz w:val="24"/>
                <w:szCs w:val="24"/>
              </w:rPr>
            </w:pPr>
            <w:r>
              <w:rPr>
                <w:rFonts w:ascii="仿宋" w:eastAsia="仿宋" w:hAnsi="仿宋" w:cs="Arial"/>
                <w:sz w:val="24"/>
                <w:szCs w:val="24"/>
              </w:rPr>
              <w:t>姓名</w:t>
            </w:r>
          </w:p>
        </w:tc>
        <w:tc>
          <w:tcPr>
            <w:tcW w:w="2791" w:type="dxa"/>
            <w:gridSpan w:val="4"/>
            <w:tcBorders>
              <w:top w:val="single" w:sz="12" w:space="0" w:color="auto"/>
              <w:left w:val="single" w:sz="4" w:space="0" w:color="auto"/>
              <w:bottom w:val="single" w:sz="4" w:space="0" w:color="auto"/>
              <w:right w:val="single" w:sz="4" w:space="0" w:color="auto"/>
            </w:tcBorders>
            <w:vAlign w:val="center"/>
          </w:tcPr>
          <w:p w14:paraId="3E809ED4" w14:textId="77777777" w:rsidR="00E12F5E" w:rsidRDefault="00E12F5E">
            <w:pPr>
              <w:rPr>
                <w:rFonts w:ascii="仿宋" w:eastAsia="仿宋" w:hAnsi="仿宋" w:cs="Arial" w:hint="eastAsia"/>
                <w:sz w:val="24"/>
                <w:szCs w:val="24"/>
              </w:rPr>
            </w:pPr>
          </w:p>
        </w:tc>
        <w:tc>
          <w:tcPr>
            <w:tcW w:w="898" w:type="dxa"/>
            <w:tcBorders>
              <w:top w:val="single" w:sz="12" w:space="0" w:color="auto"/>
              <w:left w:val="single" w:sz="4" w:space="0" w:color="auto"/>
              <w:bottom w:val="single" w:sz="4" w:space="0" w:color="auto"/>
              <w:right w:val="single" w:sz="4" w:space="0" w:color="auto"/>
            </w:tcBorders>
            <w:vAlign w:val="center"/>
          </w:tcPr>
          <w:p w14:paraId="6759F9D7" w14:textId="77777777" w:rsidR="00E12F5E" w:rsidRDefault="00000000">
            <w:pPr>
              <w:rPr>
                <w:rFonts w:ascii="仿宋" w:eastAsia="仿宋" w:hAnsi="仿宋" w:cs="Arial" w:hint="eastAsia"/>
                <w:sz w:val="24"/>
                <w:szCs w:val="24"/>
              </w:rPr>
            </w:pPr>
            <w:r>
              <w:rPr>
                <w:rFonts w:ascii="仿宋" w:eastAsia="仿宋" w:hAnsi="仿宋" w:cs="Arial"/>
                <w:sz w:val="24"/>
                <w:szCs w:val="24"/>
              </w:rPr>
              <w:t>性别</w:t>
            </w:r>
          </w:p>
        </w:tc>
        <w:tc>
          <w:tcPr>
            <w:tcW w:w="1798" w:type="dxa"/>
            <w:gridSpan w:val="2"/>
            <w:tcBorders>
              <w:top w:val="single" w:sz="12" w:space="0" w:color="auto"/>
              <w:left w:val="single" w:sz="4" w:space="0" w:color="auto"/>
              <w:bottom w:val="single" w:sz="4" w:space="0" w:color="auto"/>
              <w:right w:val="single" w:sz="4" w:space="0" w:color="auto"/>
            </w:tcBorders>
            <w:vAlign w:val="center"/>
          </w:tcPr>
          <w:p w14:paraId="01D28A3F" w14:textId="77777777" w:rsidR="00E12F5E" w:rsidRDefault="00E12F5E">
            <w:pPr>
              <w:rPr>
                <w:rFonts w:ascii="仿宋" w:eastAsia="仿宋" w:hAnsi="仿宋" w:cs="Arial" w:hint="eastAsia"/>
                <w:sz w:val="24"/>
                <w:szCs w:val="24"/>
              </w:rPr>
            </w:pPr>
          </w:p>
        </w:tc>
        <w:tc>
          <w:tcPr>
            <w:tcW w:w="1155" w:type="dxa"/>
            <w:gridSpan w:val="2"/>
            <w:tcBorders>
              <w:top w:val="single" w:sz="12" w:space="0" w:color="auto"/>
              <w:left w:val="single" w:sz="4" w:space="0" w:color="auto"/>
              <w:bottom w:val="single" w:sz="4" w:space="0" w:color="auto"/>
              <w:right w:val="single" w:sz="4" w:space="0" w:color="auto"/>
            </w:tcBorders>
            <w:vAlign w:val="center"/>
          </w:tcPr>
          <w:p w14:paraId="050E3DE6" w14:textId="77777777" w:rsidR="00E12F5E" w:rsidRDefault="00000000">
            <w:pPr>
              <w:rPr>
                <w:rFonts w:ascii="仿宋" w:eastAsia="仿宋" w:hAnsi="仿宋" w:cs="Arial" w:hint="eastAsia"/>
                <w:sz w:val="24"/>
                <w:szCs w:val="24"/>
              </w:rPr>
            </w:pPr>
            <w:r>
              <w:rPr>
                <w:rFonts w:ascii="仿宋" w:eastAsia="仿宋" w:hAnsi="仿宋" w:cs="Arial"/>
                <w:sz w:val="24"/>
                <w:szCs w:val="24"/>
              </w:rPr>
              <w:t>年龄</w:t>
            </w:r>
          </w:p>
        </w:tc>
        <w:tc>
          <w:tcPr>
            <w:tcW w:w="1927" w:type="dxa"/>
            <w:tcBorders>
              <w:top w:val="single" w:sz="12" w:space="0" w:color="auto"/>
              <w:left w:val="single" w:sz="4" w:space="0" w:color="auto"/>
              <w:bottom w:val="single" w:sz="4" w:space="0" w:color="auto"/>
              <w:right w:val="single" w:sz="12" w:space="0" w:color="auto"/>
            </w:tcBorders>
            <w:vAlign w:val="center"/>
          </w:tcPr>
          <w:p w14:paraId="0E695E14" w14:textId="77777777" w:rsidR="00E12F5E" w:rsidRDefault="00E12F5E">
            <w:pPr>
              <w:rPr>
                <w:rFonts w:ascii="仿宋" w:eastAsia="仿宋" w:hAnsi="仿宋" w:cs="Arial" w:hint="eastAsia"/>
                <w:sz w:val="24"/>
                <w:szCs w:val="24"/>
              </w:rPr>
            </w:pPr>
          </w:p>
        </w:tc>
      </w:tr>
      <w:tr w:rsidR="00E12F5E" w14:paraId="1CEB3418" w14:textId="77777777">
        <w:trPr>
          <w:trHeight w:val="623"/>
        </w:trPr>
        <w:tc>
          <w:tcPr>
            <w:tcW w:w="786" w:type="dxa"/>
            <w:tcBorders>
              <w:top w:val="single" w:sz="4" w:space="0" w:color="auto"/>
              <w:left w:val="single" w:sz="12" w:space="0" w:color="auto"/>
              <w:bottom w:val="single" w:sz="4" w:space="0" w:color="auto"/>
              <w:right w:val="single" w:sz="4" w:space="0" w:color="auto"/>
            </w:tcBorders>
            <w:vAlign w:val="center"/>
          </w:tcPr>
          <w:p w14:paraId="7FD6F8D3" w14:textId="77777777" w:rsidR="00E12F5E" w:rsidRDefault="00000000">
            <w:pPr>
              <w:rPr>
                <w:rFonts w:ascii="仿宋" w:eastAsia="仿宋" w:hAnsi="仿宋" w:cs="Arial" w:hint="eastAsia"/>
                <w:sz w:val="24"/>
                <w:szCs w:val="24"/>
              </w:rPr>
            </w:pPr>
            <w:r>
              <w:rPr>
                <w:rFonts w:ascii="仿宋" w:eastAsia="仿宋" w:hAnsi="仿宋" w:cs="Arial"/>
                <w:sz w:val="24"/>
                <w:szCs w:val="24"/>
              </w:rPr>
              <w:t>职务</w:t>
            </w:r>
          </w:p>
        </w:tc>
        <w:tc>
          <w:tcPr>
            <w:tcW w:w="2791" w:type="dxa"/>
            <w:gridSpan w:val="4"/>
            <w:tcBorders>
              <w:top w:val="single" w:sz="4" w:space="0" w:color="auto"/>
              <w:left w:val="single" w:sz="4" w:space="0" w:color="auto"/>
              <w:bottom w:val="single" w:sz="4" w:space="0" w:color="auto"/>
              <w:right w:val="single" w:sz="4" w:space="0" w:color="auto"/>
            </w:tcBorders>
            <w:vAlign w:val="center"/>
          </w:tcPr>
          <w:p w14:paraId="7514A638" w14:textId="77777777" w:rsidR="00E12F5E" w:rsidRDefault="00E12F5E">
            <w:pPr>
              <w:rPr>
                <w:rFonts w:ascii="仿宋" w:eastAsia="仿宋" w:hAnsi="仿宋" w:cs="Arial" w:hint="eastAsia"/>
                <w:sz w:val="24"/>
                <w:szCs w:val="24"/>
              </w:rPr>
            </w:pPr>
          </w:p>
        </w:tc>
        <w:tc>
          <w:tcPr>
            <w:tcW w:w="898" w:type="dxa"/>
            <w:tcBorders>
              <w:top w:val="single" w:sz="4" w:space="0" w:color="auto"/>
              <w:left w:val="single" w:sz="4" w:space="0" w:color="auto"/>
              <w:bottom w:val="single" w:sz="4" w:space="0" w:color="auto"/>
              <w:right w:val="single" w:sz="4" w:space="0" w:color="auto"/>
            </w:tcBorders>
            <w:vAlign w:val="center"/>
          </w:tcPr>
          <w:p w14:paraId="34399E04" w14:textId="77777777" w:rsidR="00E12F5E" w:rsidRDefault="00000000">
            <w:pPr>
              <w:rPr>
                <w:rFonts w:ascii="仿宋" w:eastAsia="仿宋" w:hAnsi="仿宋" w:cs="Arial" w:hint="eastAsia"/>
                <w:sz w:val="24"/>
                <w:szCs w:val="24"/>
              </w:rPr>
            </w:pPr>
            <w:r>
              <w:rPr>
                <w:rFonts w:ascii="仿宋" w:eastAsia="仿宋" w:hAnsi="仿宋" w:cs="Arial"/>
                <w:sz w:val="24"/>
                <w:szCs w:val="24"/>
              </w:rPr>
              <w:t>职称</w:t>
            </w:r>
          </w:p>
        </w:tc>
        <w:tc>
          <w:tcPr>
            <w:tcW w:w="1798" w:type="dxa"/>
            <w:gridSpan w:val="2"/>
            <w:tcBorders>
              <w:top w:val="single" w:sz="4" w:space="0" w:color="auto"/>
              <w:left w:val="single" w:sz="4" w:space="0" w:color="auto"/>
              <w:bottom w:val="single" w:sz="4" w:space="0" w:color="auto"/>
              <w:right w:val="single" w:sz="4" w:space="0" w:color="auto"/>
            </w:tcBorders>
            <w:vAlign w:val="center"/>
          </w:tcPr>
          <w:p w14:paraId="216FDA0B" w14:textId="77777777" w:rsidR="00E12F5E" w:rsidRDefault="00E12F5E">
            <w:pPr>
              <w:rPr>
                <w:rFonts w:ascii="仿宋" w:eastAsia="仿宋" w:hAnsi="仿宋" w:cs="Arial" w:hint="eastAsia"/>
                <w:sz w:val="24"/>
                <w:szCs w:val="24"/>
              </w:rPr>
            </w:pPr>
          </w:p>
        </w:tc>
        <w:tc>
          <w:tcPr>
            <w:tcW w:w="1155" w:type="dxa"/>
            <w:gridSpan w:val="2"/>
            <w:tcBorders>
              <w:top w:val="single" w:sz="4" w:space="0" w:color="auto"/>
              <w:left w:val="single" w:sz="4" w:space="0" w:color="auto"/>
              <w:bottom w:val="single" w:sz="4" w:space="0" w:color="auto"/>
              <w:right w:val="single" w:sz="4" w:space="0" w:color="auto"/>
            </w:tcBorders>
            <w:vAlign w:val="center"/>
          </w:tcPr>
          <w:p w14:paraId="5B0CA2A0" w14:textId="77777777" w:rsidR="00E12F5E" w:rsidRDefault="00000000">
            <w:pPr>
              <w:rPr>
                <w:rFonts w:ascii="仿宋" w:eastAsia="仿宋" w:hAnsi="仿宋" w:cs="Arial" w:hint="eastAsia"/>
                <w:sz w:val="24"/>
                <w:szCs w:val="24"/>
              </w:rPr>
            </w:pPr>
            <w:r>
              <w:rPr>
                <w:rFonts w:ascii="仿宋" w:eastAsia="仿宋" w:hAnsi="仿宋" w:cs="Arial"/>
                <w:sz w:val="24"/>
                <w:szCs w:val="24"/>
              </w:rPr>
              <w:t>学历</w:t>
            </w:r>
          </w:p>
        </w:tc>
        <w:tc>
          <w:tcPr>
            <w:tcW w:w="1927" w:type="dxa"/>
            <w:tcBorders>
              <w:top w:val="single" w:sz="4" w:space="0" w:color="auto"/>
              <w:left w:val="single" w:sz="4" w:space="0" w:color="auto"/>
              <w:bottom w:val="single" w:sz="4" w:space="0" w:color="auto"/>
              <w:right w:val="single" w:sz="12" w:space="0" w:color="auto"/>
            </w:tcBorders>
            <w:vAlign w:val="center"/>
          </w:tcPr>
          <w:p w14:paraId="0EC7AAAC" w14:textId="77777777" w:rsidR="00E12F5E" w:rsidRDefault="00E12F5E">
            <w:pPr>
              <w:rPr>
                <w:rFonts w:ascii="仿宋" w:eastAsia="仿宋" w:hAnsi="仿宋" w:cs="Arial" w:hint="eastAsia"/>
                <w:sz w:val="24"/>
                <w:szCs w:val="24"/>
              </w:rPr>
            </w:pPr>
          </w:p>
        </w:tc>
      </w:tr>
      <w:tr w:rsidR="00E12F5E" w14:paraId="4712B21D" w14:textId="77777777">
        <w:trPr>
          <w:trHeight w:val="600"/>
        </w:trPr>
        <w:tc>
          <w:tcPr>
            <w:tcW w:w="3033" w:type="dxa"/>
            <w:gridSpan w:val="3"/>
            <w:tcBorders>
              <w:top w:val="single" w:sz="4" w:space="0" w:color="auto"/>
              <w:left w:val="single" w:sz="12" w:space="0" w:color="auto"/>
              <w:bottom w:val="single" w:sz="4" w:space="0" w:color="auto"/>
              <w:right w:val="single" w:sz="4" w:space="0" w:color="auto"/>
            </w:tcBorders>
            <w:vAlign w:val="center"/>
          </w:tcPr>
          <w:p w14:paraId="063A4B9F" w14:textId="77777777" w:rsidR="00E12F5E" w:rsidRDefault="00000000">
            <w:pPr>
              <w:rPr>
                <w:rFonts w:ascii="仿宋" w:eastAsia="仿宋" w:hAnsi="仿宋" w:cs="Arial" w:hint="eastAsia"/>
                <w:sz w:val="24"/>
                <w:szCs w:val="24"/>
              </w:rPr>
            </w:pPr>
            <w:r>
              <w:rPr>
                <w:rFonts w:ascii="仿宋" w:eastAsia="仿宋" w:hAnsi="仿宋" w:cs="Arial"/>
                <w:sz w:val="24"/>
                <w:szCs w:val="24"/>
              </w:rPr>
              <w:t>参加工作时间</w:t>
            </w:r>
          </w:p>
        </w:tc>
        <w:tc>
          <w:tcPr>
            <w:tcW w:w="6322" w:type="dxa"/>
            <w:gridSpan w:val="8"/>
            <w:tcBorders>
              <w:top w:val="single" w:sz="4" w:space="0" w:color="auto"/>
              <w:left w:val="single" w:sz="4" w:space="0" w:color="auto"/>
              <w:bottom w:val="single" w:sz="4" w:space="0" w:color="auto"/>
              <w:right w:val="single" w:sz="12" w:space="0" w:color="auto"/>
            </w:tcBorders>
            <w:vAlign w:val="center"/>
          </w:tcPr>
          <w:p w14:paraId="0573D082" w14:textId="77777777" w:rsidR="00E12F5E" w:rsidRDefault="00E12F5E">
            <w:pPr>
              <w:rPr>
                <w:rFonts w:ascii="仿宋" w:eastAsia="仿宋" w:hAnsi="仿宋" w:cs="Arial" w:hint="eastAsia"/>
                <w:sz w:val="24"/>
                <w:szCs w:val="24"/>
              </w:rPr>
            </w:pPr>
          </w:p>
        </w:tc>
      </w:tr>
      <w:tr w:rsidR="00E12F5E" w14:paraId="686DAE92" w14:textId="77777777">
        <w:trPr>
          <w:trHeight w:val="620"/>
        </w:trPr>
        <w:tc>
          <w:tcPr>
            <w:tcW w:w="9355" w:type="dxa"/>
            <w:gridSpan w:val="11"/>
            <w:tcBorders>
              <w:top w:val="single" w:sz="4" w:space="0" w:color="auto"/>
              <w:left w:val="single" w:sz="12" w:space="0" w:color="auto"/>
              <w:bottom w:val="single" w:sz="4" w:space="0" w:color="auto"/>
              <w:right w:val="single" w:sz="12" w:space="0" w:color="auto"/>
            </w:tcBorders>
            <w:vAlign w:val="center"/>
          </w:tcPr>
          <w:p w14:paraId="3347E6CA" w14:textId="77777777" w:rsidR="00E12F5E" w:rsidRDefault="00000000">
            <w:pPr>
              <w:rPr>
                <w:rFonts w:ascii="仿宋" w:eastAsia="仿宋" w:hAnsi="仿宋" w:cs="Arial" w:hint="eastAsia"/>
                <w:sz w:val="24"/>
                <w:szCs w:val="24"/>
              </w:rPr>
            </w:pPr>
            <w:r>
              <w:rPr>
                <w:rFonts w:ascii="仿宋" w:eastAsia="仿宋" w:hAnsi="仿宋" w:cs="Arial"/>
                <w:sz w:val="24"/>
                <w:szCs w:val="24"/>
              </w:rPr>
              <w:t>参与项目情况</w:t>
            </w:r>
          </w:p>
        </w:tc>
      </w:tr>
      <w:tr w:rsidR="00E12F5E" w14:paraId="47FE22B3" w14:textId="77777777">
        <w:trPr>
          <w:trHeight w:val="600"/>
        </w:trPr>
        <w:tc>
          <w:tcPr>
            <w:tcW w:w="1583" w:type="dxa"/>
            <w:gridSpan w:val="2"/>
            <w:tcBorders>
              <w:top w:val="single" w:sz="4" w:space="0" w:color="auto"/>
              <w:left w:val="single" w:sz="12" w:space="0" w:color="auto"/>
              <w:bottom w:val="single" w:sz="4" w:space="0" w:color="auto"/>
              <w:right w:val="single" w:sz="4" w:space="0" w:color="auto"/>
            </w:tcBorders>
            <w:vAlign w:val="center"/>
          </w:tcPr>
          <w:p w14:paraId="52CEF30D" w14:textId="77777777" w:rsidR="00E12F5E" w:rsidRDefault="00000000">
            <w:pPr>
              <w:rPr>
                <w:rFonts w:ascii="仿宋" w:eastAsia="仿宋" w:hAnsi="仿宋" w:cs="Arial" w:hint="eastAsia"/>
                <w:sz w:val="24"/>
                <w:szCs w:val="24"/>
              </w:rPr>
            </w:pPr>
            <w:r>
              <w:rPr>
                <w:rFonts w:ascii="仿宋" w:eastAsia="仿宋" w:hAnsi="仿宋" w:cs="Arial"/>
                <w:sz w:val="24"/>
                <w:szCs w:val="24"/>
              </w:rPr>
              <w:t>买方</w:t>
            </w:r>
          </w:p>
        </w:tc>
        <w:tc>
          <w:tcPr>
            <w:tcW w:w="1798" w:type="dxa"/>
            <w:gridSpan w:val="2"/>
            <w:tcBorders>
              <w:top w:val="single" w:sz="4" w:space="0" w:color="auto"/>
              <w:left w:val="single" w:sz="4" w:space="0" w:color="auto"/>
              <w:bottom w:val="single" w:sz="4" w:space="0" w:color="auto"/>
              <w:right w:val="single" w:sz="4" w:space="0" w:color="auto"/>
            </w:tcBorders>
            <w:vAlign w:val="center"/>
          </w:tcPr>
          <w:p w14:paraId="684F15A8" w14:textId="77777777" w:rsidR="00E12F5E" w:rsidRDefault="00000000">
            <w:pPr>
              <w:rPr>
                <w:rFonts w:ascii="仿宋" w:eastAsia="仿宋" w:hAnsi="仿宋" w:cs="Arial" w:hint="eastAsia"/>
                <w:sz w:val="24"/>
                <w:szCs w:val="24"/>
              </w:rPr>
            </w:pPr>
            <w:r>
              <w:rPr>
                <w:rFonts w:ascii="仿宋" w:eastAsia="仿宋" w:hAnsi="仿宋" w:cs="Arial"/>
                <w:sz w:val="24"/>
                <w:szCs w:val="24"/>
              </w:rPr>
              <w:t>项目名称</w:t>
            </w:r>
          </w:p>
        </w:tc>
        <w:tc>
          <w:tcPr>
            <w:tcW w:w="1689" w:type="dxa"/>
            <w:gridSpan w:val="3"/>
            <w:tcBorders>
              <w:top w:val="single" w:sz="4" w:space="0" w:color="auto"/>
              <w:left w:val="single" w:sz="4" w:space="0" w:color="auto"/>
              <w:bottom w:val="single" w:sz="4" w:space="0" w:color="auto"/>
              <w:right w:val="single" w:sz="4" w:space="0" w:color="auto"/>
            </w:tcBorders>
            <w:vAlign w:val="center"/>
          </w:tcPr>
          <w:p w14:paraId="3CFEC95D" w14:textId="77777777" w:rsidR="00E12F5E" w:rsidRDefault="00000000">
            <w:pPr>
              <w:rPr>
                <w:rFonts w:ascii="仿宋" w:eastAsia="仿宋" w:hAnsi="仿宋" w:cs="Arial" w:hint="eastAsia"/>
                <w:sz w:val="24"/>
                <w:szCs w:val="24"/>
              </w:rPr>
            </w:pPr>
            <w:r>
              <w:rPr>
                <w:rFonts w:ascii="仿宋" w:eastAsia="仿宋" w:hAnsi="仿宋" w:cs="Arial"/>
                <w:sz w:val="24"/>
                <w:szCs w:val="24"/>
              </w:rPr>
              <w:t>项目规模</w:t>
            </w:r>
          </w:p>
        </w:tc>
        <w:tc>
          <w:tcPr>
            <w:tcW w:w="1669" w:type="dxa"/>
            <w:gridSpan w:val="2"/>
            <w:tcBorders>
              <w:top w:val="single" w:sz="4" w:space="0" w:color="auto"/>
              <w:left w:val="single" w:sz="4" w:space="0" w:color="auto"/>
              <w:bottom w:val="single" w:sz="4" w:space="0" w:color="auto"/>
              <w:right w:val="single" w:sz="4" w:space="0" w:color="auto"/>
            </w:tcBorders>
            <w:vAlign w:val="center"/>
          </w:tcPr>
          <w:p w14:paraId="157FCDE1" w14:textId="77777777" w:rsidR="00E12F5E" w:rsidRDefault="00000000">
            <w:pPr>
              <w:rPr>
                <w:rFonts w:ascii="仿宋" w:eastAsia="仿宋" w:hAnsi="仿宋" w:cs="Arial" w:hint="eastAsia"/>
                <w:sz w:val="24"/>
                <w:szCs w:val="24"/>
              </w:rPr>
            </w:pPr>
            <w:r>
              <w:rPr>
                <w:rFonts w:ascii="仿宋" w:eastAsia="仿宋" w:hAnsi="仿宋" w:cs="Arial"/>
                <w:sz w:val="24"/>
                <w:szCs w:val="24"/>
              </w:rPr>
              <w:t>开始、结束</w:t>
            </w:r>
          </w:p>
          <w:p w14:paraId="6309E317" w14:textId="77777777" w:rsidR="00E12F5E" w:rsidRDefault="00000000">
            <w:pPr>
              <w:rPr>
                <w:rFonts w:ascii="仿宋" w:eastAsia="仿宋" w:hAnsi="仿宋" w:cs="Arial" w:hint="eastAsia"/>
                <w:sz w:val="24"/>
                <w:szCs w:val="24"/>
              </w:rPr>
            </w:pPr>
            <w:r>
              <w:rPr>
                <w:rFonts w:ascii="仿宋" w:eastAsia="仿宋" w:hAnsi="仿宋" w:cs="Arial"/>
                <w:sz w:val="24"/>
                <w:szCs w:val="24"/>
              </w:rPr>
              <w:t>日期</w:t>
            </w:r>
          </w:p>
        </w:tc>
        <w:tc>
          <w:tcPr>
            <w:tcW w:w="2616" w:type="dxa"/>
            <w:gridSpan w:val="2"/>
            <w:tcBorders>
              <w:top w:val="single" w:sz="4" w:space="0" w:color="auto"/>
              <w:left w:val="single" w:sz="4" w:space="0" w:color="auto"/>
              <w:bottom w:val="single" w:sz="4" w:space="0" w:color="auto"/>
              <w:right w:val="single" w:sz="12" w:space="0" w:color="auto"/>
            </w:tcBorders>
            <w:vAlign w:val="center"/>
          </w:tcPr>
          <w:p w14:paraId="0D59C598" w14:textId="77777777" w:rsidR="00E12F5E" w:rsidRDefault="00000000">
            <w:pPr>
              <w:rPr>
                <w:rFonts w:ascii="仿宋" w:eastAsia="仿宋" w:hAnsi="仿宋" w:cs="Arial" w:hint="eastAsia"/>
                <w:sz w:val="24"/>
                <w:szCs w:val="24"/>
              </w:rPr>
            </w:pPr>
            <w:r>
              <w:rPr>
                <w:rFonts w:ascii="仿宋" w:eastAsia="仿宋" w:hAnsi="仿宋" w:cs="Arial"/>
                <w:sz w:val="24"/>
                <w:szCs w:val="24"/>
              </w:rPr>
              <w:t>买方反馈</w:t>
            </w:r>
          </w:p>
        </w:tc>
      </w:tr>
      <w:tr w:rsidR="00E12F5E" w14:paraId="227F3C0D" w14:textId="77777777">
        <w:trPr>
          <w:trHeight w:val="616"/>
        </w:trPr>
        <w:tc>
          <w:tcPr>
            <w:tcW w:w="1583" w:type="dxa"/>
            <w:gridSpan w:val="2"/>
            <w:tcBorders>
              <w:top w:val="single" w:sz="4" w:space="0" w:color="auto"/>
              <w:left w:val="single" w:sz="12" w:space="0" w:color="auto"/>
              <w:bottom w:val="single" w:sz="4" w:space="0" w:color="auto"/>
              <w:right w:val="single" w:sz="4" w:space="0" w:color="auto"/>
            </w:tcBorders>
            <w:vAlign w:val="center"/>
          </w:tcPr>
          <w:p w14:paraId="7B85F5A1" w14:textId="77777777" w:rsidR="00E12F5E" w:rsidRDefault="00E12F5E">
            <w:pPr>
              <w:rPr>
                <w:rFonts w:ascii="仿宋" w:eastAsia="仿宋" w:hAnsi="仿宋" w:cs="Arial" w:hint="eastAsia"/>
                <w:sz w:val="24"/>
                <w:szCs w:val="24"/>
              </w:rPr>
            </w:pPr>
          </w:p>
        </w:tc>
        <w:tc>
          <w:tcPr>
            <w:tcW w:w="1798" w:type="dxa"/>
            <w:gridSpan w:val="2"/>
            <w:tcBorders>
              <w:top w:val="single" w:sz="4" w:space="0" w:color="auto"/>
              <w:left w:val="single" w:sz="4" w:space="0" w:color="auto"/>
              <w:bottom w:val="single" w:sz="4" w:space="0" w:color="auto"/>
              <w:right w:val="single" w:sz="4" w:space="0" w:color="auto"/>
            </w:tcBorders>
            <w:vAlign w:val="center"/>
          </w:tcPr>
          <w:p w14:paraId="5D2D2210" w14:textId="77777777" w:rsidR="00E12F5E" w:rsidRDefault="00E12F5E">
            <w:pPr>
              <w:rPr>
                <w:rFonts w:ascii="仿宋" w:eastAsia="仿宋" w:hAnsi="仿宋" w:cs="Arial" w:hint="eastAsia"/>
                <w:sz w:val="24"/>
                <w:szCs w:val="24"/>
              </w:rPr>
            </w:pPr>
          </w:p>
        </w:tc>
        <w:tc>
          <w:tcPr>
            <w:tcW w:w="1689" w:type="dxa"/>
            <w:gridSpan w:val="3"/>
            <w:tcBorders>
              <w:top w:val="single" w:sz="4" w:space="0" w:color="auto"/>
              <w:left w:val="single" w:sz="4" w:space="0" w:color="auto"/>
              <w:bottom w:val="single" w:sz="4" w:space="0" w:color="auto"/>
              <w:right w:val="single" w:sz="4" w:space="0" w:color="auto"/>
            </w:tcBorders>
            <w:vAlign w:val="center"/>
          </w:tcPr>
          <w:p w14:paraId="2780B454" w14:textId="77777777" w:rsidR="00E12F5E" w:rsidRDefault="00E12F5E">
            <w:pPr>
              <w:rPr>
                <w:rFonts w:ascii="仿宋" w:eastAsia="仿宋" w:hAnsi="仿宋" w:cs="Arial" w:hint="eastAsia"/>
                <w:sz w:val="24"/>
                <w:szCs w:val="24"/>
              </w:rPr>
            </w:pPr>
          </w:p>
        </w:tc>
        <w:tc>
          <w:tcPr>
            <w:tcW w:w="1669" w:type="dxa"/>
            <w:gridSpan w:val="2"/>
            <w:tcBorders>
              <w:top w:val="single" w:sz="4" w:space="0" w:color="auto"/>
              <w:left w:val="single" w:sz="4" w:space="0" w:color="auto"/>
              <w:bottom w:val="single" w:sz="4" w:space="0" w:color="auto"/>
              <w:right w:val="single" w:sz="4" w:space="0" w:color="auto"/>
            </w:tcBorders>
            <w:vAlign w:val="center"/>
          </w:tcPr>
          <w:p w14:paraId="0F92BF4E" w14:textId="77777777" w:rsidR="00E12F5E" w:rsidRDefault="00E12F5E">
            <w:pPr>
              <w:rPr>
                <w:rFonts w:ascii="仿宋" w:eastAsia="仿宋" w:hAnsi="仿宋" w:cs="Arial" w:hint="eastAsia"/>
                <w:sz w:val="24"/>
                <w:szCs w:val="24"/>
              </w:rPr>
            </w:pPr>
          </w:p>
        </w:tc>
        <w:tc>
          <w:tcPr>
            <w:tcW w:w="2616" w:type="dxa"/>
            <w:gridSpan w:val="2"/>
            <w:tcBorders>
              <w:top w:val="single" w:sz="4" w:space="0" w:color="auto"/>
              <w:left w:val="single" w:sz="4" w:space="0" w:color="auto"/>
              <w:bottom w:val="single" w:sz="4" w:space="0" w:color="auto"/>
              <w:right w:val="single" w:sz="12" w:space="0" w:color="auto"/>
            </w:tcBorders>
            <w:vAlign w:val="center"/>
          </w:tcPr>
          <w:p w14:paraId="0BC1BD13" w14:textId="77777777" w:rsidR="00E12F5E" w:rsidRDefault="00E12F5E">
            <w:pPr>
              <w:rPr>
                <w:rFonts w:ascii="仿宋" w:eastAsia="仿宋" w:hAnsi="仿宋" w:cs="Arial" w:hint="eastAsia"/>
                <w:sz w:val="24"/>
                <w:szCs w:val="24"/>
              </w:rPr>
            </w:pPr>
          </w:p>
        </w:tc>
      </w:tr>
      <w:tr w:rsidR="00E12F5E" w14:paraId="3739DC77" w14:textId="77777777">
        <w:trPr>
          <w:trHeight w:val="616"/>
        </w:trPr>
        <w:tc>
          <w:tcPr>
            <w:tcW w:w="1583" w:type="dxa"/>
            <w:gridSpan w:val="2"/>
            <w:tcBorders>
              <w:top w:val="single" w:sz="4" w:space="0" w:color="auto"/>
              <w:left w:val="single" w:sz="12" w:space="0" w:color="auto"/>
              <w:bottom w:val="single" w:sz="4" w:space="0" w:color="auto"/>
              <w:right w:val="single" w:sz="4" w:space="0" w:color="auto"/>
            </w:tcBorders>
            <w:vAlign w:val="center"/>
          </w:tcPr>
          <w:p w14:paraId="062F7067" w14:textId="77777777" w:rsidR="00E12F5E" w:rsidRDefault="00E12F5E">
            <w:pPr>
              <w:rPr>
                <w:rFonts w:ascii="仿宋" w:eastAsia="仿宋" w:hAnsi="仿宋" w:cs="Arial" w:hint="eastAsia"/>
                <w:sz w:val="24"/>
                <w:szCs w:val="24"/>
              </w:rPr>
            </w:pPr>
          </w:p>
        </w:tc>
        <w:tc>
          <w:tcPr>
            <w:tcW w:w="1798" w:type="dxa"/>
            <w:gridSpan w:val="2"/>
            <w:tcBorders>
              <w:top w:val="single" w:sz="4" w:space="0" w:color="auto"/>
              <w:left w:val="single" w:sz="4" w:space="0" w:color="auto"/>
              <w:bottom w:val="single" w:sz="4" w:space="0" w:color="auto"/>
              <w:right w:val="single" w:sz="4" w:space="0" w:color="auto"/>
            </w:tcBorders>
            <w:vAlign w:val="center"/>
          </w:tcPr>
          <w:p w14:paraId="64F7E34D" w14:textId="77777777" w:rsidR="00E12F5E" w:rsidRDefault="00E12F5E">
            <w:pPr>
              <w:rPr>
                <w:rFonts w:ascii="仿宋" w:eastAsia="仿宋" w:hAnsi="仿宋" w:cs="Arial" w:hint="eastAsia"/>
                <w:sz w:val="24"/>
                <w:szCs w:val="24"/>
              </w:rPr>
            </w:pPr>
          </w:p>
        </w:tc>
        <w:tc>
          <w:tcPr>
            <w:tcW w:w="1689" w:type="dxa"/>
            <w:gridSpan w:val="3"/>
            <w:tcBorders>
              <w:top w:val="single" w:sz="4" w:space="0" w:color="auto"/>
              <w:left w:val="single" w:sz="4" w:space="0" w:color="auto"/>
              <w:bottom w:val="single" w:sz="4" w:space="0" w:color="auto"/>
              <w:right w:val="single" w:sz="4" w:space="0" w:color="auto"/>
            </w:tcBorders>
            <w:vAlign w:val="center"/>
          </w:tcPr>
          <w:p w14:paraId="14D7F08B" w14:textId="77777777" w:rsidR="00E12F5E" w:rsidRDefault="00E12F5E">
            <w:pPr>
              <w:rPr>
                <w:rFonts w:ascii="仿宋" w:eastAsia="仿宋" w:hAnsi="仿宋" w:cs="Arial" w:hint="eastAsia"/>
                <w:sz w:val="24"/>
                <w:szCs w:val="24"/>
              </w:rPr>
            </w:pPr>
          </w:p>
        </w:tc>
        <w:tc>
          <w:tcPr>
            <w:tcW w:w="1669" w:type="dxa"/>
            <w:gridSpan w:val="2"/>
            <w:tcBorders>
              <w:top w:val="single" w:sz="4" w:space="0" w:color="auto"/>
              <w:left w:val="single" w:sz="4" w:space="0" w:color="auto"/>
              <w:bottom w:val="single" w:sz="4" w:space="0" w:color="auto"/>
              <w:right w:val="single" w:sz="4" w:space="0" w:color="auto"/>
            </w:tcBorders>
            <w:vAlign w:val="center"/>
          </w:tcPr>
          <w:p w14:paraId="3B33C9BB" w14:textId="77777777" w:rsidR="00E12F5E" w:rsidRDefault="00E12F5E">
            <w:pPr>
              <w:rPr>
                <w:rFonts w:ascii="仿宋" w:eastAsia="仿宋" w:hAnsi="仿宋" w:cs="Arial" w:hint="eastAsia"/>
                <w:sz w:val="24"/>
                <w:szCs w:val="24"/>
              </w:rPr>
            </w:pPr>
          </w:p>
        </w:tc>
        <w:tc>
          <w:tcPr>
            <w:tcW w:w="2616" w:type="dxa"/>
            <w:gridSpan w:val="2"/>
            <w:tcBorders>
              <w:top w:val="single" w:sz="4" w:space="0" w:color="auto"/>
              <w:left w:val="single" w:sz="4" w:space="0" w:color="auto"/>
              <w:bottom w:val="single" w:sz="4" w:space="0" w:color="auto"/>
              <w:right w:val="single" w:sz="12" w:space="0" w:color="auto"/>
            </w:tcBorders>
            <w:vAlign w:val="center"/>
          </w:tcPr>
          <w:p w14:paraId="4CCEDE7A" w14:textId="77777777" w:rsidR="00E12F5E" w:rsidRDefault="00E12F5E">
            <w:pPr>
              <w:rPr>
                <w:rFonts w:ascii="仿宋" w:eastAsia="仿宋" w:hAnsi="仿宋" w:cs="Arial" w:hint="eastAsia"/>
                <w:sz w:val="24"/>
                <w:szCs w:val="24"/>
              </w:rPr>
            </w:pPr>
          </w:p>
        </w:tc>
      </w:tr>
      <w:tr w:rsidR="00E12F5E" w14:paraId="77630DEC" w14:textId="77777777">
        <w:trPr>
          <w:trHeight w:val="616"/>
        </w:trPr>
        <w:tc>
          <w:tcPr>
            <w:tcW w:w="1583" w:type="dxa"/>
            <w:gridSpan w:val="2"/>
            <w:tcBorders>
              <w:top w:val="single" w:sz="4" w:space="0" w:color="auto"/>
              <w:left w:val="single" w:sz="12" w:space="0" w:color="auto"/>
              <w:bottom w:val="single" w:sz="4" w:space="0" w:color="auto"/>
              <w:right w:val="single" w:sz="4" w:space="0" w:color="auto"/>
            </w:tcBorders>
            <w:vAlign w:val="center"/>
          </w:tcPr>
          <w:p w14:paraId="41CB9B85" w14:textId="77777777" w:rsidR="00E12F5E" w:rsidRDefault="00E12F5E">
            <w:pPr>
              <w:rPr>
                <w:rFonts w:ascii="仿宋" w:eastAsia="仿宋" w:hAnsi="仿宋" w:cs="Arial" w:hint="eastAsia"/>
                <w:sz w:val="24"/>
                <w:szCs w:val="24"/>
              </w:rPr>
            </w:pPr>
          </w:p>
        </w:tc>
        <w:tc>
          <w:tcPr>
            <w:tcW w:w="1798" w:type="dxa"/>
            <w:gridSpan w:val="2"/>
            <w:tcBorders>
              <w:top w:val="single" w:sz="4" w:space="0" w:color="auto"/>
              <w:left w:val="single" w:sz="4" w:space="0" w:color="auto"/>
              <w:bottom w:val="single" w:sz="4" w:space="0" w:color="auto"/>
              <w:right w:val="single" w:sz="4" w:space="0" w:color="auto"/>
            </w:tcBorders>
            <w:vAlign w:val="center"/>
          </w:tcPr>
          <w:p w14:paraId="3B1A1270" w14:textId="77777777" w:rsidR="00E12F5E" w:rsidRDefault="00E12F5E">
            <w:pPr>
              <w:rPr>
                <w:rFonts w:ascii="仿宋" w:eastAsia="仿宋" w:hAnsi="仿宋" w:cs="Arial" w:hint="eastAsia"/>
                <w:sz w:val="24"/>
                <w:szCs w:val="24"/>
              </w:rPr>
            </w:pPr>
          </w:p>
        </w:tc>
        <w:tc>
          <w:tcPr>
            <w:tcW w:w="1689" w:type="dxa"/>
            <w:gridSpan w:val="3"/>
            <w:tcBorders>
              <w:top w:val="single" w:sz="4" w:space="0" w:color="auto"/>
              <w:left w:val="single" w:sz="4" w:space="0" w:color="auto"/>
              <w:bottom w:val="single" w:sz="4" w:space="0" w:color="auto"/>
              <w:right w:val="single" w:sz="4" w:space="0" w:color="auto"/>
            </w:tcBorders>
            <w:vAlign w:val="center"/>
          </w:tcPr>
          <w:p w14:paraId="72421359" w14:textId="77777777" w:rsidR="00E12F5E" w:rsidRDefault="00E12F5E">
            <w:pPr>
              <w:rPr>
                <w:rFonts w:ascii="仿宋" w:eastAsia="仿宋" w:hAnsi="仿宋" w:cs="Arial" w:hint="eastAsia"/>
                <w:sz w:val="24"/>
                <w:szCs w:val="24"/>
              </w:rPr>
            </w:pPr>
          </w:p>
        </w:tc>
        <w:tc>
          <w:tcPr>
            <w:tcW w:w="1669" w:type="dxa"/>
            <w:gridSpan w:val="2"/>
            <w:tcBorders>
              <w:top w:val="single" w:sz="4" w:space="0" w:color="auto"/>
              <w:left w:val="single" w:sz="4" w:space="0" w:color="auto"/>
              <w:bottom w:val="single" w:sz="4" w:space="0" w:color="auto"/>
              <w:right w:val="single" w:sz="4" w:space="0" w:color="auto"/>
            </w:tcBorders>
            <w:vAlign w:val="center"/>
          </w:tcPr>
          <w:p w14:paraId="6BED342A" w14:textId="77777777" w:rsidR="00E12F5E" w:rsidRDefault="00E12F5E">
            <w:pPr>
              <w:rPr>
                <w:rFonts w:ascii="仿宋" w:eastAsia="仿宋" w:hAnsi="仿宋" w:cs="Arial" w:hint="eastAsia"/>
                <w:sz w:val="24"/>
                <w:szCs w:val="24"/>
              </w:rPr>
            </w:pPr>
          </w:p>
        </w:tc>
        <w:tc>
          <w:tcPr>
            <w:tcW w:w="2616" w:type="dxa"/>
            <w:gridSpan w:val="2"/>
            <w:tcBorders>
              <w:top w:val="single" w:sz="4" w:space="0" w:color="auto"/>
              <w:left w:val="single" w:sz="4" w:space="0" w:color="auto"/>
              <w:bottom w:val="single" w:sz="4" w:space="0" w:color="auto"/>
              <w:right w:val="single" w:sz="12" w:space="0" w:color="auto"/>
            </w:tcBorders>
            <w:vAlign w:val="center"/>
          </w:tcPr>
          <w:p w14:paraId="05F732C3" w14:textId="77777777" w:rsidR="00E12F5E" w:rsidRDefault="00E12F5E">
            <w:pPr>
              <w:rPr>
                <w:rFonts w:ascii="仿宋" w:eastAsia="仿宋" w:hAnsi="仿宋" w:cs="Arial" w:hint="eastAsia"/>
                <w:sz w:val="24"/>
                <w:szCs w:val="24"/>
              </w:rPr>
            </w:pPr>
          </w:p>
        </w:tc>
      </w:tr>
      <w:tr w:rsidR="00E12F5E" w14:paraId="2EE4A399" w14:textId="77777777">
        <w:trPr>
          <w:trHeight w:val="616"/>
        </w:trPr>
        <w:tc>
          <w:tcPr>
            <w:tcW w:w="1583" w:type="dxa"/>
            <w:gridSpan w:val="2"/>
            <w:tcBorders>
              <w:top w:val="single" w:sz="4" w:space="0" w:color="auto"/>
              <w:left w:val="single" w:sz="12" w:space="0" w:color="auto"/>
              <w:bottom w:val="single" w:sz="4" w:space="0" w:color="auto"/>
              <w:right w:val="single" w:sz="4" w:space="0" w:color="auto"/>
            </w:tcBorders>
            <w:vAlign w:val="center"/>
          </w:tcPr>
          <w:p w14:paraId="2E1A0195" w14:textId="77777777" w:rsidR="00E12F5E" w:rsidRDefault="00E12F5E">
            <w:pPr>
              <w:rPr>
                <w:rFonts w:ascii="仿宋" w:eastAsia="仿宋" w:hAnsi="仿宋" w:cs="Arial" w:hint="eastAsia"/>
                <w:sz w:val="24"/>
                <w:szCs w:val="24"/>
              </w:rPr>
            </w:pPr>
          </w:p>
        </w:tc>
        <w:tc>
          <w:tcPr>
            <w:tcW w:w="1798" w:type="dxa"/>
            <w:gridSpan w:val="2"/>
            <w:tcBorders>
              <w:top w:val="single" w:sz="4" w:space="0" w:color="auto"/>
              <w:left w:val="single" w:sz="4" w:space="0" w:color="auto"/>
              <w:bottom w:val="single" w:sz="4" w:space="0" w:color="auto"/>
              <w:right w:val="single" w:sz="4" w:space="0" w:color="auto"/>
            </w:tcBorders>
            <w:vAlign w:val="center"/>
          </w:tcPr>
          <w:p w14:paraId="36BB8BDE" w14:textId="77777777" w:rsidR="00E12F5E" w:rsidRDefault="00E12F5E">
            <w:pPr>
              <w:rPr>
                <w:rFonts w:ascii="仿宋" w:eastAsia="仿宋" w:hAnsi="仿宋" w:cs="Arial" w:hint="eastAsia"/>
                <w:sz w:val="24"/>
                <w:szCs w:val="24"/>
              </w:rPr>
            </w:pPr>
          </w:p>
        </w:tc>
        <w:tc>
          <w:tcPr>
            <w:tcW w:w="1689" w:type="dxa"/>
            <w:gridSpan w:val="3"/>
            <w:tcBorders>
              <w:top w:val="single" w:sz="4" w:space="0" w:color="auto"/>
              <w:left w:val="single" w:sz="4" w:space="0" w:color="auto"/>
              <w:bottom w:val="single" w:sz="4" w:space="0" w:color="auto"/>
              <w:right w:val="single" w:sz="4" w:space="0" w:color="auto"/>
            </w:tcBorders>
            <w:vAlign w:val="center"/>
          </w:tcPr>
          <w:p w14:paraId="53F19C36" w14:textId="77777777" w:rsidR="00E12F5E" w:rsidRDefault="00E12F5E">
            <w:pPr>
              <w:rPr>
                <w:rFonts w:ascii="仿宋" w:eastAsia="仿宋" w:hAnsi="仿宋" w:cs="Arial" w:hint="eastAsia"/>
                <w:sz w:val="24"/>
                <w:szCs w:val="24"/>
              </w:rPr>
            </w:pPr>
          </w:p>
        </w:tc>
        <w:tc>
          <w:tcPr>
            <w:tcW w:w="1669" w:type="dxa"/>
            <w:gridSpan w:val="2"/>
            <w:tcBorders>
              <w:top w:val="single" w:sz="4" w:space="0" w:color="auto"/>
              <w:left w:val="single" w:sz="4" w:space="0" w:color="auto"/>
              <w:bottom w:val="single" w:sz="4" w:space="0" w:color="auto"/>
              <w:right w:val="single" w:sz="4" w:space="0" w:color="auto"/>
            </w:tcBorders>
            <w:vAlign w:val="center"/>
          </w:tcPr>
          <w:p w14:paraId="7702B847" w14:textId="77777777" w:rsidR="00E12F5E" w:rsidRDefault="00E12F5E">
            <w:pPr>
              <w:rPr>
                <w:rFonts w:ascii="仿宋" w:eastAsia="仿宋" w:hAnsi="仿宋" w:cs="Arial" w:hint="eastAsia"/>
                <w:sz w:val="24"/>
                <w:szCs w:val="24"/>
              </w:rPr>
            </w:pPr>
          </w:p>
        </w:tc>
        <w:tc>
          <w:tcPr>
            <w:tcW w:w="2616" w:type="dxa"/>
            <w:gridSpan w:val="2"/>
            <w:tcBorders>
              <w:top w:val="single" w:sz="4" w:space="0" w:color="auto"/>
              <w:left w:val="single" w:sz="4" w:space="0" w:color="auto"/>
              <w:bottom w:val="single" w:sz="4" w:space="0" w:color="auto"/>
              <w:right w:val="single" w:sz="12" w:space="0" w:color="auto"/>
            </w:tcBorders>
            <w:vAlign w:val="center"/>
          </w:tcPr>
          <w:p w14:paraId="3E6474E1" w14:textId="77777777" w:rsidR="00E12F5E" w:rsidRDefault="00E12F5E">
            <w:pPr>
              <w:rPr>
                <w:rFonts w:ascii="仿宋" w:eastAsia="仿宋" w:hAnsi="仿宋" w:cs="Arial" w:hint="eastAsia"/>
                <w:sz w:val="24"/>
                <w:szCs w:val="24"/>
              </w:rPr>
            </w:pPr>
          </w:p>
        </w:tc>
      </w:tr>
      <w:tr w:rsidR="00E12F5E" w14:paraId="7623BE7F" w14:textId="77777777">
        <w:trPr>
          <w:trHeight w:val="616"/>
        </w:trPr>
        <w:tc>
          <w:tcPr>
            <w:tcW w:w="1583" w:type="dxa"/>
            <w:gridSpan w:val="2"/>
            <w:tcBorders>
              <w:top w:val="single" w:sz="4" w:space="0" w:color="auto"/>
              <w:left w:val="single" w:sz="12" w:space="0" w:color="auto"/>
              <w:bottom w:val="single" w:sz="4" w:space="0" w:color="auto"/>
              <w:right w:val="single" w:sz="4" w:space="0" w:color="auto"/>
            </w:tcBorders>
            <w:vAlign w:val="center"/>
          </w:tcPr>
          <w:p w14:paraId="1464DF7B" w14:textId="77777777" w:rsidR="00E12F5E" w:rsidRDefault="00E12F5E">
            <w:pPr>
              <w:rPr>
                <w:rFonts w:ascii="仿宋" w:eastAsia="仿宋" w:hAnsi="仿宋" w:cs="Arial" w:hint="eastAsia"/>
                <w:sz w:val="24"/>
                <w:szCs w:val="24"/>
              </w:rPr>
            </w:pPr>
          </w:p>
        </w:tc>
        <w:tc>
          <w:tcPr>
            <w:tcW w:w="1798" w:type="dxa"/>
            <w:gridSpan w:val="2"/>
            <w:tcBorders>
              <w:top w:val="single" w:sz="4" w:space="0" w:color="auto"/>
              <w:left w:val="single" w:sz="4" w:space="0" w:color="auto"/>
              <w:bottom w:val="single" w:sz="4" w:space="0" w:color="auto"/>
              <w:right w:val="single" w:sz="4" w:space="0" w:color="auto"/>
            </w:tcBorders>
            <w:vAlign w:val="center"/>
          </w:tcPr>
          <w:p w14:paraId="7CDE1C50" w14:textId="77777777" w:rsidR="00E12F5E" w:rsidRDefault="00E12F5E">
            <w:pPr>
              <w:rPr>
                <w:rFonts w:ascii="仿宋" w:eastAsia="仿宋" w:hAnsi="仿宋" w:cs="Arial" w:hint="eastAsia"/>
                <w:sz w:val="24"/>
                <w:szCs w:val="24"/>
              </w:rPr>
            </w:pPr>
          </w:p>
        </w:tc>
        <w:tc>
          <w:tcPr>
            <w:tcW w:w="1689" w:type="dxa"/>
            <w:gridSpan w:val="3"/>
            <w:tcBorders>
              <w:top w:val="single" w:sz="4" w:space="0" w:color="auto"/>
              <w:left w:val="single" w:sz="4" w:space="0" w:color="auto"/>
              <w:bottom w:val="single" w:sz="4" w:space="0" w:color="auto"/>
              <w:right w:val="single" w:sz="4" w:space="0" w:color="auto"/>
            </w:tcBorders>
            <w:vAlign w:val="center"/>
          </w:tcPr>
          <w:p w14:paraId="6FF136D3" w14:textId="77777777" w:rsidR="00E12F5E" w:rsidRDefault="00E12F5E">
            <w:pPr>
              <w:rPr>
                <w:rFonts w:ascii="仿宋" w:eastAsia="仿宋" w:hAnsi="仿宋" w:cs="Arial" w:hint="eastAsia"/>
                <w:sz w:val="24"/>
                <w:szCs w:val="24"/>
              </w:rPr>
            </w:pPr>
          </w:p>
        </w:tc>
        <w:tc>
          <w:tcPr>
            <w:tcW w:w="1669" w:type="dxa"/>
            <w:gridSpan w:val="2"/>
            <w:tcBorders>
              <w:top w:val="single" w:sz="4" w:space="0" w:color="auto"/>
              <w:left w:val="single" w:sz="4" w:space="0" w:color="auto"/>
              <w:bottom w:val="single" w:sz="4" w:space="0" w:color="auto"/>
              <w:right w:val="single" w:sz="4" w:space="0" w:color="auto"/>
            </w:tcBorders>
            <w:vAlign w:val="center"/>
          </w:tcPr>
          <w:p w14:paraId="13D12FF8" w14:textId="77777777" w:rsidR="00E12F5E" w:rsidRDefault="00E12F5E">
            <w:pPr>
              <w:rPr>
                <w:rFonts w:ascii="仿宋" w:eastAsia="仿宋" w:hAnsi="仿宋" w:cs="Arial" w:hint="eastAsia"/>
                <w:sz w:val="24"/>
                <w:szCs w:val="24"/>
              </w:rPr>
            </w:pPr>
          </w:p>
        </w:tc>
        <w:tc>
          <w:tcPr>
            <w:tcW w:w="2616" w:type="dxa"/>
            <w:gridSpan w:val="2"/>
            <w:tcBorders>
              <w:top w:val="single" w:sz="4" w:space="0" w:color="auto"/>
              <w:left w:val="single" w:sz="4" w:space="0" w:color="auto"/>
              <w:bottom w:val="single" w:sz="4" w:space="0" w:color="auto"/>
              <w:right w:val="single" w:sz="12" w:space="0" w:color="auto"/>
            </w:tcBorders>
            <w:vAlign w:val="center"/>
          </w:tcPr>
          <w:p w14:paraId="5B2A058C" w14:textId="77777777" w:rsidR="00E12F5E" w:rsidRDefault="00E12F5E">
            <w:pPr>
              <w:rPr>
                <w:rFonts w:ascii="仿宋" w:eastAsia="仿宋" w:hAnsi="仿宋" w:cs="Arial" w:hint="eastAsia"/>
                <w:sz w:val="24"/>
                <w:szCs w:val="24"/>
              </w:rPr>
            </w:pPr>
          </w:p>
        </w:tc>
      </w:tr>
      <w:tr w:rsidR="00E12F5E" w14:paraId="1063F139" w14:textId="77777777">
        <w:trPr>
          <w:trHeight w:val="616"/>
        </w:trPr>
        <w:tc>
          <w:tcPr>
            <w:tcW w:w="1583" w:type="dxa"/>
            <w:gridSpan w:val="2"/>
            <w:tcBorders>
              <w:top w:val="single" w:sz="4" w:space="0" w:color="auto"/>
              <w:left w:val="single" w:sz="12" w:space="0" w:color="auto"/>
              <w:bottom w:val="single" w:sz="4" w:space="0" w:color="auto"/>
              <w:right w:val="single" w:sz="4" w:space="0" w:color="auto"/>
            </w:tcBorders>
            <w:vAlign w:val="center"/>
          </w:tcPr>
          <w:p w14:paraId="54500AE4" w14:textId="77777777" w:rsidR="00E12F5E" w:rsidRDefault="00E12F5E">
            <w:pPr>
              <w:rPr>
                <w:rFonts w:ascii="仿宋" w:eastAsia="仿宋" w:hAnsi="仿宋" w:cs="Arial" w:hint="eastAsia"/>
                <w:sz w:val="24"/>
                <w:szCs w:val="24"/>
              </w:rPr>
            </w:pPr>
          </w:p>
        </w:tc>
        <w:tc>
          <w:tcPr>
            <w:tcW w:w="1798" w:type="dxa"/>
            <w:gridSpan w:val="2"/>
            <w:tcBorders>
              <w:top w:val="single" w:sz="4" w:space="0" w:color="auto"/>
              <w:left w:val="single" w:sz="4" w:space="0" w:color="auto"/>
              <w:bottom w:val="single" w:sz="4" w:space="0" w:color="auto"/>
              <w:right w:val="single" w:sz="4" w:space="0" w:color="auto"/>
            </w:tcBorders>
            <w:vAlign w:val="center"/>
          </w:tcPr>
          <w:p w14:paraId="1DBEB74E" w14:textId="77777777" w:rsidR="00E12F5E" w:rsidRDefault="00E12F5E">
            <w:pPr>
              <w:rPr>
                <w:rFonts w:ascii="仿宋" w:eastAsia="仿宋" w:hAnsi="仿宋" w:cs="Arial" w:hint="eastAsia"/>
                <w:sz w:val="24"/>
                <w:szCs w:val="24"/>
              </w:rPr>
            </w:pPr>
          </w:p>
        </w:tc>
        <w:tc>
          <w:tcPr>
            <w:tcW w:w="1689" w:type="dxa"/>
            <w:gridSpan w:val="3"/>
            <w:tcBorders>
              <w:top w:val="single" w:sz="4" w:space="0" w:color="auto"/>
              <w:left w:val="single" w:sz="4" w:space="0" w:color="auto"/>
              <w:bottom w:val="single" w:sz="4" w:space="0" w:color="auto"/>
              <w:right w:val="single" w:sz="4" w:space="0" w:color="auto"/>
            </w:tcBorders>
            <w:vAlign w:val="center"/>
          </w:tcPr>
          <w:p w14:paraId="388AE315" w14:textId="77777777" w:rsidR="00E12F5E" w:rsidRDefault="00E12F5E">
            <w:pPr>
              <w:rPr>
                <w:rFonts w:ascii="仿宋" w:eastAsia="仿宋" w:hAnsi="仿宋" w:cs="Arial" w:hint="eastAsia"/>
                <w:sz w:val="24"/>
                <w:szCs w:val="24"/>
              </w:rPr>
            </w:pPr>
          </w:p>
        </w:tc>
        <w:tc>
          <w:tcPr>
            <w:tcW w:w="1669" w:type="dxa"/>
            <w:gridSpan w:val="2"/>
            <w:tcBorders>
              <w:top w:val="single" w:sz="4" w:space="0" w:color="auto"/>
              <w:left w:val="single" w:sz="4" w:space="0" w:color="auto"/>
              <w:bottom w:val="single" w:sz="4" w:space="0" w:color="auto"/>
              <w:right w:val="single" w:sz="4" w:space="0" w:color="auto"/>
            </w:tcBorders>
            <w:vAlign w:val="center"/>
          </w:tcPr>
          <w:p w14:paraId="43367BDD" w14:textId="77777777" w:rsidR="00E12F5E" w:rsidRDefault="00E12F5E">
            <w:pPr>
              <w:rPr>
                <w:rFonts w:ascii="仿宋" w:eastAsia="仿宋" w:hAnsi="仿宋" w:cs="Arial" w:hint="eastAsia"/>
                <w:sz w:val="24"/>
                <w:szCs w:val="24"/>
              </w:rPr>
            </w:pPr>
          </w:p>
        </w:tc>
        <w:tc>
          <w:tcPr>
            <w:tcW w:w="2616" w:type="dxa"/>
            <w:gridSpan w:val="2"/>
            <w:tcBorders>
              <w:top w:val="single" w:sz="4" w:space="0" w:color="auto"/>
              <w:left w:val="single" w:sz="4" w:space="0" w:color="auto"/>
              <w:bottom w:val="single" w:sz="4" w:space="0" w:color="auto"/>
              <w:right w:val="single" w:sz="12" w:space="0" w:color="auto"/>
            </w:tcBorders>
            <w:vAlign w:val="center"/>
          </w:tcPr>
          <w:p w14:paraId="1C3AA1F5" w14:textId="77777777" w:rsidR="00E12F5E" w:rsidRDefault="00E12F5E">
            <w:pPr>
              <w:rPr>
                <w:rFonts w:ascii="仿宋" w:eastAsia="仿宋" w:hAnsi="仿宋" w:cs="Arial" w:hint="eastAsia"/>
                <w:sz w:val="24"/>
                <w:szCs w:val="24"/>
              </w:rPr>
            </w:pPr>
          </w:p>
        </w:tc>
      </w:tr>
      <w:tr w:rsidR="00E12F5E" w14:paraId="391C0735" w14:textId="77777777">
        <w:trPr>
          <w:trHeight w:val="616"/>
        </w:trPr>
        <w:tc>
          <w:tcPr>
            <w:tcW w:w="1583" w:type="dxa"/>
            <w:gridSpan w:val="2"/>
            <w:tcBorders>
              <w:top w:val="single" w:sz="4" w:space="0" w:color="auto"/>
              <w:left w:val="single" w:sz="12" w:space="0" w:color="auto"/>
              <w:bottom w:val="single" w:sz="12" w:space="0" w:color="auto"/>
              <w:right w:val="single" w:sz="4" w:space="0" w:color="auto"/>
            </w:tcBorders>
            <w:vAlign w:val="center"/>
          </w:tcPr>
          <w:p w14:paraId="6529DA8B" w14:textId="77777777" w:rsidR="00E12F5E" w:rsidRDefault="00E12F5E">
            <w:pPr>
              <w:rPr>
                <w:rFonts w:ascii="仿宋" w:eastAsia="仿宋" w:hAnsi="仿宋" w:cs="Arial" w:hint="eastAsia"/>
                <w:sz w:val="24"/>
                <w:szCs w:val="24"/>
              </w:rPr>
            </w:pPr>
          </w:p>
        </w:tc>
        <w:tc>
          <w:tcPr>
            <w:tcW w:w="1798" w:type="dxa"/>
            <w:gridSpan w:val="2"/>
            <w:tcBorders>
              <w:top w:val="single" w:sz="4" w:space="0" w:color="auto"/>
              <w:left w:val="single" w:sz="4" w:space="0" w:color="auto"/>
              <w:bottom w:val="single" w:sz="12" w:space="0" w:color="auto"/>
              <w:right w:val="single" w:sz="4" w:space="0" w:color="auto"/>
            </w:tcBorders>
            <w:vAlign w:val="center"/>
          </w:tcPr>
          <w:p w14:paraId="11B1E13D" w14:textId="77777777" w:rsidR="00E12F5E" w:rsidRDefault="00E12F5E">
            <w:pPr>
              <w:rPr>
                <w:rFonts w:ascii="仿宋" w:eastAsia="仿宋" w:hAnsi="仿宋" w:cs="Arial" w:hint="eastAsia"/>
                <w:sz w:val="24"/>
                <w:szCs w:val="24"/>
              </w:rPr>
            </w:pPr>
          </w:p>
        </w:tc>
        <w:tc>
          <w:tcPr>
            <w:tcW w:w="1689" w:type="dxa"/>
            <w:gridSpan w:val="3"/>
            <w:tcBorders>
              <w:top w:val="single" w:sz="4" w:space="0" w:color="auto"/>
              <w:left w:val="single" w:sz="4" w:space="0" w:color="auto"/>
              <w:bottom w:val="single" w:sz="12" w:space="0" w:color="auto"/>
              <w:right w:val="single" w:sz="4" w:space="0" w:color="auto"/>
            </w:tcBorders>
            <w:vAlign w:val="center"/>
          </w:tcPr>
          <w:p w14:paraId="701A935C" w14:textId="77777777" w:rsidR="00E12F5E" w:rsidRDefault="00E12F5E">
            <w:pPr>
              <w:rPr>
                <w:rFonts w:ascii="仿宋" w:eastAsia="仿宋" w:hAnsi="仿宋" w:cs="Arial" w:hint="eastAsia"/>
                <w:sz w:val="24"/>
                <w:szCs w:val="24"/>
              </w:rPr>
            </w:pPr>
          </w:p>
        </w:tc>
        <w:tc>
          <w:tcPr>
            <w:tcW w:w="1669" w:type="dxa"/>
            <w:gridSpan w:val="2"/>
            <w:tcBorders>
              <w:top w:val="single" w:sz="4" w:space="0" w:color="auto"/>
              <w:left w:val="single" w:sz="4" w:space="0" w:color="auto"/>
              <w:bottom w:val="single" w:sz="12" w:space="0" w:color="auto"/>
              <w:right w:val="single" w:sz="4" w:space="0" w:color="auto"/>
            </w:tcBorders>
            <w:vAlign w:val="center"/>
          </w:tcPr>
          <w:p w14:paraId="46942516" w14:textId="77777777" w:rsidR="00E12F5E" w:rsidRDefault="00E12F5E">
            <w:pPr>
              <w:rPr>
                <w:rFonts w:ascii="仿宋" w:eastAsia="仿宋" w:hAnsi="仿宋" w:cs="Arial" w:hint="eastAsia"/>
                <w:sz w:val="24"/>
                <w:szCs w:val="24"/>
              </w:rPr>
            </w:pPr>
          </w:p>
        </w:tc>
        <w:tc>
          <w:tcPr>
            <w:tcW w:w="2616" w:type="dxa"/>
            <w:gridSpan w:val="2"/>
            <w:tcBorders>
              <w:top w:val="single" w:sz="4" w:space="0" w:color="auto"/>
              <w:left w:val="single" w:sz="4" w:space="0" w:color="auto"/>
              <w:bottom w:val="single" w:sz="12" w:space="0" w:color="auto"/>
              <w:right w:val="single" w:sz="12" w:space="0" w:color="auto"/>
            </w:tcBorders>
            <w:vAlign w:val="center"/>
          </w:tcPr>
          <w:p w14:paraId="3C5F8FCA" w14:textId="77777777" w:rsidR="00E12F5E" w:rsidRDefault="00E12F5E">
            <w:pPr>
              <w:rPr>
                <w:rFonts w:ascii="仿宋" w:eastAsia="仿宋" w:hAnsi="仿宋" w:cs="Arial" w:hint="eastAsia"/>
                <w:sz w:val="24"/>
                <w:szCs w:val="24"/>
              </w:rPr>
            </w:pPr>
          </w:p>
        </w:tc>
      </w:tr>
    </w:tbl>
    <w:p w14:paraId="034D5965" w14:textId="77777777" w:rsidR="00E12F5E" w:rsidRDefault="00E12F5E">
      <w:pPr>
        <w:rPr>
          <w:rFonts w:ascii="Times New Roman" w:hAnsi="Times New Roman"/>
        </w:rPr>
      </w:pPr>
    </w:p>
    <w:p w14:paraId="496B22B3" w14:textId="77777777" w:rsidR="00E12F5E" w:rsidRDefault="00E12F5E">
      <w:pPr>
        <w:pStyle w:val="af5"/>
        <w:rPr>
          <w:rFonts w:ascii="Times New Roman" w:hAnsi="Times New Roman"/>
        </w:rPr>
      </w:pPr>
    </w:p>
    <w:p w14:paraId="4B58CDC8" w14:textId="77777777" w:rsidR="00E12F5E" w:rsidRDefault="00E12F5E">
      <w:pPr>
        <w:rPr>
          <w:rFonts w:eastAsiaTheme="minorEastAsia"/>
        </w:rPr>
        <w:sectPr w:rsidR="00E12F5E">
          <w:pgSz w:w="12240" w:h="15840"/>
          <w:pgMar w:top="1445" w:right="1097" w:bottom="1466" w:left="1800" w:header="720" w:footer="720" w:gutter="0"/>
          <w:cols w:space="720"/>
        </w:sectPr>
      </w:pPr>
    </w:p>
    <w:p w14:paraId="1B84943A" w14:textId="77777777" w:rsidR="00E12F5E" w:rsidRDefault="00000000">
      <w:pPr>
        <w:pStyle w:val="20"/>
        <w:jc w:val="center"/>
        <w:rPr>
          <w:rFonts w:hint="eastAsia"/>
          <w:bCs/>
          <w:color w:val="auto"/>
        </w:rPr>
      </w:pPr>
      <w:bookmarkStart w:id="133" w:name="_Toc195390942"/>
      <w:r>
        <w:rPr>
          <w:bCs/>
          <w:color w:val="auto"/>
        </w:rPr>
        <w:lastRenderedPageBreak/>
        <w:t>十</w:t>
      </w:r>
      <w:r>
        <w:rPr>
          <w:rFonts w:hint="eastAsia"/>
          <w:bCs/>
          <w:color w:val="auto"/>
        </w:rPr>
        <w:t>四</w:t>
      </w:r>
      <w:r>
        <w:rPr>
          <w:bCs/>
          <w:color w:val="auto"/>
        </w:rPr>
        <w:t>、其他</w:t>
      </w:r>
      <w:r>
        <w:rPr>
          <w:rFonts w:hint="eastAsia"/>
          <w:bCs/>
          <w:color w:val="auto"/>
        </w:rPr>
        <w:t>资料</w:t>
      </w:r>
      <w:bookmarkEnd w:id="133"/>
    </w:p>
    <w:p w14:paraId="48372613" w14:textId="77777777" w:rsidR="00E12F5E" w:rsidRDefault="00E12F5E">
      <w:pPr>
        <w:rPr>
          <w:b/>
          <w:color w:val="auto"/>
        </w:rPr>
      </w:pPr>
    </w:p>
    <w:p w14:paraId="06BC78CE" w14:textId="77777777" w:rsidR="00E12F5E" w:rsidRDefault="00E12F5E">
      <w:pPr>
        <w:rPr>
          <w:b/>
          <w:color w:val="auto"/>
        </w:rPr>
      </w:pPr>
    </w:p>
    <w:p w14:paraId="07731868" w14:textId="77777777" w:rsidR="00E12F5E" w:rsidRDefault="00E12F5E">
      <w:pPr>
        <w:rPr>
          <w:b/>
          <w:color w:val="auto"/>
        </w:rPr>
      </w:pPr>
    </w:p>
    <w:p w14:paraId="657C0FA4" w14:textId="77777777" w:rsidR="00E12F5E" w:rsidRDefault="00E12F5E">
      <w:pPr>
        <w:rPr>
          <w:b/>
          <w:color w:val="auto"/>
        </w:rPr>
      </w:pPr>
    </w:p>
    <w:p w14:paraId="6370F9D1" w14:textId="77777777" w:rsidR="00E12F5E" w:rsidRDefault="00E12F5E">
      <w:pPr>
        <w:rPr>
          <w:b/>
          <w:color w:val="auto"/>
        </w:rPr>
      </w:pPr>
    </w:p>
    <w:p w14:paraId="002CAEB5" w14:textId="77777777" w:rsidR="00E12F5E" w:rsidRDefault="00E12F5E">
      <w:pPr>
        <w:rPr>
          <w:b/>
          <w:color w:val="auto"/>
        </w:rPr>
      </w:pPr>
    </w:p>
    <w:p w14:paraId="4D36F8D2" w14:textId="77777777" w:rsidR="00E12F5E" w:rsidRDefault="00E12F5E">
      <w:pPr>
        <w:rPr>
          <w:b/>
          <w:color w:val="auto"/>
        </w:rPr>
      </w:pPr>
    </w:p>
    <w:p w14:paraId="50F46A6E" w14:textId="77777777" w:rsidR="00E12F5E" w:rsidRDefault="00E12F5E">
      <w:pPr>
        <w:rPr>
          <w:b/>
          <w:color w:val="auto"/>
        </w:rPr>
      </w:pPr>
    </w:p>
    <w:p w14:paraId="4BA3D387" w14:textId="77777777" w:rsidR="00E12F5E" w:rsidRDefault="00E12F5E">
      <w:pPr>
        <w:rPr>
          <w:b/>
          <w:color w:val="auto"/>
        </w:rPr>
      </w:pPr>
    </w:p>
    <w:p w14:paraId="66F6CC84" w14:textId="77777777" w:rsidR="00E12F5E" w:rsidRDefault="00E12F5E">
      <w:pPr>
        <w:rPr>
          <w:rFonts w:eastAsiaTheme="minorEastAsia"/>
          <w:b/>
          <w:color w:val="auto"/>
        </w:rPr>
      </w:pPr>
    </w:p>
    <w:p w14:paraId="2510C211" w14:textId="77777777" w:rsidR="00E12F5E" w:rsidRDefault="00E12F5E">
      <w:pPr>
        <w:rPr>
          <w:rFonts w:eastAsiaTheme="minorEastAsia"/>
          <w:b/>
          <w:color w:val="auto"/>
        </w:rPr>
      </w:pPr>
    </w:p>
    <w:p w14:paraId="0EF1BF0D" w14:textId="77777777" w:rsidR="00E12F5E" w:rsidRDefault="00E12F5E">
      <w:pPr>
        <w:rPr>
          <w:rFonts w:eastAsiaTheme="minorEastAsia"/>
          <w:b/>
          <w:color w:val="auto"/>
        </w:rPr>
      </w:pPr>
    </w:p>
    <w:p w14:paraId="6B3B0407" w14:textId="77777777" w:rsidR="00E12F5E" w:rsidRDefault="00E12F5E">
      <w:pPr>
        <w:rPr>
          <w:rFonts w:eastAsiaTheme="minorEastAsia"/>
          <w:b/>
          <w:color w:val="auto"/>
        </w:rPr>
      </w:pPr>
    </w:p>
    <w:p w14:paraId="5216641F" w14:textId="77777777" w:rsidR="00E12F5E" w:rsidRDefault="00E12F5E">
      <w:pPr>
        <w:rPr>
          <w:rFonts w:eastAsiaTheme="minorEastAsia"/>
          <w:b/>
          <w:color w:val="auto"/>
        </w:rPr>
      </w:pPr>
    </w:p>
    <w:p w14:paraId="400BE289" w14:textId="77777777" w:rsidR="00E12F5E" w:rsidRDefault="00E12F5E">
      <w:pPr>
        <w:rPr>
          <w:rFonts w:eastAsiaTheme="minorEastAsia"/>
          <w:b/>
          <w:color w:val="auto"/>
        </w:rPr>
      </w:pPr>
    </w:p>
    <w:p w14:paraId="22FE837A" w14:textId="77777777" w:rsidR="00E12F5E" w:rsidRDefault="00E12F5E">
      <w:pPr>
        <w:rPr>
          <w:rFonts w:eastAsiaTheme="minorEastAsia"/>
          <w:b/>
          <w:color w:val="auto"/>
        </w:rPr>
      </w:pPr>
    </w:p>
    <w:p w14:paraId="1906B3C4" w14:textId="77777777" w:rsidR="00E12F5E" w:rsidRDefault="00E12F5E">
      <w:pPr>
        <w:rPr>
          <w:rFonts w:eastAsiaTheme="minorEastAsia"/>
          <w:b/>
          <w:color w:val="auto"/>
        </w:rPr>
      </w:pPr>
    </w:p>
    <w:p w14:paraId="312B34E1" w14:textId="77777777" w:rsidR="00E12F5E" w:rsidRDefault="00E12F5E">
      <w:pPr>
        <w:rPr>
          <w:rFonts w:eastAsiaTheme="minorEastAsia"/>
          <w:b/>
          <w:color w:val="auto"/>
        </w:rPr>
      </w:pPr>
    </w:p>
    <w:p w14:paraId="61986AF0" w14:textId="77777777" w:rsidR="00E12F5E" w:rsidRDefault="00E12F5E">
      <w:pPr>
        <w:rPr>
          <w:rFonts w:eastAsiaTheme="minorEastAsia"/>
          <w:b/>
          <w:color w:val="auto"/>
        </w:rPr>
      </w:pPr>
    </w:p>
    <w:p w14:paraId="2F4B52CE" w14:textId="77777777" w:rsidR="00E12F5E" w:rsidRDefault="00E12F5E">
      <w:pPr>
        <w:rPr>
          <w:rFonts w:eastAsiaTheme="minorEastAsia"/>
          <w:b/>
          <w:color w:val="auto"/>
        </w:rPr>
      </w:pPr>
    </w:p>
    <w:p w14:paraId="77B4659A" w14:textId="77777777" w:rsidR="00E12F5E" w:rsidRDefault="00E12F5E">
      <w:pPr>
        <w:rPr>
          <w:rFonts w:eastAsiaTheme="minorEastAsia"/>
          <w:b/>
          <w:color w:val="auto"/>
        </w:rPr>
      </w:pPr>
    </w:p>
    <w:p w14:paraId="5EAAAAB2" w14:textId="77777777" w:rsidR="00E12F5E" w:rsidRDefault="00E12F5E">
      <w:pPr>
        <w:rPr>
          <w:rFonts w:eastAsiaTheme="minorEastAsia"/>
          <w:b/>
          <w:color w:val="auto"/>
        </w:rPr>
      </w:pPr>
    </w:p>
    <w:p w14:paraId="54636247" w14:textId="77777777" w:rsidR="00E12F5E" w:rsidRDefault="00E12F5E">
      <w:pPr>
        <w:rPr>
          <w:rFonts w:eastAsiaTheme="minorEastAsia"/>
          <w:b/>
          <w:color w:val="auto"/>
        </w:rPr>
      </w:pPr>
    </w:p>
    <w:p w14:paraId="03BE220D" w14:textId="77777777" w:rsidR="00E12F5E" w:rsidRDefault="00E12F5E">
      <w:pPr>
        <w:rPr>
          <w:b/>
          <w:color w:val="auto"/>
        </w:rPr>
      </w:pPr>
    </w:p>
    <w:p w14:paraId="302D018C" w14:textId="77777777" w:rsidR="00E12F5E" w:rsidRDefault="00E12F5E">
      <w:pPr>
        <w:rPr>
          <w:b/>
          <w:color w:val="auto"/>
        </w:rPr>
      </w:pPr>
    </w:p>
    <w:p w14:paraId="49A133DF" w14:textId="77777777" w:rsidR="00E12F5E" w:rsidRDefault="00E12F5E">
      <w:pPr>
        <w:rPr>
          <w:b/>
          <w:color w:val="auto"/>
        </w:rPr>
      </w:pPr>
    </w:p>
    <w:p w14:paraId="484FCDF3" w14:textId="77777777" w:rsidR="00E12F5E" w:rsidRDefault="00000000">
      <w:pPr>
        <w:pStyle w:val="20"/>
        <w:jc w:val="center"/>
        <w:rPr>
          <w:rFonts w:hint="eastAsia"/>
          <w:bCs/>
          <w:color w:val="auto"/>
        </w:rPr>
      </w:pPr>
      <w:bookmarkStart w:id="134" w:name="_Toc195390943"/>
      <w:r>
        <w:rPr>
          <w:bCs/>
          <w:color w:val="auto"/>
        </w:rPr>
        <w:lastRenderedPageBreak/>
        <w:t>十</w:t>
      </w:r>
      <w:r>
        <w:rPr>
          <w:rFonts w:hint="eastAsia"/>
          <w:bCs/>
          <w:color w:val="auto"/>
        </w:rPr>
        <w:t>五</w:t>
      </w:r>
      <w:r>
        <w:rPr>
          <w:bCs/>
          <w:color w:val="auto"/>
        </w:rPr>
        <w:t>、</w:t>
      </w:r>
      <w:r>
        <w:rPr>
          <w:rFonts w:hint="eastAsia"/>
          <w:bCs/>
          <w:color w:val="auto"/>
        </w:rPr>
        <w:t>中标服务费承诺书</w:t>
      </w:r>
      <w:bookmarkEnd w:id="134"/>
    </w:p>
    <w:p w14:paraId="389CB83F" w14:textId="77777777" w:rsidR="00E12F5E" w:rsidRDefault="00000000">
      <w:pPr>
        <w:spacing w:line="480" w:lineRule="auto"/>
        <w:rPr>
          <w:rFonts w:asciiTheme="minorEastAsia" w:eastAsiaTheme="minorEastAsia" w:hAnsiTheme="minorEastAsia" w:hint="eastAsia"/>
          <w:bCs/>
          <w:color w:val="auto"/>
          <w:spacing w:val="10"/>
          <w:sz w:val="21"/>
          <w:szCs w:val="21"/>
        </w:rPr>
      </w:pPr>
      <w:r>
        <w:rPr>
          <w:rFonts w:asciiTheme="minorEastAsia" w:eastAsiaTheme="minorEastAsia" w:hAnsiTheme="minorEastAsia"/>
          <w:bCs/>
          <w:color w:val="auto"/>
          <w:sz w:val="21"/>
          <w:szCs w:val="21"/>
        </w:rPr>
        <w:tab/>
      </w:r>
      <w:r>
        <w:rPr>
          <w:rFonts w:asciiTheme="minorEastAsia" w:eastAsiaTheme="minorEastAsia" w:hAnsiTheme="minorEastAsia" w:hint="eastAsia"/>
          <w:bCs/>
          <w:color w:val="auto"/>
          <w:spacing w:val="10"/>
          <w:sz w:val="21"/>
          <w:szCs w:val="21"/>
        </w:rPr>
        <w:t>致：中航咨询（北京）有限公司</w:t>
      </w:r>
    </w:p>
    <w:p w14:paraId="6F5521F9" w14:textId="77777777" w:rsidR="00E12F5E" w:rsidRDefault="00E12F5E">
      <w:pPr>
        <w:spacing w:line="480" w:lineRule="exact"/>
        <w:rPr>
          <w:rFonts w:asciiTheme="minorEastAsia" w:eastAsiaTheme="minorEastAsia" w:hAnsiTheme="minorEastAsia" w:hint="eastAsia"/>
          <w:bCs/>
          <w:color w:val="auto"/>
          <w:spacing w:val="10"/>
          <w:sz w:val="21"/>
          <w:szCs w:val="21"/>
        </w:rPr>
      </w:pPr>
    </w:p>
    <w:p w14:paraId="30054C89" w14:textId="77777777" w:rsidR="00E12F5E" w:rsidRDefault="00000000">
      <w:pPr>
        <w:pStyle w:val="af5"/>
        <w:spacing w:line="480" w:lineRule="exact"/>
        <w:ind w:firstLine="425"/>
        <w:rPr>
          <w:rFonts w:asciiTheme="minorEastAsia" w:eastAsiaTheme="minorEastAsia" w:hAnsiTheme="minorEastAsia" w:hint="eastAsia"/>
          <w:bCs/>
          <w:color w:val="auto"/>
          <w:spacing w:val="10"/>
          <w:sz w:val="21"/>
          <w:szCs w:val="21"/>
        </w:rPr>
      </w:pPr>
      <w:r>
        <w:rPr>
          <w:rFonts w:asciiTheme="minorEastAsia" w:eastAsiaTheme="minorEastAsia" w:hAnsiTheme="minorEastAsia" w:hint="eastAsia"/>
          <w:bCs/>
          <w:color w:val="auto"/>
          <w:spacing w:val="10"/>
          <w:sz w:val="21"/>
          <w:szCs w:val="21"/>
        </w:rPr>
        <w:t>我们在贵公司组织的</w:t>
      </w:r>
      <w:r>
        <w:rPr>
          <w:rFonts w:asciiTheme="minorEastAsia" w:eastAsiaTheme="minorEastAsia" w:hAnsiTheme="minorEastAsia" w:hint="eastAsia"/>
          <w:bCs/>
          <w:color w:val="auto"/>
          <w:spacing w:val="10"/>
          <w:sz w:val="21"/>
          <w:szCs w:val="21"/>
          <w:u w:val="single"/>
        </w:rPr>
        <w:t xml:space="preserve">                    </w:t>
      </w:r>
      <w:r>
        <w:rPr>
          <w:rFonts w:asciiTheme="minorEastAsia" w:eastAsiaTheme="minorEastAsia" w:hAnsiTheme="minorEastAsia" w:hint="eastAsia"/>
          <w:bCs/>
          <w:color w:val="auto"/>
          <w:spacing w:val="10"/>
          <w:sz w:val="21"/>
          <w:szCs w:val="21"/>
        </w:rPr>
        <w:t>项目（设备）招标中若获中标（招标文件号</w:t>
      </w:r>
      <w:r>
        <w:rPr>
          <w:rFonts w:asciiTheme="minorEastAsia" w:eastAsiaTheme="minorEastAsia" w:hAnsiTheme="minorEastAsia" w:hint="eastAsia"/>
          <w:bCs/>
          <w:color w:val="auto"/>
          <w:spacing w:val="10"/>
          <w:sz w:val="21"/>
          <w:szCs w:val="21"/>
          <w:u w:val="single"/>
        </w:rPr>
        <w:t xml:space="preserve">                </w:t>
      </w:r>
      <w:r>
        <w:rPr>
          <w:rFonts w:asciiTheme="minorEastAsia" w:eastAsiaTheme="minorEastAsia" w:hAnsiTheme="minorEastAsia"/>
          <w:bCs/>
          <w:color w:val="auto"/>
          <w:spacing w:val="10"/>
          <w:sz w:val="21"/>
          <w:szCs w:val="21"/>
          <w:u w:val="single"/>
        </w:rPr>
        <w:t xml:space="preserve">  </w:t>
      </w:r>
      <w:r>
        <w:rPr>
          <w:rFonts w:asciiTheme="minorEastAsia" w:eastAsiaTheme="minorEastAsia" w:hAnsiTheme="minorEastAsia" w:hint="eastAsia"/>
          <w:bCs/>
          <w:color w:val="auto"/>
          <w:spacing w:val="10"/>
          <w:sz w:val="21"/>
          <w:szCs w:val="21"/>
          <w:u w:val="single"/>
        </w:rPr>
        <w:t xml:space="preserve">    </w:t>
      </w:r>
      <w:r>
        <w:rPr>
          <w:rFonts w:asciiTheme="minorEastAsia" w:eastAsiaTheme="minorEastAsia" w:hAnsiTheme="minorEastAsia" w:hint="eastAsia"/>
          <w:bCs/>
          <w:color w:val="auto"/>
          <w:spacing w:val="10"/>
          <w:sz w:val="21"/>
          <w:szCs w:val="21"/>
        </w:rPr>
        <w:t xml:space="preserve"> ），我们保证在收到«中标通知书»后5个工作日内按招标文件的规定，以支票、汇票、电汇、现金中的一种，向贵公司即中航咨询（北京）有限公司支付中标服务费。</w:t>
      </w:r>
    </w:p>
    <w:p w14:paraId="56560001" w14:textId="77777777" w:rsidR="00E12F5E" w:rsidRDefault="00000000">
      <w:pPr>
        <w:spacing w:line="480" w:lineRule="exact"/>
        <w:ind w:firstLine="540"/>
        <w:rPr>
          <w:rFonts w:asciiTheme="minorEastAsia" w:eastAsiaTheme="minorEastAsia" w:hAnsiTheme="minorEastAsia" w:hint="eastAsia"/>
          <w:bCs/>
          <w:color w:val="auto"/>
          <w:spacing w:val="10"/>
          <w:sz w:val="21"/>
          <w:szCs w:val="21"/>
        </w:rPr>
      </w:pPr>
      <w:r>
        <w:rPr>
          <w:rFonts w:asciiTheme="minorEastAsia" w:eastAsiaTheme="minorEastAsia" w:hAnsiTheme="minorEastAsia" w:hint="eastAsia"/>
          <w:bCs/>
          <w:color w:val="auto"/>
          <w:spacing w:val="10"/>
          <w:sz w:val="21"/>
          <w:szCs w:val="21"/>
        </w:rPr>
        <w:t>我方如违约，愿凭贵方开出的违约通知，按上述金额的200%在投标保证金和设备买方付给卖方的中标设备货款中扣缴。</w:t>
      </w:r>
    </w:p>
    <w:p w14:paraId="3C4B1735" w14:textId="77777777" w:rsidR="00E12F5E" w:rsidRDefault="00000000">
      <w:pPr>
        <w:spacing w:line="480" w:lineRule="auto"/>
        <w:ind w:firstLineChars="207" w:firstLine="476"/>
        <w:rPr>
          <w:rFonts w:asciiTheme="minorEastAsia" w:eastAsiaTheme="minorEastAsia" w:hAnsiTheme="minorEastAsia" w:hint="eastAsia"/>
          <w:bCs/>
          <w:color w:val="auto"/>
          <w:spacing w:val="10"/>
          <w:sz w:val="21"/>
          <w:szCs w:val="21"/>
        </w:rPr>
      </w:pPr>
      <w:r>
        <w:rPr>
          <w:rFonts w:asciiTheme="minorEastAsia" w:eastAsiaTheme="minorEastAsia" w:hAnsiTheme="minorEastAsia" w:hint="eastAsia"/>
          <w:bCs/>
          <w:color w:val="auto"/>
          <w:spacing w:val="10"/>
          <w:sz w:val="21"/>
          <w:szCs w:val="21"/>
        </w:rPr>
        <w:t>特此承诺！</w:t>
      </w:r>
    </w:p>
    <w:p w14:paraId="27C614DC" w14:textId="77777777" w:rsidR="00E12F5E" w:rsidRDefault="00E12F5E">
      <w:pPr>
        <w:spacing w:line="480" w:lineRule="auto"/>
        <w:rPr>
          <w:rFonts w:asciiTheme="minorEastAsia" w:eastAsiaTheme="minorEastAsia" w:hAnsiTheme="minorEastAsia" w:hint="eastAsia"/>
          <w:bCs/>
          <w:color w:val="auto"/>
          <w:spacing w:val="10"/>
          <w:sz w:val="21"/>
          <w:szCs w:val="21"/>
        </w:rPr>
      </w:pPr>
    </w:p>
    <w:p w14:paraId="751B1622" w14:textId="77777777" w:rsidR="00E12F5E" w:rsidRDefault="00000000">
      <w:pPr>
        <w:spacing w:line="480" w:lineRule="auto"/>
        <w:rPr>
          <w:rFonts w:ascii="宋体" w:eastAsia="宋体" w:hAnsi="宋体" w:hint="eastAsia"/>
          <w:bCs/>
          <w:color w:val="auto"/>
          <w:spacing w:val="10"/>
          <w:sz w:val="21"/>
          <w:szCs w:val="21"/>
        </w:rPr>
      </w:pPr>
      <w:r>
        <w:rPr>
          <w:rFonts w:ascii="宋体" w:eastAsia="宋体" w:hAnsi="宋体" w:hint="eastAsia"/>
          <w:bCs/>
          <w:color w:val="auto"/>
          <w:spacing w:val="10"/>
          <w:sz w:val="21"/>
          <w:szCs w:val="21"/>
        </w:rPr>
        <w:t>承诺方法定名称：</w:t>
      </w:r>
      <w:r>
        <w:rPr>
          <w:rFonts w:ascii="宋体" w:eastAsia="宋体" w:hAnsi="宋体" w:hint="eastAsia"/>
          <w:bCs/>
          <w:color w:val="auto"/>
          <w:spacing w:val="10"/>
          <w:sz w:val="21"/>
          <w:szCs w:val="21"/>
          <w:u w:val="single"/>
        </w:rPr>
        <w:t xml:space="preserve">                               </w:t>
      </w:r>
      <w:r>
        <w:rPr>
          <w:rFonts w:ascii="宋体" w:eastAsia="宋体" w:hAnsi="宋体" w:hint="eastAsia"/>
          <w:bCs/>
          <w:color w:val="auto"/>
          <w:spacing w:val="10"/>
          <w:sz w:val="21"/>
          <w:szCs w:val="21"/>
        </w:rPr>
        <w:t>（承诺方盖章）</w:t>
      </w:r>
    </w:p>
    <w:p w14:paraId="2B2D0ADE" w14:textId="77777777" w:rsidR="00E12F5E" w:rsidRDefault="00000000">
      <w:pPr>
        <w:spacing w:line="480" w:lineRule="auto"/>
        <w:rPr>
          <w:rFonts w:ascii="宋体" w:eastAsia="宋体" w:hAnsi="宋体" w:hint="eastAsia"/>
          <w:bCs/>
          <w:color w:val="auto"/>
          <w:spacing w:val="10"/>
          <w:sz w:val="21"/>
          <w:szCs w:val="21"/>
          <w:u w:val="single"/>
        </w:rPr>
      </w:pPr>
      <w:r>
        <w:rPr>
          <w:rFonts w:ascii="宋体" w:eastAsia="宋体" w:hAnsi="宋体" w:hint="eastAsia"/>
          <w:bCs/>
          <w:color w:val="auto"/>
          <w:spacing w:val="10"/>
          <w:sz w:val="21"/>
          <w:szCs w:val="21"/>
        </w:rPr>
        <w:t>地   址：</w:t>
      </w:r>
      <w:r>
        <w:rPr>
          <w:rFonts w:ascii="宋体" w:eastAsia="宋体" w:hAnsi="宋体" w:hint="eastAsia"/>
          <w:bCs/>
          <w:color w:val="auto"/>
          <w:spacing w:val="10"/>
          <w:sz w:val="21"/>
          <w:szCs w:val="21"/>
          <w:u w:val="single"/>
        </w:rPr>
        <w:t xml:space="preserve">                                      </w:t>
      </w:r>
    </w:p>
    <w:p w14:paraId="127D26C9" w14:textId="77777777" w:rsidR="00E12F5E" w:rsidRDefault="00000000">
      <w:pPr>
        <w:spacing w:line="480" w:lineRule="auto"/>
        <w:rPr>
          <w:rFonts w:ascii="宋体" w:eastAsia="宋体" w:hAnsi="宋体" w:hint="eastAsia"/>
          <w:bCs/>
          <w:color w:val="auto"/>
          <w:spacing w:val="10"/>
          <w:sz w:val="21"/>
          <w:szCs w:val="21"/>
        </w:rPr>
      </w:pPr>
      <w:r>
        <w:rPr>
          <w:rFonts w:ascii="宋体" w:eastAsia="宋体" w:hAnsi="宋体" w:hint="eastAsia"/>
          <w:bCs/>
          <w:color w:val="auto"/>
          <w:spacing w:val="10"/>
          <w:sz w:val="21"/>
          <w:szCs w:val="21"/>
        </w:rPr>
        <w:t>电   话：</w:t>
      </w:r>
      <w:r>
        <w:rPr>
          <w:rFonts w:ascii="宋体" w:eastAsia="宋体" w:hAnsi="宋体" w:hint="eastAsia"/>
          <w:bCs/>
          <w:color w:val="auto"/>
          <w:spacing w:val="10"/>
          <w:sz w:val="21"/>
          <w:szCs w:val="21"/>
          <w:u w:val="single"/>
        </w:rPr>
        <w:t xml:space="preserve">            </w:t>
      </w:r>
      <w:r>
        <w:rPr>
          <w:rFonts w:ascii="宋体" w:eastAsia="宋体" w:hAnsi="宋体" w:hint="eastAsia"/>
          <w:bCs/>
          <w:color w:val="auto"/>
          <w:spacing w:val="10"/>
          <w:sz w:val="21"/>
          <w:szCs w:val="21"/>
        </w:rPr>
        <w:t xml:space="preserve">          传真：</w:t>
      </w:r>
      <w:r>
        <w:rPr>
          <w:rFonts w:ascii="宋体" w:eastAsia="宋体" w:hAnsi="宋体" w:hint="eastAsia"/>
          <w:bCs/>
          <w:color w:val="auto"/>
          <w:spacing w:val="10"/>
          <w:sz w:val="21"/>
          <w:szCs w:val="21"/>
          <w:u w:val="single"/>
        </w:rPr>
        <w:t xml:space="preserve">          </w:t>
      </w:r>
      <w:r>
        <w:rPr>
          <w:rFonts w:ascii="宋体" w:eastAsia="宋体" w:hAnsi="宋体" w:hint="eastAsia"/>
          <w:bCs/>
          <w:color w:val="auto"/>
          <w:spacing w:val="10"/>
          <w:sz w:val="21"/>
          <w:szCs w:val="21"/>
        </w:rPr>
        <w:t xml:space="preserve"> 承诺日期：</w:t>
      </w:r>
      <w:r>
        <w:rPr>
          <w:rFonts w:ascii="宋体" w:eastAsia="宋体" w:hAnsi="宋体" w:hint="eastAsia"/>
          <w:bCs/>
          <w:color w:val="auto"/>
          <w:spacing w:val="10"/>
          <w:sz w:val="21"/>
          <w:szCs w:val="21"/>
          <w:u w:val="single"/>
        </w:rPr>
        <w:t xml:space="preserve">           </w:t>
      </w:r>
      <w:r>
        <w:rPr>
          <w:rFonts w:ascii="宋体" w:eastAsia="宋体" w:hAnsi="宋体" w:hint="eastAsia"/>
          <w:bCs/>
          <w:color w:val="auto"/>
          <w:spacing w:val="10"/>
          <w:sz w:val="21"/>
          <w:szCs w:val="21"/>
        </w:rPr>
        <w:t xml:space="preserve"> </w:t>
      </w:r>
    </w:p>
    <w:p w14:paraId="6645AD15" w14:textId="77777777" w:rsidR="00E12F5E" w:rsidRDefault="00E12F5E">
      <w:pPr>
        <w:tabs>
          <w:tab w:val="left" w:pos="2925"/>
        </w:tabs>
        <w:rPr>
          <w:b/>
          <w:color w:val="auto"/>
        </w:rPr>
      </w:pPr>
    </w:p>
    <w:p w14:paraId="1A0DE416" w14:textId="77777777" w:rsidR="00E12F5E" w:rsidRDefault="00E12F5E"/>
    <w:p w14:paraId="21F3D139" w14:textId="77777777" w:rsidR="00E12F5E" w:rsidRDefault="00E12F5E"/>
    <w:p w14:paraId="21AE3826" w14:textId="77777777" w:rsidR="00E12F5E" w:rsidRDefault="00E12F5E"/>
    <w:p w14:paraId="33ACC560" w14:textId="77777777" w:rsidR="00E12F5E" w:rsidRDefault="00E12F5E"/>
    <w:p w14:paraId="061CB6DD" w14:textId="77777777" w:rsidR="00E12F5E" w:rsidRDefault="00E12F5E"/>
    <w:sectPr w:rsidR="00E12F5E">
      <w:footerReference w:type="even" r:id="rId20"/>
      <w:footerReference w:type="default" r:id="rId21"/>
      <w:footerReference w:type="first" r:id="rId22"/>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21F1E" w14:textId="77777777" w:rsidR="00427C24" w:rsidRDefault="00427C24">
      <w:pPr>
        <w:spacing w:line="240" w:lineRule="auto"/>
      </w:pPr>
      <w:r>
        <w:separator/>
      </w:r>
    </w:p>
  </w:endnote>
  <w:endnote w:type="continuationSeparator" w:id="0">
    <w:p w14:paraId="48A7521D" w14:textId="77777777" w:rsidR="00427C24" w:rsidRDefault="00427C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default"/>
    <w:sig w:usb0="E00002FF" w:usb1="6AC7FDFB" w:usb2="08000012" w:usb3="00000000" w:csb0="4002009F" w:csb1="DFD70000"/>
  </w:font>
  <w:font w:name="方正小标宋简体">
    <w:altName w:val="微软雅黑"/>
    <w:panose1 w:val="02010601030101010101"/>
    <w:charset w:val="86"/>
    <w:family w:val="auto"/>
    <w:pitch w:val="variable"/>
    <w:sig w:usb0="00000001" w:usb1="080E0000" w:usb2="00000010" w:usb3="00000000" w:csb0="00040000" w:csb1="00000000"/>
  </w:font>
  <w:font w:name="Wingdings 2">
    <w:altName w:val="Wingdings"/>
    <w:panose1 w:val="05020102010507070707"/>
    <w:charset w:val="02"/>
    <w:family w:val="roman"/>
    <w:pitch w:val="variable"/>
    <w:sig w:usb0="00000000" w:usb1="10000000" w:usb2="00000000" w:usb3="00000000" w:csb0="80000000" w:csb1="00000000"/>
  </w:font>
  <w:font w:name="仿宋_GB2312">
    <w:altName w:val="仿宋"/>
    <w:panose1 w:val="02010609030101010101"/>
    <w:charset w:val="86"/>
    <w:family w:val="modern"/>
    <w:pitch w:val="fixed"/>
    <w:sig w:usb0="00000001" w:usb1="080E0000" w:usb2="0000001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25998" w14:textId="77777777" w:rsidR="00E12F5E" w:rsidRDefault="00E12F5E">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0231095"/>
    </w:sdtPr>
    <w:sdtContent>
      <w:p w14:paraId="58AF5591" w14:textId="77777777" w:rsidR="00E12F5E" w:rsidRDefault="00000000">
        <w:pPr>
          <w:pStyle w:val="af5"/>
          <w:jc w:val="center"/>
        </w:pPr>
        <w:r>
          <w:fldChar w:fldCharType="begin"/>
        </w:r>
        <w:r>
          <w:instrText>PAGE   \* MERGEFORMAT</w:instrText>
        </w:r>
        <w:r>
          <w:fldChar w:fldCharType="separate"/>
        </w:r>
        <w:r>
          <w:rPr>
            <w:lang w:val="zh-CN"/>
          </w:rPr>
          <w:t>5</w:t>
        </w:r>
        <w:r>
          <w:rPr>
            <w:lang w:val="zh-CN"/>
          </w:rPr>
          <w:fldChar w:fldCharType="end"/>
        </w:r>
      </w:p>
    </w:sdtContent>
  </w:sdt>
  <w:p w14:paraId="59727E6E" w14:textId="77777777" w:rsidR="00E12F5E" w:rsidRDefault="00E12F5E">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94E14" w14:textId="77777777" w:rsidR="00E12F5E" w:rsidRDefault="00E12F5E">
    <w:pPr>
      <w:pStyle w:val="af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C7E82" w14:textId="77777777" w:rsidR="00E12F5E" w:rsidRDefault="00000000">
    <w:pPr>
      <w:spacing w:after="0"/>
      <w:ind w:right="4976"/>
      <w:jc w:val="right"/>
    </w:pPr>
    <w:r>
      <w:fldChar w:fldCharType="begin"/>
    </w:r>
    <w:r>
      <w:instrText xml:space="preserve"> PAGE   \* MERGEFORMAT </w:instrText>
    </w:r>
    <w:r>
      <w:fldChar w:fldCharType="separate"/>
    </w:r>
    <w:r>
      <w:rPr>
        <w:sz w:val="18"/>
      </w:rPr>
      <w:t>1</w:t>
    </w:r>
    <w:r>
      <w:rPr>
        <w:sz w:val="18"/>
      </w:rPr>
      <w:fldChar w:fldCharType="end"/>
    </w:r>
  </w:p>
  <w:p w14:paraId="157DEF4F" w14:textId="77777777" w:rsidR="00E12F5E" w:rsidRDefault="00E12F5E">
    <w:pPr>
      <w:spacing w:after="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51484" w14:textId="77777777" w:rsidR="00E12F5E" w:rsidRDefault="00E12F5E">
    <w:pPr>
      <w:spacing w:after="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0DE61" w14:textId="77777777" w:rsidR="00E12F5E" w:rsidRDefault="00000000">
    <w:pPr>
      <w:spacing w:after="0"/>
      <w:ind w:right="4976"/>
      <w:jc w:val="right"/>
    </w:pPr>
    <w:r>
      <w:fldChar w:fldCharType="begin"/>
    </w:r>
    <w:r>
      <w:instrText xml:space="preserve"> PAGE   \* MERGEFORMAT </w:instrText>
    </w:r>
    <w:r>
      <w:fldChar w:fldCharType="separate"/>
    </w:r>
    <w:r>
      <w:rPr>
        <w:sz w:val="18"/>
      </w:rPr>
      <w:t>1</w:t>
    </w:r>
    <w:r>
      <w:rPr>
        <w:sz w:val="18"/>
      </w:rPr>
      <w:fldChar w:fldCharType="end"/>
    </w:r>
  </w:p>
  <w:p w14:paraId="0FA022B5" w14:textId="77777777" w:rsidR="00E12F5E" w:rsidRDefault="00E12F5E">
    <w:pPr>
      <w:spacing w:after="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61163"/>
    </w:sdtPr>
    <w:sdtContent>
      <w:p w14:paraId="535222CE" w14:textId="77777777" w:rsidR="00E12F5E" w:rsidRDefault="00000000">
        <w:pPr>
          <w:pStyle w:val="af5"/>
          <w:jc w:val="center"/>
        </w:pPr>
        <w:r>
          <w:fldChar w:fldCharType="begin"/>
        </w:r>
        <w:r>
          <w:instrText>PAGE   \* MERGEFORMAT</w:instrText>
        </w:r>
        <w:r>
          <w:fldChar w:fldCharType="separate"/>
        </w:r>
        <w:r>
          <w:rPr>
            <w:lang w:val="zh-CN"/>
          </w:rPr>
          <w:t>10</w:t>
        </w:r>
        <w:r>
          <w:rPr>
            <w:lang w:val="zh-CN"/>
          </w:rPr>
          <w:t>8</w:t>
        </w:r>
        <w:r>
          <w:rPr>
            <w:lang w:val="zh-CN"/>
          </w:rPr>
          <w:fldChar w:fldCharType="end"/>
        </w:r>
      </w:p>
    </w:sdtContent>
  </w:sdt>
  <w:p w14:paraId="0B444B68" w14:textId="77777777" w:rsidR="00E12F5E" w:rsidRDefault="00E12F5E">
    <w:pPr>
      <w:spacing w:after="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59921"/>
    </w:sdtPr>
    <w:sdtContent>
      <w:p w14:paraId="304ECC6D" w14:textId="77777777" w:rsidR="00E12F5E" w:rsidRDefault="00000000">
        <w:pPr>
          <w:pStyle w:val="af5"/>
          <w:jc w:val="center"/>
        </w:pPr>
        <w:r>
          <w:fldChar w:fldCharType="begin"/>
        </w:r>
        <w:r>
          <w:instrText>PAGE   \* MERGEFORMAT</w:instrText>
        </w:r>
        <w:r>
          <w:fldChar w:fldCharType="separate"/>
        </w:r>
        <w:r>
          <w:rPr>
            <w:lang w:val="zh-CN"/>
          </w:rPr>
          <w:t>108</w:t>
        </w:r>
        <w:r>
          <w:rPr>
            <w:lang w:val="zh-CN"/>
          </w:rPr>
          <w:fldChar w:fldCharType="end"/>
        </w:r>
      </w:p>
    </w:sdtContent>
  </w:sdt>
  <w:p w14:paraId="5A05460A" w14:textId="77777777" w:rsidR="00E12F5E" w:rsidRDefault="00E12F5E">
    <w:pPr>
      <w:spacing w:after="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AFAF" w14:textId="77777777" w:rsidR="00E12F5E" w:rsidRDefault="00000000">
    <w:pPr>
      <w:spacing w:after="0"/>
      <w:ind w:right="8233"/>
      <w:jc w:val="right"/>
    </w:pPr>
    <w:r>
      <w:fldChar w:fldCharType="begin"/>
    </w:r>
    <w:r>
      <w:instrText xml:space="preserve"> PAGE   \* MERGEFORMAT </w:instrText>
    </w:r>
    <w:r>
      <w:fldChar w:fldCharType="separate"/>
    </w:r>
    <w:r>
      <w:rPr>
        <w:sz w:val="18"/>
      </w:rPr>
      <w:t>1</w:t>
    </w:r>
    <w:r>
      <w:rPr>
        <w:sz w:val="18"/>
      </w:rPr>
      <w:fldChar w:fldCharType="end"/>
    </w:r>
  </w:p>
  <w:p w14:paraId="3B10A630" w14:textId="77777777" w:rsidR="00E12F5E" w:rsidRDefault="00E12F5E">
    <w:pPr>
      <w:spacing w:after="0"/>
      <w:ind w:lef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63A6D" w14:textId="77777777" w:rsidR="00E12F5E" w:rsidRDefault="00000000">
    <w:pPr>
      <w:pStyle w:val="af5"/>
      <w:jc w:val="center"/>
    </w:pPr>
    <w:r>
      <w:fldChar w:fldCharType="begin"/>
    </w:r>
    <w:r>
      <w:instrText>PAGE   \* MERGEFORMAT</w:instrText>
    </w:r>
    <w:r>
      <w:fldChar w:fldCharType="separate"/>
    </w:r>
    <w:r>
      <w:rPr>
        <w:lang w:val="zh-CN"/>
      </w:rPr>
      <w:t>10</w:t>
    </w:r>
    <w:r>
      <w:rPr>
        <w:lang w:val="zh-CN"/>
      </w:rPr>
      <w:t>9</w:t>
    </w:r>
    <w:r>
      <w:rPr>
        <w:lang w:val="zh-CN"/>
      </w:rPr>
      <w:fldChar w:fldCharType="end"/>
    </w:r>
  </w:p>
  <w:p w14:paraId="16FC5B11" w14:textId="77777777" w:rsidR="00E12F5E" w:rsidRDefault="00E12F5E">
    <w:pPr>
      <w:spacing w:after="0"/>
      <w:ind w:lef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F449" w14:textId="77777777" w:rsidR="00E12F5E" w:rsidRDefault="00000000">
    <w:pPr>
      <w:spacing w:after="0"/>
      <w:ind w:right="8233"/>
      <w:jc w:val="right"/>
    </w:pPr>
    <w:r>
      <w:fldChar w:fldCharType="begin"/>
    </w:r>
    <w:r>
      <w:instrText xml:space="preserve"> PAGE   \* MERGEFORMAT </w:instrText>
    </w:r>
    <w:r>
      <w:fldChar w:fldCharType="separate"/>
    </w:r>
    <w:r>
      <w:rPr>
        <w:sz w:val="18"/>
      </w:rPr>
      <w:t>1</w:t>
    </w:r>
    <w:r>
      <w:rPr>
        <w:sz w:val="18"/>
      </w:rPr>
      <w:fldChar w:fldCharType="end"/>
    </w:r>
  </w:p>
  <w:p w14:paraId="61C39206" w14:textId="77777777" w:rsidR="00E12F5E" w:rsidRDefault="00E12F5E">
    <w:pPr>
      <w:spacing w:after="0"/>
      <w:ind w:lef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5CCA7" w14:textId="77777777" w:rsidR="00427C24" w:rsidRDefault="00427C24">
      <w:pPr>
        <w:spacing w:after="0"/>
      </w:pPr>
      <w:r>
        <w:separator/>
      </w:r>
    </w:p>
  </w:footnote>
  <w:footnote w:type="continuationSeparator" w:id="0">
    <w:p w14:paraId="36A069F8" w14:textId="77777777" w:rsidR="00427C24" w:rsidRDefault="00427C2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5A436" w14:textId="77777777" w:rsidR="00E12F5E" w:rsidRDefault="00E12F5E">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3D8C2" w14:textId="77777777" w:rsidR="00E12F5E" w:rsidRDefault="00E12F5E">
    <w:pPr>
      <w:pStyle w:val="af7"/>
      <w:pBdr>
        <w:bottom w:val="none" w:sz="0"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2FD26" w14:textId="77777777" w:rsidR="00E12F5E" w:rsidRDefault="00E12F5E">
    <w:pPr>
      <w:pStyle w:val="af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FC80E" w14:textId="77777777" w:rsidR="00E12F5E" w:rsidRDefault="00E12F5E">
    <w:pPr>
      <w:pStyle w:val="af7"/>
      <w:pBdr>
        <w:bottom w:val="none" w:sz="0" w:space="1" w:color="auto"/>
      </w:pBdr>
      <w:rPr>
        <w:u w:val="dotte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7FF30A"/>
    <w:multiLevelType w:val="singleLevel"/>
    <w:tmpl w:val="817FF30A"/>
    <w:lvl w:ilvl="0">
      <w:start w:val="1"/>
      <w:numFmt w:val="decimal"/>
      <w:suff w:val="nothing"/>
      <w:lvlText w:val="（%1）"/>
      <w:lvlJc w:val="left"/>
    </w:lvl>
  </w:abstractNum>
  <w:abstractNum w:abstractNumId="1" w15:restartNumberingAfterBreak="0">
    <w:nsid w:val="84D31EDF"/>
    <w:multiLevelType w:val="multilevel"/>
    <w:tmpl w:val="84D31EDF"/>
    <w:lvl w:ilvl="0">
      <w:start w:val="1"/>
      <w:numFmt w:val="decimal"/>
      <w:lvlText w:val="%1."/>
      <w:lvlJc w:val="left"/>
      <w:pPr>
        <w:ind w:left="0" w:firstLine="454"/>
      </w:pPr>
      <w:rPr>
        <w:sz w:val="24"/>
        <w:szCs w:val="24"/>
      </w:rPr>
    </w:lvl>
    <w:lvl w:ilvl="1">
      <w:start w:val="1"/>
      <w:numFmt w:val="lowerLetter"/>
      <w:lvlText w:val="%2)"/>
      <w:lvlJc w:val="left"/>
      <w:pPr>
        <w:tabs>
          <w:tab w:val="left" w:pos="840"/>
        </w:tabs>
        <w:ind w:left="1294" w:hanging="420"/>
      </w:pPr>
    </w:lvl>
    <w:lvl w:ilvl="2">
      <w:start w:val="1"/>
      <w:numFmt w:val="lowerRoman"/>
      <w:lvlText w:val="%3."/>
      <w:lvlJc w:val="left"/>
      <w:pPr>
        <w:tabs>
          <w:tab w:val="left" w:pos="1260"/>
        </w:tabs>
        <w:ind w:left="1714" w:hanging="420"/>
      </w:pPr>
    </w:lvl>
    <w:lvl w:ilvl="3">
      <w:start w:val="1"/>
      <w:numFmt w:val="decimal"/>
      <w:lvlText w:val="%4."/>
      <w:lvlJc w:val="left"/>
      <w:pPr>
        <w:tabs>
          <w:tab w:val="left" w:pos="1680"/>
        </w:tabs>
        <w:ind w:left="2134" w:hanging="420"/>
      </w:pPr>
    </w:lvl>
    <w:lvl w:ilvl="4">
      <w:start w:val="1"/>
      <w:numFmt w:val="lowerLetter"/>
      <w:lvlText w:val="%5)"/>
      <w:lvlJc w:val="left"/>
      <w:pPr>
        <w:tabs>
          <w:tab w:val="left" w:pos="2100"/>
        </w:tabs>
        <w:ind w:left="2554" w:hanging="420"/>
      </w:pPr>
    </w:lvl>
    <w:lvl w:ilvl="5">
      <w:start w:val="1"/>
      <w:numFmt w:val="lowerRoman"/>
      <w:lvlText w:val="%6."/>
      <w:lvlJc w:val="left"/>
      <w:pPr>
        <w:tabs>
          <w:tab w:val="left" w:pos="2520"/>
        </w:tabs>
        <w:ind w:left="2974" w:hanging="420"/>
      </w:pPr>
    </w:lvl>
    <w:lvl w:ilvl="6">
      <w:start w:val="1"/>
      <w:numFmt w:val="decimal"/>
      <w:lvlText w:val="%7."/>
      <w:lvlJc w:val="left"/>
      <w:pPr>
        <w:tabs>
          <w:tab w:val="left" w:pos="2940"/>
        </w:tabs>
        <w:ind w:left="3394" w:hanging="420"/>
      </w:pPr>
    </w:lvl>
    <w:lvl w:ilvl="7">
      <w:start w:val="1"/>
      <w:numFmt w:val="lowerLetter"/>
      <w:lvlText w:val="%8)"/>
      <w:lvlJc w:val="left"/>
      <w:pPr>
        <w:tabs>
          <w:tab w:val="left" w:pos="3360"/>
        </w:tabs>
        <w:ind w:left="3814" w:hanging="420"/>
      </w:pPr>
    </w:lvl>
    <w:lvl w:ilvl="8">
      <w:start w:val="1"/>
      <w:numFmt w:val="lowerRoman"/>
      <w:lvlText w:val="%9."/>
      <w:lvlJc w:val="left"/>
      <w:pPr>
        <w:tabs>
          <w:tab w:val="left" w:pos="3780"/>
        </w:tabs>
        <w:ind w:left="4234" w:hanging="420"/>
      </w:pPr>
    </w:lvl>
  </w:abstractNum>
  <w:abstractNum w:abstractNumId="2" w15:restartNumberingAfterBreak="0">
    <w:nsid w:val="874E1271"/>
    <w:multiLevelType w:val="multilevel"/>
    <w:tmpl w:val="874E1271"/>
    <w:lvl w:ilvl="0">
      <w:start w:val="1"/>
      <w:numFmt w:val="decimal"/>
      <w:lvlText w:val="%1."/>
      <w:lvlJc w:val="left"/>
      <w:pPr>
        <w:ind w:left="425" w:hanging="42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8E633A79"/>
    <w:multiLevelType w:val="multilevel"/>
    <w:tmpl w:val="8E633A79"/>
    <w:lvl w:ilvl="0">
      <w:start w:val="1"/>
      <w:numFmt w:val="decimal"/>
      <w:lvlText w:val="%1."/>
      <w:lvlJc w:val="left"/>
      <w:pPr>
        <w:ind w:left="0" w:firstLine="454"/>
      </w:pPr>
      <w:rPr>
        <w:sz w:val="24"/>
        <w:szCs w:val="24"/>
      </w:rPr>
    </w:lvl>
    <w:lvl w:ilvl="1">
      <w:start w:val="1"/>
      <w:numFmt w:val="lowerLetter"/>
      <w:lvlText w:val="%2)"/>
      <w:lvlJc w:val="left"/>
      <w:pPr>
        <w:tabs>
          <w:tab w:val="left" w:pos="840"/>
        </w:tabs>
        <w:ind w:left="1294" w:hanging="420"/>
      </w:pPr>
    </w:lvl>
    <w:lvl w:ilvl="2">
      <w:start w:val="1"/>
      <w:numFmt w:val="lowerRoman"/>
      <w:lvlText w:val="%3."/>
      <w:lvlJc w:val="left"/>
      <w:pPr>
        <w:tabs>
          <w:tab w:val="left" w:pos="1260"/>
        </w:tabs>
        <w:ind w:left="1714" w:hanging="420"/>
      </w:pPr>
    </w:lvl>
    <w:lvl w:ilvl="3">
      <w:start w:val="1"/>
      <w:numFmt w:val="decimal"/>
      <w:lvlText w:val="%4."/>
      <w:lvlJc w:val="left"/>
      <w:pPr>
        <w:tabs>
          <w:tab w:val="left" w:pos="1680"/>
        </w:tabs>
        <w:ind w:left="2134" w:hanging="420"/>
      </w:pPr>
    </w:lvl>
    <w:lvl w:ilvl="4">
      <w:start w:val="1"/>
      <w:numFmt w:val="lowerLetter"/>
      <w:lvlText w:val="%5)"/>
      <w:lvlJc w:val="left"/>
      <w:pPr>
        <w:tabs>
          <w:tab w:val="left" w:pos="2100"/>
        </w:tabs>
        <w:ind w:left="2554" w:hanging="420"/>
      </w:pPr>
    </w:lvl>
    <w:lvl w:ilvl="5">
      <w:start w:val="1"/>
      <w:numFmt w:val="lowerRoman"/>
      <w:lvlText w:val="%6."/>
      <w:lvlJc w:val="left"/>
      <w:pPr>
        <w:tabs>
          <w:tab w:val="left" w:pos="2520"/>
        </w:tabs>
        <w:ind w:left="2974" w:hanging="420"/>
      </w:pPr>
    </w:lvl>
    <w:lvl w:ilvl="6">
      <w:start w:val="1"/>
      <w:numFmt w:val="decimal"/>
      <w:lvlText w:val="%7."/>
      <w:lvlJc w:val="left"/>
      <w:pPr>
        <w:tabs>
          <w:tab w:val="left" w:pos="2940"/>
        </w:tabs>
        <w:ind w:left="3394" w:hanging="420"/>
      </w:pPr>
    </w:lvl>
    <w:lvl w:ilvl="7">
      <w:start w:val="1"/>
      <w:numFmt w:val="lowerLetter"/>
      <w:lvlText w:val="%8)"/>
      <w:lvlJc w:val="left"/>
      <w:pPr>
        <w:tabs>
          <w:tab w:val="left" w:pos="3360"/>
        </w:tabs>
        <w:ind w:left="3814" w:hanging="420"/>
      </w:pPr>
    </w:lvl>
    <w:lvl w:ilvl="8">
      <w:start w:val="1"/>
      <w:numFmt w:val="lowerRoman"/>
      <w:lvlText w:val="%9."/>
      <w:lvlJc w:val="left"/>
      <w:pPr>
        <w:tabs>
          <w:tab w:val="left" w:pos="3780"/>
        </w:tabs>
        <w:ind w:left="4234" w:hanging="420"/>
      </w:pPr>
    </w:lvl>
  </w:abstractNum>
  <w:abstractNum w:abstractNumId="4" w15:restartNumberingAfterBreak="0">
    <w:nsid w:val="8E9296CF"/>
    <w:multiLevelType w:val="multilevel"/>
    <w:tmpl w:val="8E9296CF"/>
    <w:lvl w:ilvl="0">
      <w:start w:val="1"/>
      <w:numFmt w:val="decimal"/>
      <w:lvlText w:val="%1."/>
      <w:lvlJc w:val="left"/>
      <w:pPr>
        <w:ind w:left="425" w:hanging="42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9173EF2F"/>
    <w:multiLevelType w:val="multilevel"/>
    <w:tmpl w:val="9173EF2F"/>
    <w:lvl w:ilvl="0">
      <w:start w:val="1"/>
      <w:numFmt w:val="decimal"/>
      <w:lvlText w:val="%1"/>
      <w:lvlJc w:val="left"/>
      <w:pPr>
        <w:ind w:left="425" w:hanging="425"/>
      </w:pPr>
      <w:rPr>
        <w:b/>
        <w:bCs/>
        <w:sz w:val="24"/>
        <w:szCs w:val="24"/>
      </w:rPr>
    </w:lvl>
    <w:lvl w:ilvl="1">
      <w:start w:val="1"/>
      <w:numFmt w:val="decimal"/>
      <w:lvlText w:val="%1.%2"/>
      <w:lvlJc w:val="left"/>
      <w:pPr>
        <w:ind w:left="567" w:hanging="567"/>
      </w:pPr>
      <w:rPr>
        <w:rFonts w:ascii="仿宋" w:eastAsia="仿宋" w:hAnsi="仿宋" w:cs="仿宋" w:hint="eastAsia"/>
        <w:b/>
        <w:bCs/>
        <w:color w:val="auto"/>
        <w:sz w:val="24"/>
        <w:szCs w:val="24"/>
      </w:rPr>
    </w:lvl>
    <w:lvl w:ilvl="2">
      <w:start w:val="1"/>
      <w:numFmt w:val="decimal"/>
      <w:lvlText w:val="%1.%2.%3"/>
      <w:lvlJc w:val="left"/>
      <w:pPr>
        <w:ind w:left="709" w:hanging="709"/>
      </w:pPr>
      <w:rPr>
        <w:rFonts w:ascii="仿宋" w:eastAsia="仿宋" w:hAnsi="仿宋" w:cs="仿宋" w:hint="eastAsia"/>
        <w:b/>
        <w:bCs/>
        <w:sz w:val="24"/>
        <w:szCs w:val="24"/>
      </w:rPr>
    </w:lvl>
    <w:lvl w:ilvl="3">
      <w:start w:val="1"/>
      <w:numFmt w:val="decimal"/>
      <w:lvlText w:val="%1.%2.%3.%4"/>
      <w:lvlJc w:val="left"/>
      <w:pPr>
        <w:ind w:left="851" w:hanging="851"/>
      </w:pPr>
      <w:rPr>
        <w:rFonts w:ascii="仿宋" w:eastAsia="仿宋" w:hAnsi="仿宋" w:cs="仿宋" w:hint="eastAsia"/>
        <w:b/>
        <w:bCs/>
        <w:sz w:val="32"/>
        <w:szCs w:val="32"/>
      </w:rPr>
    </w:lvl>
    <w:lvl w:ilvl="4">
      <w:start w:val="1"/>
      <w:numFmt w:val="decimal"/>
      <w:lvlText w:val="%1.%2.%3.%4.%5"/>
      <w:lvlJc w:val="left"/>
      <w:pPr>
        <w:ind w:left="992" w:hanging="992"/>
      </w:pPr>
      <w:rPr>
        <w:b/>
        <w:bCs/>
        <w:sz w:val="32"/>
        <w:szCs w:val="32"/>
      </w:rPr>
    </w:lvl>
    <w:lvl w:ilvl="5">
      <w:start w:val="1"/>
      <w:numFmt w:val="decimal"/>
      <w:lvlText w:val="%2.%3.%4.%5.%6.1"/>
      <w:lvlJc w:val="left"/>
      <w:pPr>
        <w:ind w:left="1135" w:hanging="1135"/>
      </w:pPr>
    </w:lvl>
    <w:lvl w:ilvl="6">
      <w:start w:val="1"/>
      <w:numFmt w:val="decimal"/>
      <w:lvlText w:val="%2.%3.%4.%5.%6.%7.1"/>
      <w:lvlJc w:val="left"/>
      <w:pPr>
        <w:ind w:left="1276" w:hanging="1276"/>
      </w:pPr>
    </w:lvl>
    <w:lvl w:ilvl="7">
      <w:start w:val="1"/>
      <w:numFmt w:val="decimal"/>
      <w:lvlText w:val="%2.%3.%4.%5.%6.%7.%8.1"/>
      <w:lvlJc w:val="left"/>
      <w:pPr>
        <w:ind w:left="1418" w:hanging="1418"/>
      </w:pPr>
    </w:lvl>
    <w:lvl w:ilvl="8">
      <w:start w:val="1"/>
      <w:numFmt w:val="decimal"/>
      <w:lvlText w:val="%2.%3.%4.%5.%6.%7.%8.%9.1"/>
      <w:lvlJc w:val="left"/>
      <w:pPr>
        <w:ind w:left="1559" w:hanging="1559"/>
      </w:pPr>
    </w:lvl>
  </w:abstractNum>
  <w:abstractNum w:abstractNumId="6" w15:restartNumberingAfterBreak="0">
    <w:nsid w:val="96232F07"/>
    <w:multiLevelType w:val="multilevel"/>
    <w:tmpl w:val="96232F07"/>
    <w:lvl w:ilvl="0">
      <w:start w:val="1"/>
      <w:numFmt w:val="decimal"/>
      <w:lvlText w:val="%1."/>
      <w:lvlJc w:val="left"/>
      <w:pPr>
        <w:ind w:left="425" w:hanging="42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992832EE"/>
    <w:multiLevelType w:val="multilevel"/>
    <w:tmpl w:val="992832EE"/>
    <w:lvl w:ilvl="0">
      <w:start w:val="1"/>
      <w:numFmt w:val="decimal"/>
      <w:lvlText w:val="%1."/>
      <w:lvlJc w:val="left"/>
      <w:pPr>
        <w:ind w:left="0" w:firstLine="454"/>
      </w:pPr>
      <w:rPr>
        <w:sz w:val="24"/>
        <w:szCs w:val="24"/>
      </w:rPr>
    </w:lvl>
    <w:lvl w:ilvl="1">
      <w:start w:val="1"/>
      <w:numFmt w:val="lowerLetter"/>
      <w:lvlText w:val="%2)"/>
      <w:lvlJc w:val="left"/>
      <w:pPr>
        <w:tabs>
          <w:tab w:val="left" w:pos="840"/>
        </w:tabs>
        <w:ind w:left="1294" w:hanging="420"/>
      </w:pPr>
      <w:rPr>
        <w:rFonts w:ascii="Times New Roman" w:hAnsi="Times New Roman" w:cs="Times New Roman" w:hint="default"/>
      </w:rPr>
    </w:lvl>
    <w:lvl w:ilvl="2">
      <w:start w:val="1"/>
      <w:numFmt w:val="lowerRoman"/>
      <w:lvlText w:val="%3."/>
      <w:lvlJc w:val="left"/>
      <w:pPr>
        <w:tabs>
          <w:tab w:val="left" w:pos="1260"/>
        </w:tabs>
        <w:ind w:left="1714" w:hanging="420"/>
      </w:pPr>
      <w:rPr>
        <w:rFonts w:ascii="Times New Roman" w:hAnsi="Times New Roman" w:cs="Times New Roman" w:hint="default"/>
      </w:rPr>
    </w:lvl>
    <w:lvl w:ilvl="3">
      <w:start w:val="1"/>
      <w:numFmt w:val="decimal"/>
      <w:lvlText w:val="%4."/>
      <w:lvlJc w:val="left"/>
      <w:pPr>
        <w:tabs>
          <w:tab w:val="left" w:pos="1680"/>
        </w:tabs>
        <w:ind w:left="2134" w:hanging="420"/>
      </w:pPr>
      <w:rPr>
        <w:rFonts w:ascii="Times New Roman" w:hAnsi="Times New Roman" w:cs="Times New Roman" w:hint="default"/>
      </w:rPr>
    </w:lvl>
    <w:lvl w:ilvl="4">
      <w:start w:val="1"/>
      <w:numFmt w:val="lowerLetter"/>
      <w:lvlText w:val="%5)"/>
      <w:lvlJc w:val="left"/>
      <w:pPr>
        <w:tabs>
          <w:tab w:val="left" w:pos="2100"/>
        </w:tabs>
        <w:ind w:left="2554" w:hanging="420"/>
      </w:pPr>
      <w:rPr>
        <w:rFonts w:ascii="Times New Roman" w:hAnsi="Times New Roman" w:cs="Times New Roman" w:hint="default"/>
      </w:rPr>
    </w:lvl>
    <w:lvl w:ilvl="5">
      <w:start w:val="1"/>
      <w:numFmt w:val="lowerRoman"/>
      <w:lvlText w:val="%6."/>
      <w:lvlJc w:val="left"/>
      <w:pPr>
        <w:tabs>
          <w:tab w:val="left" w:pos="2520"/>
        </w:tabs>
        <w:ind w:left="2974" w:hanging="420"/>
      </w:pPr>
      <w:rPr>
        <w:rFonts w:ascii="Times New Roman" w:hAnsi="Times New Roman" w:cs="Times New Roman" w:hint="default"/>
      </w:rPr>
    </w:lvl>
    <w:lvl w:ilvl="6">
      <w:start w:val="1"/>
      <w:numFmt w:val="decimal"/>
      <w:lvlText w:val="%7."/>
      <w:lvlJc w:val="left"/>
      <w:pPr>
        <w:tabs>
          <w:tab w:val="left" w:pos="2940"/>
        </w:tabs>
        <w:ind w:left="3394" w:hanging="420"/>
      </w:pPr>
      <w:rPr>
        <w:rFonts w:ascii="Times New Roman" w:hAnsi="Times New Roman" w:cs="Times New Roman" w:hint="default"/>
      </w:rPr>
    </w:lvl>
    <w:lvl w:ilvl="7">
      <w:start w:val="1"/>
      <w:numFmt w:val="lowerLetter"/>
      <w:lvlText w:val="%8)"/>
      <w:lvlJc w:val="left"/>
      <w:pPr>
        <w:tabs>
          <w:tab w:val="left" w:pos="3360"/>
        </w:tabs>
        <w:ind w:left="3814" w:hanging="420"/>
      </w:pPr>
      <w:rPr>
        <w:rFonts w:ascii="Times New Roman" w:hAnsi="Times New Roman" w:cs="Times New Roman" w:hint="default"/>
      </w:rPr>
    </w:lvl>
    <w:lvl w:ilvl="8">
      <w:start w:val="1"/>
      <w:numFmt w:val="lowerRoman"/>
      <w:lvlText w:val="%9."/>
      <w:lvlJc w:val="left"/>
      <w:pPr>
        <w:tabs>
          <w:tab w:val="left" w:pos="3780"/>
        </w:tabs>
        <w:ind w:left="4234" w:hanging="420"/>
      </w:pPr>
      <w:rPr>
        <w:rFonts w:ascii="Times New Roman" w:hAnsi="Times New Roman" w:cs="Times New Roman" w:hint="default"/>
      </w:rPr>
    </w:lvl>
  </w:abstractNum>
  <w:abstractNum w:abstractNumId="8" w15:restartNumberingAfterBreak="0">
    <w:nsid w:val="A37607ED"/>
    <w:multiLevelType w:val="multilevel"/>
    <w:tmpl w:val="A37607ED"/>
    <w:lvl w:ilvl="0">
      <w:start w:val="2"/>
      <w:numFmt w:val="decimal"/>
      <w:suff w:val="nothing"/>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B33DA1C1"/>
    <w:multiLevelType w:val="multilevel"/>
    <w:tmpl w:val="B33DA1C1"/>
    <w:lvl w:ilvl="0">
      <w:start w:val="1"/>
      <w:numFmt w:val="decimal"/>
      <w:suff w:val="nothing"/>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B450E6E4"/>
    <w:multiLevelType w:val="multilevel"/>
    <w:tmpl w:val="B450E6E4"/>
    <w:lvl w:ilvl="0">
      <w:start w:val="1"/>
      <w:numFmt w:val="decimal"/>
      <w:lvlText w:val="%1."/>
      <w:lvlJc w:val="left"/>
      <w:pPr>
        <w:ind w:left="425" w:hanging="42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B97343BA"/>
    <w:multiLevelType w:val="singleLevel"/>
    <w:tmpl w:val="B97343BA"/>
    <w:lvl w:ilvl="0">
      <w:start w:val="1"/>
      <w:numFmt w:val="decimal"/>
      <w:lvlText w:val="%1."/>
      <w:lvlJc w:val="left"/>
      <w:pPr>
        <w:tabs>
          <w:tab w:val="left" w:pos="312"/>
        </w:tabs>
      </w:pPr>
    </w:lvl>
  </w:abstractNum>
  <w:abstractNum w:abstractNumId="12" w15:restartNumberingAfterBreak="0">
    <w:nsid w:val="BAB0FA06"/>
    <w:multiLevelType w:val="multilevel"/>
    <w:tmpl w:val="BAB0FA06"/>
    <w:lvl w:ilvl="0">
      <w:start w:val="1"/>
      <w:numFmt w:val="decimal"/>
      <w:pStyle w:val="a"/>
      <w:lvlText w:val="%1)"/>
      <w:lvlJc w:val="left"/>
      <w:pPr>
        <w:ind w:left="1435" w:hanging="471"/>
      </w:pPr>
      <w:rPr>
        <w:rFonts w:ascii="Times New Roman" w:eastAsia="宋体" w:hAnsi="Times New Roman" w:cs="宋体" w:hint="eastAsia"/>
        <w:sz w:val="24"/>
        <w:lang w:eastAsia="zh-CN"/>
      </w:rPr>
    </w:lvl>
    <w:lvl w:ilvl="1">
      <w:start w:val="1"/>
      <w:numFmt w:val="decimal"/>
      <w:lvlText w:val="%1.%2"/>
      <w:lvlJc w:val="left"/>
      <w:pPr>
        <w:tabs>
          <w:tab w:val="left" w:pos="1135"/>
        </w:tabs>
        <w:ind w:left="1644" w:hanging="510"/>
      </w:pPr>
    </w:lvl>
    <w:lvl w:ilvl="2">
      <w:start w:val="1"/>
      <w:numFmt w:val="decimal"/>
      <w:lvlText w:val="%1.%2.%3"/>
      <w:lvlJc w:val="left"/>
      <w:pPr>
        <w:tabs>
          <w:tab w:val="left" w:pos="1135"/>
        </w:tabs>
        <w:ind w:left="1644" w:hanging="510"/>
      </w:pPr>
    </w:lvl>
    <w:lvl w:ilvl="3">
      <w:start w:val="1"/>
      <w:numFmt w:val="decimal"/>
      <w:lvlText w:val="%1.%2.%3.%4"/>
      <w:lvlJc w:val="left"/>
      <w:pPr>
        <w:tabs>
          <w:tab w:val="left" w:pos="1135"/>
        </w:tabs>
        <w:ind w:left="1644" w:hanging="510"/>
      </w:pPr>
    </w:lvl>
    <w:lvl w:ilvl="4">
      <w:start w:val="1"/>
      <w:numFmt w:val="decimal"/>
      <w:lvlText w:val="%1.%2.%3.%4.%5"/>
      <w:lvlJc w:val="left"/>
      <w:pPr>
        <w:tabs>
          <w:tab w:val="left" w:pos="1135"/>
        </w:tabs>
        <w:ind w:left="1644" w:hanging="510"/>
      </w:pPr>
    </w:lvl>
    <w:lvl w:ilvl="5">
      <w:start w:val="1"/>
      <w:numFmt w:val="decimal"/>
      <w:lvlText w:val="%1.%2.%3.%4.%5.%6"/>
      <w:lvlJc w:val="left"/>
      <w:pPr>
        <w:tabs>
          <w:tab w:val="left" w:pos="1135"/>
        </w:tabs>
        <w:ind w:left="1644" w:hanging="510"/>
      </w:pPr>
    </w:lvl>
    <w:lvl w:ilvl="6">
      <w:start w:val="1"/>
      <w:numFmt w:val="decimal"/>
      <w:lvlText w:val="%1.%2.%3.%4.%5.%6.%7"/>
      <w:lvlJc w:val="left"/>
      <w:pPr>
        <w:tabs>
          <w:tab w:val="left" w:pos="1135"/>
        </w:tabs>
        <w:ind w:left="1644" w:hanging="510"/>
      </w:pPr>
    </w:lvl>
    <w:lvl w:ilvl="7">
      <w:start w:val="1"/>
      <w:numFmt w:val="decimal"/>
      <w:lvlText w:val="%1.%2.%3.%4.%5.%6.%7.%8"/>
      <w:lvlJc w:val="left"/>
      <w:pPr>
        <w:tabs>
          <w:tab w:val="left" w:pos="1135"/>
        </w:tabs>
        <w:ind w:left="1644" w:hanging="510"/>
      </w:pPr>
    </w:lvl>
    <w:lvl w:ilvl="8">
      <w:start w:val="1"/>
      <w:numFmt w:val="decimal"/>
      <w:lvlText w:val="%1.%2.%3.%4.%5.%6.%7.%8.%9"/>
      <w:lvlJc w:val="left"/>
      <w:pPr>
        <w:tabs>
          <w:tab w:val="left" w:pos="1135"/>
        </w:tabs>
        <w:ind w:left="1644" w:hanging="510"/>
      </w:pPr>
    </w:lvl>
  </w:abstractNum>
  <w:abstractNum w:abstractNumId="13" w15:restartNumberingAfterBreak="0">
    <w:nsid w:val="BE0E86A5"/>
    <w:multiLevelType w:val="multilevel"/>
    <w:tmpl w:val="BE0E86A5"/>
    <w:lvl w:ilvl="0">
      <w:start w:val="1"/>
      <w:numFmt w:val="decimal"/>
      <w:lvlText w:val="%1."/>
      <w:lvlJc w:val="left"/>
      <w:pPr>
        <w:ind w:left="0" w:firstLine="454"/>
      </w:pPr>
      <w:rPr>
        <w:b w:val="0"/>
        <w:bCs w:val="0"/>
        <w:sz w:val="24"/>
        <w:szCs w:val="24"/>
      </w:rPr>
    </w:lvl>
    <w:lvl w:ilvl="1">
      <w:start w:val="1"/>
      <w:numFmt w:val="lowerLetter"/>
      <w:lvlText w:val="%2)"/>
      <w:lvlJc w:val="left"/>
      <w:pPr>
        <w:tabs>
          <w:tab w:val="left" w:pos="840"/>
        </w:tabs>
        <w:ind w:left="1294" w:hanging="420"/>
      </w:pPr>
    </w:lvl>
    <w:lvl w:ilvl="2">
      <w:start w:val="1"/>
      <w:numFmt w:val="lowerRoman"/>
      <w:lvlText w:val="%3."/>
      <w:lvlJc w:val="left"/>
      <w:pPr>
        <w:tabs>
          <w:tab w:val="left" w:pos="1260"/>
        </w:tabs>
        <w:ind w:left="1714" w:hanging="420"/>
      </w:pPr>
    </w:lvl>
    <w:lvl w:ilvl="3">
      <w:start w:val="1"/>
      <w:numFmt w:val="decimal"/>
      <w:lvlText w:val="%4."/>
      <w:lvlJc w:val="left"/>
      <w:pPr>
        <w:tabs>
          <w:tab w:val="left" w:pos="1680"/>
        </w:tabs>
        <w:ind w:left="2134" w:hanging="420"/>
      </w:pPr>
    </w:lvl>
    <w:lvl w:ilvl="4">
      <w:start w:val="1"/>
      <w:numFmt w:val="lowerLetter"/>
      <w:lvlText w:val="%5)"/>
      <w:lvlJc w:val="left"/>
      <w:pPr>
        <w:tabs>
          <w:tab w:val="left" w:pos="2100"/>
        </w:tabs>
        <w:ind w:left="2554" w:hanging="420"/>
      </w:pPr>
    </w:lvl>
    <w:lvl w:ilvl="5">
      <w:start w:val="1"/>
      <w:numFmt w:val="lowerRoman"/>
      <w:lvlText w:val="%6."/>
      <w:lvlJc w:val="left"/>
      <w:pPr>
        <w:tabs>
          <w:tab w:val="left" w:pos="2520"/>
        </w:tabs>
        <w:ind w:left="2974" w:hanging="420"/>
      </w:pPr>
    </w:lvl>
    <w:lvl w:ilvl="6">
      <w:start w:val="1"/>
      <w:numFmt w:val="decimal"/>
      <w:lvlText w:val="%7."/>
      <w:lvlJc w:val="left"/>
      <w:pPr>
        <w:tabs>
          <w:tab w:val="left" w:pos="2940"/>
        </w:tabs>
        <w:ind w:left="3394" w:hanging="420"/>
      </w:pPr>
    </w:lvl>
    <w:lvl w:ilvl="7">
      <w:start w:val="1"/>
      <w:numFmt w:val="lowerLetter"/>
      <w:lvlText w:val="%8)"/>
      <w:lvlJc w:val="left"/>
      <w:pPr>
        <w:tabs>
          <w:tab w:val="left" w:pos="3360"/>
        </w:tabs>
        <w:ind w:left="3814" w:hanging="420"/>
      </w:pPr>
    </w:lvl>
    <w:lvl w:ilvl="8">
      <w:start w:val="1"/>
      <w:numFmt w:val="lowerRoman"/>
      <w:lvlText w:val="%9."/>
      <w:lvlJc w:val="left"/>
      <w:pPr>
        <w:tabs>
          <w:tab w:val="left" w:pos="3780"/>
        </w:tabs>
        <w:ind w:left="4234" w:hanging="420"/>
      </w:pPr>
    </w:lvl>
  </w:abstractNum>
  <w:abstractNum w:abstractNumId="14" w15:restartNumberingAfterBreak="0">
    <w:nsid w:val="C38AB14B"/>
    <w:multiLevelType w:val="multilevel"/>
    <w:tmpl w:val="C38AB14B"/>
    <w:lvl w:ilvl="0">
      <w:start w:val="1"/>
      <w:numFmt w:val="decimal"/>
      <w:lvlText w:val="(%1)"/>
      <w:lvlJc w:val="left"/>
      <w:pPr>
        <w:ind w:left="0" w:firstLine="454"/>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C874F6FD"/>
    <w:multiLevelType w:val="multilevel"/>
    <w:tmpl w:val="C874F6FD"/>
    <w:lvl w:ilvl="0">
      <w:start w:val="1"/>
      <w:numFmt w:val="decimal"/>
      <w:lvlText w:val="%1."/>
      <w:lvlJc w:val="left"/>
      <w:pPr>
        <w:ind w:left="425" w:hanging="42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C895E9A1"/>
    <w:multiLevelType w:val="multilevel"/>
    <w:tmpl w:val="C895E9A1"/>
    <w:lvl w:ilvl="0">
      <w:start w:val="1"/>
      <w:numFmt w:val="decimal"/>
      <w:lvlText w:val="%1."/>
      <w:lvlJc w:val="left"/>
      <w:pPr>
        <w:ind w:left="0" w:firstLine="454"/>
      </w:pPr>
      <w:rPr>
        <w:sz w:val="24"/>
        <w:szCs w:val="24"/>
      </w:rPr>
    </w:lvl>
    <w:lvl w:ilvl="1">
      <w:start w:val="1"/>
      <w:numFmt w:val="lowerLetter"/>
      <w:lvlText w:val="%2)"/>
      <w:lvlJc w:val="left"/>
      <w:pPr>
        <w:tabs>
          <w:tab w:val="left" w:pos="840"/>
        </w:tabs>
        <w:ind w:left="1294" w:hanging="420"/>
      </w:pPr>
      <w:rPr>
        <w:rFonts w:ascii="Times New Roman" w:hAnsi="Times New Roman" w:cs="Times New Roman" w:hint="default"/>
      </w:rPr>
    </w:lvl>
    <w:lvl w:ilvl="2">
      <w:start w:val="1"/>
      <w:numFmt w:val="lowerRoman"/>
      <w:lvlText w:val="%3."/>
      <w:lvlJc w:val="left"/>
      <w:pPr>
        <w:tabs>
          <w:tab w:val="left" w:pos="1260"/>
        </w:tabs>
        <w:ind w:left="1714" w:hanging="420"/>
      </w:pPr>
      <w:rPr>
        <w:rFonts w:ascii="Times New Roman" w:hAnsi="Times New Roman" w:cs="Times New Roman" w:hint="default"/>
      </w:rPr>
    </w:lvl>
    <w:lvl w:ilvl="3">
      <w:start w:val="1"/>
      <w:numFmt w:val="decimal"/>
      <w:lvlText w:val="%4."/>
      <w:lvlJc w:val="left"/>
      <w:pPr>
        <w:tabs>
          <w:tab w:val="left" w:pos="1680"/>
        </w:tabs>
        <w:ind w:left="2134" w:hanging="420"/>
      </w:pPr>
      <w:rPr>
        <w:rFonts w:ascii="Times New Roman" w:hAnsi="Times New Roman" w:cs="Times New Roman" w:hint="default"/>
      </w:rPr>
    </w:lvl>
    <w:lvl w:ilvl="4">
      <w:start w:val="1"/>
      <w:numFmt w:val="lowerLetter"/>
      <w:lvlText w:val="%5)"/>
      <w:lvlJc w:val="left"/>
      <w:pPr>
        <w:tabs>
          <w:tab w:val="left" w:pos="2100"/>
        </w:tabs>
        <w:ind w:left="2554" w:hanging="420"/>
      </w:pPr>
      <w:rPr>
        <w:rFonts w:ascii="Times New Roman" w:hAnsi="Times New Roman" w:cs="Times New Roman" w:hint="default"/>
      </w:rPr>
    </w:lvl>
    <w:lvl w:ilvl="5">
      <w:start w:val="1"/>
      <w:numFmt w:val="lowerRoman"/>
      <w:lvlText w:val="%6."/>
      <w:lvlJc w:val="left"/>
      <w:pPr>
        <w:tabs>
          <w:tab w:val="left" w:pos="2520"/>
        </w:tabs>
        <w:ind w:left="2974" w:hanging="420"/>
      </w:pPr>
      <w:rPr>
        <w:rFonts w:ascii="Times New Roman" w:hAnsi="Times New Roman" w:cs="Times New Roman" w:hint="default"/>
      </w:rPr>
    </w:lvl>
    <w:lvl w:ilvl="6">
      <w:start w:val="1"/>
      <w:numFmt w:val="decimal"/>
      <w:lvlText w:val="%7."/>
      <w:lvlJc w:val="left"/>
      <w:pPr>
        <w:tabs>
          <w:tab w:val="left" w:pos="2940"/>
        </w:tabs>
        <w:ind w:left="3394" w:hanging="420"/>
      </w:pPr>
      <w:rPr>
        <w:rFonts w:ascii="Times New Roman" w:hAnsi="Times New Roman" w:cs="Times New Roman" w:hint="default"/>
      </w:rPr>
    </w:lvl>
    <w:lvl w:ilvl="7">
      <w:start w:val="1"/>
      <w:numFmt w:val="lowerLetter"/>
      <w:lvlText w:val="%8)"/>
      <w:lvlJc w:val="left"/>
      <w:pPr>
        <w:tabs>
          <w:tab w:val="left" w:pos="3360"/>
        </w:tabs>
        <w:ind w:left="3814" w:hanging="420"/>
      </w:pPr>
      <w:rPr>
        <w:rFonts w:ascii="Times New Roman" w:hAnsi="Times New Roman" w:cs="Times New Roman" w:hint="default"/>
      </w:rPr>
    </w:lvl>
    <w:lvl w:ilvl="8">
      <w:start w:val="1"/>
      <w:numFmt w:val="lowerRoman"/>
      <w:lvlText w:val="%9."/>
      <w:lvlJc w:val="left"/>
      <w:pPr>
        <w:tabs>
          <w:tab w:val="left" w:pos="3780"/>
        </w:tabs>
        <w:ind w:left="4234" w:hanging="420"/>
      </w:pPr>
      <w:rPr>
        <w:rFonts w:ascii="Times New Roman" w:hAnsi="Times New Roman" w:cs="Times New Roman" w:hint="default"/>
      </w:rPr>
    </w:lvl>
  </w:abstractNum>
  <w:abstractNum w:abstractNumId="17" w15:restartNumberingAfterBreak="0">
    <w:nsid w:val="CA8C86D5"/>
    <w:multiLevelType w:val="multilevel"/>
    <w:tmpl w:val="CA8C86D5"/>
    <w:lvl w:ilvl="0">
      <w:start w:val="1"/>
      <w:numFmt w:val="decimal"/>
      <w:lvlText w:val="%1."/>
      <w:lvlJc w:val="left"/>
      <w:pPr>
        <w:ind w:left="425" w:hanging="42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CBB0BE59"/>
    <w:multiLevelType w:val="multilevel"/>
    <w:tmpl w:val="CBB0BE59"/>
    <w:lvl w:ilvl="0">
      <w:start w:val="1"/>
      <w:numFmt w:val="decimal"/>
      <w:lvlText w:val="%1."/>
      <w:lvlJc w:val="left"/>
      <w:pPr>
        <w:ind w:left="425" w:hanging="42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CCC999E3"/>
    <w:multiLevelType w:val="singleLevel"/>
    <w:tmpl w:val="CCC999E3"/>
    <w:lvl w:ilvl="0">
      <w:start w:val="8"/>
      <w:numFmt w:val="chineseCounting"/>
      <w:suff w:val="nothing"/>
      <w:lvlText w:val="%1、"/>
      <w:lvlJc w:val="left"/>
      <w:rPr>
        <w:rFonts w:hint="eastAsia"/>
      </w:rPr>
    </w:lvl>
  </w:abstractNum>
  <w:abstractNum w:abstractNumId="20" w15:restartNumberingAfterBreak="0">
    <w:nsid w:val="D0C5AD65"/>
    <w:multiLevelType w:val="multilevel"/>
    <w:tmpl w:val="D0C5AD65"/>
    <w:lvl w:ilvl="0">
      <w:start w:val="1"/>
      <w:numFmt w:val="decimal"/>
      <w:lvlText w:val="%1."/>
      <w:lvlJc w:val="left"/>
      <w:pPr>
        <w:ind w:left="425" w:hanging="42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15:restartNumberingAfterBreak="0">
    <w:nsid w:val="DBFE2655"/>
    <w:multiLevelType w:val="multilevel"/>
    <w:tmpl w:val="DBFE2655"/>
    <w:lvl w:ilvl="0">
      <w:start w:val="1"/>
      <w:numFmt w:val="decimal"/>
      <w:lvlText w:val="%1."/>
      <w:lvlJc w:val="left"/>
      <w:pPr>
        <w:ind w:left="425" w:hanging="42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 w15:restartNumberingAfterBreak="0">
    <w:nsid w:val="E21E5722"/>
    <w:multiLevelType w:val="multilevel"/>
    <w:tmpl w:val="E21E5722"/>
    <w:lvl w:ilvl="0">
      <w:start w:val="1"/>
      <w:numFmt w:val="decimal"/>
      <w:lvlText w:val="%1."/>
      <w:lvlJc w:val="left"/>
      <w:pPr>
        <w:ind w:left="425" w:hanging="42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ED269488"/>
    <w:multiLevelType w:val="multilevel"/>
    <w:tmpl w:val="ED269488"/>
    <w:lvl w:ilvl="0">
      <w:start w:val="1"/>
      <w:numFmt w:val="decimal"/>
      <w:lvlText w:val="%1."/>
      <w:lvlJc w:val="left"/>
      <w:pPr>
        <w:ind w:left="425" w:hanging="42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 w15:restartNumberingAfterBreak="0">
    <w:nsid w:val="EDA15545"/>
    <w:multiLevelType w:val="multilevel"/>
    <w:tmpl w:val="EDA15545"/>
    <w:lvl w:ilvl="0">
      <w:start w:val="1"/>
      <w:numFmt w:val="decimal"/>
      <w:lvlText w:val="%1."/>
      <w:lvlJc w:val="left"/>
      <w:pPr>
        <w:ind w:left="425" w:hanging="42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 w15:restartNumberingAfterBreak="0">
    <w:nsid w:val="F1F4E52B"/>
    <w:multiLevelType w:val="multilevel"/>
    <w:tmpl w:val="F1F4E52B"/>
    <w:lvl w:ilvl="0">
      <w:start w:val="1"/>
      <w:numFmt w:val="decimal"/>
      <w:lvlText w:val="%1."/>
      <w:lvlJc w:val="left"/>
      <w:pPr>
        <w:ind w:left="0" w:firstLine="454"/>
      </w:pPr>
      <w:rPr>
        <w:rFonts w:ascii="仿宋" w:eastAsia="仿宋" w:hAnsi="仿宋" w:cs="仿宋" w:hint="eastAsia"/>
        <w:sz w:val="24"/>
        <w:szCs w:val="24"/>
      </w:rPr>
    </w:lvl>
    <w:lvl w:ilvl="1">
      <w:start w:val="1"/>
      <w:numFmt w:val="lowerLetter"/>
      <w:lvlText w:val="%2)"/>
      <w:lvlJc w:val="left"/>
      <w:pPr>
        <w:tabs>
          <w:tab w:val="left" w:pos="840"/>
        </w:tabs>
        <w:ind w:left="1294" w:hanging="420"/>
      </w:pPr>
    </w:lvl>
    <w:lvl w:ilvl="2">
      <w:start w:val="1"/>
      <w:numFmt w:val="lowerRoman"/>
      <w:lvlText w:val="%3."/>
      <w:lvlJc w:val="left"/>
      <w:pPr>
        <w:tabs>
          <w:tab w:val="left" w:pos="1260"/>
        </w:tabs>
        <w:ind w:left="1714" w:hanging="420"/>
      </w:pPr>
    </w:lvl>
    <w:lvl w:ilvl="3">
      <w:start w:val="1"/>
      <w:numFmt w:val="decimal"/>
      <w:lvlText w:val="%4."/>
      <w:lvlJc w:val="left"/>
      <w:pPr>
        <w:tabs>
          <w:tab w:val="left" w:pos="1680"/>
        </w:tabs>
        <w:ind w:left="2134" w:hanging="420"/>
      </w:pPr>
    </w:lvl>
    <w:lvl w:ilvl="4">
      <w:start w:val="1"/>
      <w:numFmt w:val="lowerLetter"/>
      <w:lvlText w:val="%5)"/>
      <w:lvlJc w:val="left"/>
      <w:pPr>
        <w:tabs>
          <w:tab w:val="left" w:pos="2100"/>
        </w:tabs>
        <w:ind w:left="2554" w:hanging="420"/>
      </w:pPr>
    </w:lvl>
    <w:lvl w:ilvl="5">
      <w:start w:val="1"/>
      <w:numFmt w:val="lowerRoman"/>
      <w:lvlText w:val="%6."/>
      <w:lvlJc w:val="left"/>
      <w:pPr>
        <w:tabs>
          <w:tab w:val="left" w:pos="2520"/>
        </w:tabs>
        <w:ind w:left="2974" w:hanging="420"/>
      </w:pPr>
    </w:lvl>
    <w:lvl w:ilvl="6">
      <w:start w:val="1"/>
      <w:numFmt w:val="decimal"/>
      <w:lvlText w:val="%7."/>
      <w:lvlJc w:val="left"/>
      <w:pPr>
        <w:tabs>
          <w:tab w:val="left" w:pos="2940"/>
        </w:tabs>
        <w:ind w:left="3394" w:hanging="420"/>
      </w:pPr>
    </w:lvl>
    <w:lvl w:ilvl="7">
      <w:start w:val="1"/>
      <w:numFmt w:val="lowerLetter"/>
      <w:lvlText w:val="%8)"/>
      <w:lvlJc w:val="left"/>
      <w:pPr>
        <w:tabs>
          <w:tab w:val="left" w:pos="3360"/>
        </w:tabs>
        <w:ind w:left="3814" w:hanging="420"/>
      </w:pPr>
    </w:lvl>
    <w:lvl w:ilvl="8">
      <w:start w:val="1"/>
      <w:numFmt w:val="lowerRoman"/>
      <w:lvlText w:val="%9."/>
      <w:lvlJc w:val="left"/>
      <w:pPr>
        <w:tabs>
          <w:tab w:val="left" w:pos="3780"/>
        </w:tabs>
        <w:ind w:left="4234" w:hanging="420"/>
      </w:pPr>
    </w:lvl>
  </w:abstractNum>
  <w:abstractNum w:abstractNumId="26" w15:restartNumberingAfterBreak="0">
    <w:nsid w:val="F6A50C42"/>
    <w:multiLevelType w:val="multilevel"/>
    <w:tmpl w:val="F6A50C42"/>
    <w:lvl w:ilvl="0">
      <w:start w:val="1"/>
      <w:numFmt w:val="decimal"/>
      <w:lvlText w:val="%1."/>
      <w:lvlJc w:val="left"/>
      <w:pPr>
        <w:ind w:left="425" w:hanging="42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00000020"/>
    <w:multiLevelType w:val="singleLevel"/>
    <w:tmpl w:val="00000020"/>
    <w:lvl w:ilvl="0">
      <w:start w:val="1"/>
      <w:numFmt w:val="decimal"/>
      <w:lvlText w:val="%1"/>
      <w:lvlJc w:val="center"/>
      <w:pPr>
        <w:tabs>
          <w:tab w:val="left" w:pos="648"/>
        </w:tabs>
        <w:ind w:left="425" w:hanging="137"/>
      </w:pPr>
      <w:rPr>
        <w:rFonts w:hint="eastAsia"/>
      </w:rPr>
    </w:lvl>
  </w:abstractNum>
  <w:abstractNum w:abstractNumId="28" w15:restartNumberingAfterBreak="0">
    <w:nsid w:val="025E7941"/>
    <w:multiLevelType w:val="multilevel"/>
    <w:tmpl w:val="025E7941"/>
    <w:lvl w:ilvl="0">
      <w:start w:val="5"/>
      <w:numFmt w:val="decimal"/>
      <w:lvlText w:val="（%1）"/>
      <w:lvlJc w:val="left"/>
      <w:pPr>
        <w:ind w:left="420"/>
      </w:pPr>
      <w:rPr>
        <w:rFonts w:ascii="宋体" w:eastAsia="宋体" w:hAnsi="宋体" w:cs="宋体"/>
        <w:b/>
        <w:i w:val="0"/>
        <w:strike w:val="0"/>
        <w:dstrike w:val="0"/>
        <w:color w:val="000000"/>
        <w:sz w:val="21"/>
        <w:szCs w:val="21"/>
        <w:u w:val="none" w:color="000000"/>
        <w:shd w:val="clear" w:color="auto" w:fill="auto"/>
        <w:vertAlign w:val="baseline"/>
      </w:rPr>
    </w:lvl>
    <w:lvl w:ilvl="1">
      <w:start w:val="1"/>
      <w:numFmt w:val="lowerLetter"/>
      <w:lvlText w:val="%2"/>
      <w:lvlJc w:val="left"/>
      <w:pPr>
        <w:ind w:left="1500"/>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220"/>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2940"/>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660"/>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380"/>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5100"/>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820"/>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540"/>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29" w15:restartNumberingAfterBreak="0">
    <w:nsid w:val="032D054A"/>
    <w:multiLevelType w:val="multilevel"/>
    <w:tmpl w:val="032D054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050E404D"/>
    <w:multiLevelType w:val="multilevel"/>
    <w:tmpl w:val="050E404D"/>
    <w:lvl w:ilvl="0">
      <w:start w:val="1"/>
      <w:numFmt w:val="bullet"/>
      <w:lvlText w:val=""/>
      <w:lvlJc w:val="left"/>
      <w:pPr>
        <w:ind w:left="420" w:hanging="420"/>
      </w:pPr>
      <w:rPr>
        <w:rFonts w:ascii="Wingdings" w:hAnsi="Wingdings" w:cs="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 w15:restartNumberingAfterBreak="0">
    <w:nsid w:val="06687B96"/>
    <w:multiLevelType w:val="multilevel"/>
    <w:tmpl w:val="06687B96"/>
    <w:lvl w:ilvl="0">
      <w:start w:val="1"/>
      <w:numFmt w:val="decimal"/>
      <w:lvlText w:val="（%1）"/>
      <w:lvlJc w:val="left"/>
      <w:pPr>
        <w:ind w:left="1051"/>
      </w:pPr>
      <w:rPr>
        <w:rFonts w:ascii="宋体" w:eastAsia="宋体" w:hAnsi="宋体" w:cs="宋体"/>
        <w:b/>
        <w:i w:val="0"/>
        <w:strike w:val="0"/>
        <w:dstrike w:val="0"/>
        <w:color w:val="000000"/>
        <w:sz w:val="21"/>
        <w:szCs w:val="21"/>
        <w:u w:val="none" w:color="000000"/>
        <w:shd w:val="clear" w:color="auto" w:fill="auto"/>
        <w:vertAlign w:val="baseline"/>
      </w:rPr>
    </w:lvl>
    <w:lvl w:ilvl="1">
      <w:start w:val="1"/>
      <w:numFmt w:val="lowerLetter"/>
      <w:lvlText w:val="%2"/>
      <w:lvlJc w:val="left"/>
      <w:pPr>
        <w:ind w:left="1500"/>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220"/>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2940"/>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660"/>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380"/>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5100"/>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820"/>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540"/>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32" w15:restartNumberingAfterBreak="0">
    <w:nsid w:val="08B5740E"/>
    <w:multiLevelType w:val="multilevel"/>
    <w:tmpl w:val="08B5740E"/>
    <w:lvl w:ilvl="0">
      <w:start w:val="1"/>
      <w:numFmt w:val="lowerLetter"/>
      <w:lvlText w:val="%1."/>
      <w:lvlJc w:val="left"/>
      <w:pPr>
        <w:ind w:left="0" w:firstLine="454"/>
      </w:pPr>
      <w:rPr>
        <w:sz w:val="24"/>
        <w:szCs w:val="24"/>
      </w:rPr>
    </w:lvl>
    <w:lvl w:ilvl="1">
      <w:start w:val="1"/>
      <w:numFmt w:val="lowerLetter"/>
      <w:lvlText w:val="%2)"/>
      <w:lvlJc w:val="left"/>
      <w:pPr>
        <w:tabs>
          <w:tab w:val="left" w:pos="840"/>
        </w:tabs>
        <w:ind w:left="1294" w:hanging="420"/>
      </w:pPr>
    </w:lvl>
    <w:lvl w:ilvl="2">
      <w:start w:val="1"/>
      <w:numFmt w:val="lowerRoman"/>
      <w:lvlText w:val="%3."/>
      <w:lvlJc w:val="left"/>
      <w:pPr>
        <w:tabs>
          <w:tab w:val="left" w:pos="1260"/>
        </w:tabs>
        <w:ind w:left="1714" w:hanging="420"/>
      </w:pPr>
    </w:lvl>
    <w:lvl w:ilvl="3">
      <w:start w:val="1"/>
      <w:numFmt w:val="decimal"/>
      <w:lvlText w:val="%4."/>
      <w:lvlJc w:val="left"/>
      <w:pPr>
        <w:tabs>
          <w:tab w:val="left" w:pos="1680"/>
        </w:tabs>
        <w:ind w:left="2134" w:hanging="420"/>
      </w:pPr>
    </w:lvl>
    <w:lvl w:ilvl="4">
      <w:start w:val="1"/>
      <w:numFmt w:val="lowerLetter"/>
      <w:lvlText w:val="%5)"/>
      <w:lvlJc w:val="left"/>
      <w:pPr>
        <w:tabs>
          <w:tab w:val="left" w:pos="2100"/>
        </w:tabs>
        <w:ind w:left="2554" w:hanging="420"/>
      </w:pPr>
    </w:lvl>
    <w:lvl w:ilvl="5">
      <w:start w:val="1"/>
      <w:numFmt w:val="lowerRoman"/>
      <w:lvlText w:val="%6."/>
      <w:lvlJc w:val="left"/>
      <w:pPr>
        <w:tabs>
          <w:tab w:val="left" w:pos="2520"/>
        </w:tabs>
        <w:ind w:left="2974" w:hanging="420"/>
      </w:pPr>
    </w:lvl>
    <w:lvl w:ilvl="6">
      <w:start w:val="1"/>
      <w:numFmt w:val="decimal"/>
      <w:lvlText w:val="%7."/>
      <w:lvlJc w:val="left"/>
      <w:pPr>
        <w:tabs>
          <w:tab w:val="left" w:pos="2940"/>
        </w:tabs>
        <w:ind w:left="3394" w:hanging="420"/>
      </w:pPr>
    </w:lvl>
    <w:lvl w:ilvl="7">
      <w:start w:val="1"/>
      <w:numFmt w:val="lowerLetter"/>
      <w:lvlText w:val="%8)"/>
      <w:lvlJc w:val="left"/>
      <w:pPr>
        <w:tabs>
          <w:tab w:val="left" w:pos="3360"/>
        </w:tabs>
        <w:ind w:left="3814" w:hanging="420"/>
      </w:pPr>
    </w:lvl>
    <w:lvl w:ilvl="8">
      <w:start w:val="1"/>
      <w:numFmt w:val="lowerRoman"/>
      <w:lvlText w:val="%9."/>
      <w:lvlJc w:val="left"/>
      <w:pPr>
        <w:tabs>
          <w:tab w:val="left" w:pos="3780"/>
        </w:tabs>
        <w:ind w:left="4234" w:hanging="420"/>
      </w:pPr>
    </w:lvl>
  </w:abstractNum>
  <w:abstractNum w:abstractNumId="33" w15:restartNumberingAfterBreak="0">
    <w:nsid w:val="0F456A4F"/>
    <w:multiLevelType w:val="multilevel"/>
    <w:tmpl w:val="0F456A4F"/>
    <w:lvl w:ilvl="0">
      <w:start w:val="1"/>
      <w:numFmt w:val="decimal"/>
      <w:lvlText w:val="（%1）"/>
      <w:lvlJc w:val="left"/>
      <w:pPr>
        <w:ind w:left="0"/>
      </w:pPr>
      <w:rPr>
        <w:rFonts w:ascii="宋体" w:eastAsia="宋体" w:hAnsi="宋体" w:cs="宋体"/>
        <w:b/>
        <w:i w:val="0"/>
        <w:strike w:val="0"/>
        <w:dstrike w:val="0"/>
        <w:color w:val="000000"/>
        <w:sz w:val="21"/>
        <w:szCs w:val="21"/>
        <w:u w:val="none" w:color="000000"/>
        <w:shd w:val="clear" w:color="auto" w:fill="auto"/>
        <w:vertAlign w:val="baseline"/>
      </w:rPr>
    </w:lvl>
    <w:lvl w:ilvl="1">
      <w:start w:val="1"/>
      <w:numFmt w:val="lowerLetter"/>
      <w:lvlText w:val="%2"/>
      <w:lvlJc w:val="left"/>
      <w:pPr>
        <w:ind w:left="1394"/>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114"/>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2834"/>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554"/>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274"/>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4994"/>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714"/>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434"/>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34" w15:restartNumberingAfterBreak="0">
    <w:nsid w:val="0FD05A57"/>
    <w:multiLevelType w:val="multilevel"/>
    <w:tmpl w:val="0FD05A57"/>
    <w:lvl w:ilvl="0">
      <w:start w:val="1"/>
      <w:numFmt w:val="decimal"/>
      <w:lvlText w:val="%1."/>
      <w:lvlJc w:val="left"/>
      <w:pPr>
        <w:ind w:left="684"/>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1">
      <w:start w:val="1"/>
      <w:numFmt w:val="lowerLetter"/>
      <w:lvlText w:val="%2"/>
      <w:lvlJc w:val="left"/>
      <w:pPr>
        <w:ind w:left="150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22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3">
      <w:start w:val="1"/>
      <w:numFmt w:val="decimal"/>
      <w:lvlText w:val="%4"/>
      <w:lvlJc w:val="left"/>
      <w:pPr>
        <w:ind w:left="294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66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38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6">
      <w:start w:val="1"/>
      <w:numFmt w:val="decimal"/>
      <w:lvlText w:val="%7"/>
      <w:lvlJc w:val="left"/>
      <w:pPr>
        <w:ind w:left="510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82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54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abstractNum>
  <w:abstractNum w:abstractNumId="35" w15:restartNumberingAfterBreak="0">
    <w:nsid w:val="16DB1008"/>
    <w:multiLevelType w:val="multilevel"/>
    <w:tmpl w:val="16DB1008"/>
    <w:lvl w:ilvl="0">
      <w:start w:val="6"/>
      <w:numFmt w:val="decimal"/>
      <w:lvlText w:val="%1"/>
      <w:lvlJc w:val="left"/>
      <w:pPr>
        <w:ind w:left="420" w:hanging="420"/>
      </w:pPr>
      <w:rPr>
        <w:rFonts w:ascii="Times New Roman" w:eastAsia="Times New Roman" w:hAnsi="Times New Roman" w:cs="Times New Roman" w:hint="default"/>
        <w:sz w:val="21"/>
      </w:rPr>
    </w:lvl>
    <w:lvl w:ilvl="1">
      <w:start w:val="1"/>
      <w:numFmt w:val="decimal"/>
      <w:lvlText w:val="%1.%2"/>
      <w:lvlJc w:val="left"/>
      <w:pPr>
        <w:ind w:left="630" w:hanging="420"/>
      </w:pPr>
      <w:rPr>
        <w:rFonts w:ascii="Times New Roman" w:eastAsia="Times New Roman" w:hAnsi="Times New Roman" w:cs="Times New Roman" w:hint="default"/>
        <w:sz w:val="21"/>
      </w:rPr>
    </w:lvl>
    <w:lvl w:ilvl="2">
      <w:start w:val="2"/>
      <w:numFmt w:val="decimal"/>
      <w:lvlText w:val="%1.%2.%3"/>
      <w:lvlJc w:val="left"/>
      <w:pPr>
        <w:ind w:left="1140" w:hanging="720"/>
      </w:pPr>
      <w:rPr>
        <w:rFonts w:ascii="Times New Roman" w:eastAsia="Times New Roman" w:hAnsi="Times New Roman" w:cs="Times New Roman" w:hint="default"/>
        <w:sz w:val="21"/>
      </w:rPr>
    </w:lvl>
    <w:lvl w:ilvl="3">
      <w:start w:val="1"/>
      <w:numFmt w:val="decimal"/>
      <w:lvlText w:val="%1.%2.%3.%4"/>
      <w:lvlJc w:val="left"/>
      <w:pPr>
        <w:ind w:left="1350" w:hanging="720"/>
      </w:pPr>
      <w:rPr>
        <w:rFonts w:ascii="Times New Roman" w:eastAsia="Times New Roman" w:hAnsi="Times New Roman" w:cs="Times New Roman" w:hint="default"/>
        <w:sz w:val="21"/>
      </w:rPr>
    </w:lvl>
    <w:lvl w:ilvl="4">
      <w:start w:val="1"/>
      <w:numFmt w:val="decimal"/>
      <w:lvlText w:val="%1.%2.%3.%4.%5"/>
      <w:lvlJc w:val="left"/>
      <w:pPr>
        <w:ind w:left="1920" w:hanging="1080"/>
      </w:pPr>
      <w:rPr>
        <w:rFonts w:ascii="Times New Roman" w:eastAsia="Times New Roman" w:hAnsi="Times New Roman" w:cs="Times New Roman" w:hint="default"/>
        <w:sz w:val="21"/>
      </w:rPr>
    </w:lvl>
    <w:lvl w:ilvl="5">
      <w:start w:val="1"/>
      <w:numFmt w:val="decimal"/>
      <w:lvlText w:val="%1.%2.%3.%4.%5.%6"/>
      <w:lvlJc w:val="left"/>
      <w:pPr>
        <w:ind w:left="2130" w:hanging="1080"/>
      </w:pPr>
      <w:rPr>
        <w:rFonts w:ascii="Times New Roman" w:eastAsia="Times New Roman" w:hAnsi="Times New Roman" w:cs="Times New Roman" w:hint="default"/>
        <w:sz w:val="21"/>
      </w:rPr>
    </w:lvl>
    <w:lvl w:ilvl="6">
      <w:start w:val="1"/>
      <w:numFmt w:val="decimal"/>
      <w:lvlText w:val="%1.%2.%3.%4.%5.%6.%7"/>
      <w:lvlJc w:val="left"/>
      <w:pPr>
        <w:ind w:left="2700" w:hanging="1440"/>
      </w:pPr>
      <w:rPr>
        <w:rFonts w:ascii="Times New Roman" w:eastAsia="Times New Roman" w:hAnsi="Times New Roman" w:cs="Times New Roman" w:hint="default"/>
        <w:sz w:val="21"/>
      </w:rPr>
    </w:lvl>
    <w:lvl w:ilvl="7">
      <w:start w:val="1"/>
      <w:numFmt w:val="decimal"/>
      <w:lvlText w:val="%1.%2.%3.%4.%5.%6.%7.%8"/>
      <w:lvlJc w:val="left"/>
      <w:pPr>
        <w:ind w:left="2910" w:hanging="1440"/>
      </w:pPr>
      <w:rPr>
        <w:rFonts w:ascii="Times New Roman" w:eastAsia="Times New Roman" w:hAnsi="Times New Roman" w:cs="Times New Roman" w:hint="default"/>
        <w:sz w:val="21"/>
      </w:rPr>
    </w:lvl>
    <w:lvl w:ilvl="8">
      <w:start w:val="1"/>
      <w:numFmt w:val="decimal"/>
      <w:lvlText w:val="%1.%2.%3.%4.%5.%6.%7.%8.%9"/>
      <w:lvlJc w:val="left"/>
      <w:pPr>
        <w:ind w:left="3120" w:hanging="1440"/>
      </w:pPr>
      <w:rPr>
        <w:rFonts w:ascii="Times New Roman" w:eastAsia="Times New Roman" w:hAnsi="Times New Roman" w:cs="Times New Roman" w:hint="default"/>
        <w:sz w:val="21"/>
      </w:rPr>
    </w:lvl>
  </w:abstractNum>
  <w:abstractNum w:abstractNumId="36" w15:restartNumberingAfterBreak="0">
    <w:nsid w:val="17F8154D"/>
    <w:multiLevelType w:val="multilevel"/>
    <w:tmpl w:val="17F8154D"/>
    <w:lvl w:ilvl="0">
      <w:start w:val="1"/>
      <w:numFmt w:val="decimal"/>
      <w:lvlText w:val="%1."/>
      <w:lvlJc w:val="left"/>
      <w:pPr>
        <w:ind w:left="0" w:firstLine="454"/>
      </w:pPr>
      <w:rPr>
        <w:sz w:val="24"/>
        <w:szCs w:val="24"/>
      </w:rPr>
    </w:lvl>
    <w:lvl w:ilvl="1">
      <w:start w:val="1"/>
      <w:numFmt w:val="lowerLetter"/>
      <w:lvlText w:val="%2)"/>
      <w:lvlJc w:val="left"/>
      <w:pPr>
        <w:tabs>
          <w:tab w:val="left" w:pos="840"/>
        </w:tabs>
        <w:ind w:left="1294" w:hanging="420"/>
      </w:pPr>
    </w:lvl>
    <w:lvl w:ilvl="2">
      <w:start w:val="1"/>
      <w:numFmt w:val="lowerRoman"/>
      <w:lvlText w:val="%3."/>
      <w:lvlJc w:val="left"/>
      <w:pPr>
        <w:tabs>
          <w:tab w:val="left" w:pos="1260"/>
        </w:tabs>
        <w:ind w:left="1714" w:hanging="420"/>
      </w:pPr>
    </w:lvl>
    <w:lvl w:ilvl="3">
      <w:start w:val="1"/>
      <w:numFmt w:val="decimal"/>
      <w:lvlText w:val="%4."/>
      <w:lvlJc w:val="left"/>
      <w:pPr>
        <w:tabs>
          <w:tab w:val="left" w:pos="1680"/>
        </w:tabs>
        <w:ind w:left="2134" w:hanging="420"/>
      </w:pPr>
    </w:lvl>
    <w:lvl w:ilvl="4">
      <w:start w:val="1"/>
      <w:numFmt w:val="lowerLetter"/>
      <w:lvlText w:val="%5)"/>
      <w:lvlJc w:val="left"/>
      <w:pPr>
        <w:tabs>
          <w:tab w:val="left" w:pos="2100"/>
        </w:tabs>
        <w:ind w:left="2554" w:hanging="420"/>
      </w:pPr>
    </w:lvl>
    <w:lvl w:ilvl="5">
      <w:start w:val="1"/>
      <w:numFmt w:val="lowerRoman"/>
      <w:lvlText w:val="%6."/>
      <w:lvlJc w:val="left"/>
      <w:pPr>
        <w:tabs>
          <w:tab w:val="left" w:pos="2520"/>
        </w:tabs>
        <w:ind w:left="2974" w:hanging="420"/>
      </w:pPr>
    </w:lvl>
    <w:lvl w:ilvl="6">
      <w:start w:val="1"/>
      <w:numFmt w:val="decimal"/>
      <w:lvlText w:val="%7."/>
      <w:lvlJc w:val="left"/>
      <w:pPr>
        <w:tabs>
          <w:tab w:val="left" w:pos="2940"/>
        </w:tabs>
        <w:ind w:left="3394" w:hanging="420"/>
      </w:pPr>
    </w:lvl>
    <w:lvl w:ilvl="7">
      <w:start w:val="1"/>
      <w:numFmt w:val="lowerLetter"/>
      <w:lvlText w:val="%8)"/>
      <w:lvlJc w:val="left"/>
      <w:pPr>
        <w:tabs>
          <w:tab w:val="left" w:pos="3360"/>
        </w:tabs>
        <w:ind w:left="3814" w:hanging="420"/>
      </w:pPr>
    </w:lvl>
    <w:lvl w:ilvl="8">
      <w:start w:val="1"/>
      <w:numFmt w:val="lowerRoman"/>
      <w:lvlText w:val="%9."/>
      <w:lvlJc w:val="left"/>
      <w:pPr>
        <w:tabs>
          <w:tab w:val="left" w:pos="3780"/>
        </w:tabs>
        <w:ind w:left="4234" w:hanging="420"/>
      </w:pPr>
    </w:lvl>
  </w:abstractNum>
  <w:abstractNum w:abstractNumId="37" w15:restartNumberingAfterBreak="0">
    <w:nsid w:val="20093B9C"/>
    <w:multiLevelType w:val="multilevel"/>
    <w:tmpl w:val="20093B9C"/>
    <w:lvl w:ilvl="0">
      <w:start w:val="1"/>
      <w:numFmt w:val="decimal"/>
      <w:lvlText w:val="%1"/>
      <w:lvlJc w:val="left"/>
      <w:pPr>
        <w:ind w:left="420" w:hanging="420"/>
      </w:pPr>
      <w:rPr>
        <w:rFonts w:hint="default"/>
        <w:b w:val="0"/>
        <w:i w:val="0"/>
        <w:snapToGrid w:val="0"/>
        <w:color w:val="auto"/>
        <w:kern w:val="0"/>
        <w:sz w:val="24"/>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8" w15:restartNumberingAfterBreak="0">
    <w:nsid w:val="2AD97D67"/>
    <w:multiLevelType w:val="multilevel"/>
    <w:tmpl w:val="2AD97D67"/>
    <w:lvl w:ilvl="0">
      <w:start w:val="1"/>
      <w:numFmt w:val="decimal"/>
      <w:lvlText w:val="（%1）"/>
      <w:lvlJc w:val="left"/>
      <w:pPr>
        <w:ind w:left="420"/>
      </w:pPr>
      <w:rPr>
        <w:rFonts w:ascii="宋体" w:eastAsia="宋体" w:hAnsi="宋体" w:cs="宋体"/>
        <w:b/>
        <w:i w:val="0"/>
        <w:strike w:val="0"/>
        <w:dstrike w:val="0"/>
        <w:color w:val="000000"/>
        <w:sz w:val="21"/>
        <w:szCs w:val="21"/>
        <w:u w:val="none" w:color="000000"/>
        <w:shd w:val="clear" w:color="auto" w:fill="auto"/>
        <w:vertAlign w:val="baseline"/>
      </w:rPr>
    </w:lvl>
    <w:lvl w:ilvl="1">
      <w:start w:val="1"/>
      <w:numFmt w:val="lowerLetter"/>
      <w:lvlText w:val="%2"/>
      <w:lvlJc w:val="left"/>
      <w:pPr>
        <w:ind w:left="1500"/>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220"/>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2940"/>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660"/>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380"/>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5100"/>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820"/>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540"/>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39" w15:restartNumberingAfterBreak="0">
    <w:nsid w:val="3664EA8C"/>
    <w:multiLevelType w:val="multilevel"/>
    <w:tmpl w:val="3664EA8C"/>
    <w:lvl w:ilvl="0">
      <w:start w:val="1"/>
      <w:numFmt w:val="decimal"/>
      <w:lvlText w:val="%1."/>
      <w:lvlJc w:val="left"/>
      <w:pPr>
        <w:ind w:left="0" w:firstLine="454"/>
      </w:pPr>
      <w:rPr>
        <w:sz w:val="24"/>
        <w:szCs w:val="24"/>
      </w:rPr>
    </w:lvl>
    <w:lvl w:ilvl="1">
      <w:start w:val="1"/>
      <w:numFmt w:val="lowerLetter"/>
      <w:lvlText w:val="%2)"/>
      <w:lvlJc w:val="left"/>
      <w:pPr>
        <w:tabs>
          <w:tab w:val="left" w:pos="840"/>
        </w:tabs>
        <w:ind w:left="1294" w:hanging="420"/>
      </w:pPr>
      <w:rPr>
        <w:rFonts w:ascii="Times New Roman" w:hAnsi="Times New Roman" w:cs="Times New Roman" w:hint="default"/>
      </w:rPr>
    </w:lvl>
    <w:lvl w:ilvl="2">
      <w:start w:val="1"/>
      <w:numFmt w:val="lowerRoman"/>
      <w:lvlText w:val="%3."/>
      <w:lvlJc w:val="left"/>
      <w:pPr>
        <w:tabs>
          <w:tab w:val="left" w:pos="1260"/>
        </w:tabs>
        <w:ind w:left="1714" w:hanging="420"/>
      </w:pPr>
      <w:rPr>
        <w:rFonts w:ascii="Times New Roman" w:hAnsi="Times New Roman" w:cs="Times New Roman" w:hint="default"/>
      </w:rPr>
    </w:lvl>
    <w:lvl w:ilvl="3">
      <w:start w:val="1"/>
      <w:numFmt w:val="decimal"/>
      <w:lvlText w:val="%4."/>
      <w:lvlJc w:val="left"/>
      <w:pPr>
        <w:tabs>
          <w:tab w:val="left" w:pos="1680"/>
        </w:tabs>
        <w:ind w:left="2134" w:hanging="420"/>
      </w:pPr>
      <w:rPr>
        <w:rFonts w:ascii="Times New Roman" w:hAnsi="Times New Roman" w:cs="Times New Roman" w:hint="default"/>
      </w:rPr>
    </w:lvl>
    <w:lvl w:ilvl="4">
      <w:start w:val="1"/>
      <w:numFmt w:val="lowerLetter"/>
      <w:lvlText w:val="%5)"/>
      <w:lvlJc w:val="left"/>
      <w:pPr>
        <w:tabs>
          <w:tab w:val="left" w:pos="2100"/>
        </w:tabs>
        <w:ind w:left="2554" w:hanging="420"/>
      </w:pPr>
      <w:rPr>
        <w:rFonts w:ascii="Times New Roman" w:hAnsi="Times New Roman" w:cs="Times New Roman" w:hint="default"/>
      </w:rPr>
    </w:lvl>
    <w:lvl w:ilvl="5">
      <w:start w:val="1"/>
      <w:numFmt w:val="lowerRoman"/>
      <w:lvlText w:val="%6."/>
      <w:lvlJc w:val="left"/>
      <w:pPr>
        <w:tabs>
          <w:tab w:val="left" w:pos="2520"/>
        </w:tabs>
        <w:ind w:left="2974" w:hanging="420"/>
      </w:pPr>
      <w:rPr>
        <w:rFonts w:ascii="Times New Roman" w:hAnsi="Times New Roman" w:cs="Times New Roman" w:hint="default"/>
      </w:rPr>
    </w:lvl>
    <w:lvl w:ilvl="6">
      <w:start w:val="1"/>
      <w:numFmt w:val="decimal"/>
      <w:lvlText w:val="%7."/>
      <w:lvlJc w:val="left"/>
      <w:pPr>
        <w:tabs>
          <w:tab w:val="left" w:pos="2940"/>
        </w:tabs>
        <w:ind w:left="3394" w:hanging="420"/>
      </w:pPr>
      <w:rPr>
        <w:rFonts w:ascii="Times New Roman" w:hAnsi="Times New Roman" w:cs="Times New Roman" w:hint="default"/>
      </w:rPr>
    </w:lvl>
    <w:lvl w:ilvl="7">
      <w:start w:val="1"/>
      <w:numFmt w:val="lowerLetter"/>
      <w:lvlText w:val="%8)"/>
      <w:lvlJc w:val="left"/>
      <w:pPr>
        <w:tabs>
          <w:tab w:val="left" w:pos="3360"/>
        </w:tabs>
        <w:ind w:left="3814" w:hanging="420"/>
      </w:pPr>
      <w:rPr>
        <w:rFonts w:ascii="Times New Roman" w:hAnsi="Times New Roman" w:cs="Times New Roman" w:hint="default"/>
      </w:rPr>
    </w:lvl>
    <w:lvl w:ilvl="8">
      <w:start w:val="1"/>
      <w:numFmt w:val="lowerRoman"/>
      <w:lvlText w:val="%9."/>
      <w:lvlJc w:val="left"/>
      <w:pPr>
        <w:tabs>
          <w:tab w:val="left" w:pos="3780"/>
        </w:tabs>
        <w:ind w:left="4234" w:hanging="420"/>
      </w:pPr>
      <w:rPr>
        <w:rFonts w:ascii="Times New Roman" w:hAnsi="Times New Roman" w:cs="Times New Roman" w:hint="default"/>
      </w:rPr>
    </w:lvl>
  </w:abstractNum>
  <w:abstractNum w:abstractNumId="40" w15:restartNumberingAfterBreak="0">
    <w:nsid w:val="3A1A9D04"/>
    <w:multiLevelType w:val="multilevel"/>
    <w:tmpl w:val="3A1A9D04"/>
    <w:lvl w:ilvl="0">
      <w:start w:val="1"/>
      <w:numFmt w:val="decimal"/>
      <w:lvlText w:val="%1."/>
      <w:lvlJc w:val="left"/>
      <w:pPr>
        <w:ind w:left="420" w:hanging="420"/>
      </w:pPr>
      <w:rPr>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1" w15:restartNumberingAfterBreak="0">
    <w:nsid w:val="3B41DDA8"/>
    <w:multiLevelType w:val="multilevel"/>
    <w:tmpl w:val="3B41DDA8"/>
    <w:lvl w:ilvl="0">
      <w:start w:val="1"/>
      <w:numFmt w:val="decimal"/>
      <w:lvlText w:val="%1."/>
      <w:lvlJc w:val="left"/>
      <w:pPr>
        <w:ind w:left="425" w:hanging="42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2" w15:restartNumberingAfterBreak="0">
    <w:nsid w:val="3D95D7B7"/>
    <w:multiLevelType w:val="multilevel"/>
    <w:tmpl w:val="3D95D7B7"/>
    <w:lvl w:ilvl="0">
      <w:start w:val="1"/>
      <w:numFmt w:val="decimal"/>
      <w:lvlText w:val="%1."/>
      <w:lvlJc w:val="left"/>
      <w:pPr>
        <w:ind w:left="425" w:hanging="42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3" w15:restartNumberingAfterBreak="0">
    <w:nsid w:val="3F9B12D3"/>
    <w:multiLevelType w:val="multilevel"/>
    <w:tmpl w:val="3F9B12D3"/>
    <w:lvl w:ilvl="0">
      <w:start w:val="1"/>
      <w:numFmt w:val="decimal"/>
      <w:lvlText w:val="%1."/>
      <w:lvlJc w:val="left"/>
      <w:pPr>
        <w:ind w:left="0" w:firstLine="454"/>
      </w:pPr>
      <w:rPr>
        <w:sz w:val="24"/>
        <w:szCs w:val="24"/>
      </w:rPr>
    </w:lvl>
    <w:lvl w:ilvl="1">
      <w:start w:val="1"/>
      <w:numFmt w:val="lowerLetter"/>
      <w:lvlText w:val="%2)"/>
      <w:lvlJc w:val="left"/>
      <w:pPr>
        <w:tabs>
          <w:tab w:val="left" w:pos="840"/>
        </w:tabs>
        <w:ind w:left="1294" w:hanging="420"/>
      </w:pPr>
    </w:lvl>
    <w:lvl w:ilvl="2">
      <w:start w:val="1"/>
      <w:numFmt w:val="lowerRoman"/>
      <w:lvlText w:val="%3."/>
      <w:lvlJc w:val="left"/>
      <w:pPr>
        <w:tabs>
          <w:tab w:val="left" w:pos="1260"/>
        </w:tabs>
        <w:ind w:left="1714" w:hanging="420"/>
      </w:pPr>
    </w:lvl>
    <w:lvl w:ilvl="3">
      <w:start w:val="1"/>
      <w:numFmt w:val="decimal"/>
      <w:lvlText w:val="%4."/>
      <w:lvlJc w:val="left"/>
      <w:pPr>
        <w:tabs>
          <w:tab w:val="left" w:pos="1680"/>
        </w:tabs>
        <w:ind w:left="2134" w:hanging="420"/>
      </w:pPr>
    </w:lvl>
    <w:lvl w:ilvl="4">
      <w:start w:val="1"/>
      <w:numFmt w:val="lowerLetter"/>
      <w:lvlText w:val="%5)"/>
      <w:lvlJc w:val="left"/>
      <w:pPr>
        <w:tabs>
          <w:tab w:val="left" w:pos="2100"/>
        </w:tabs>
        <w:ind w:left="2554" w:hanging="420"/>
      </w:pPr>
    </w:lvl>
    <w:lvl w:ilvl="5">
      <w:start w:val="1"/>
      <w:numFmt w:val="lowerRoman"/>
      <w:lvlText w:val="%6."/>
      <w:lvlJc w:val="left"/>
      <w:pPr>
        <w:tabs>
          <w:tab w:val="left" w:pos="2520"/>
        </w:tabs>
        <w:ind w:left="2974" w:hanging="420"/>
      </w:pPr>
    </w:lvl>
    <w:lvl w:ilvl="6">
      <w:start w:val="1"/>
      <w:numFmt w:val="decimal"/>
      <w:lvlText w:val="%7."/>
      <w:lvlJc w:val="left"/>
      <w:pPr>
        <w:tabs>
          <w:tab w:val="left" w:pos="2940"/>
        </w:tabs>
        <w:ind w:left="3394" w:hanging="420"/>
      </w:pPr>
    </w:lvl>
    <w:lvl w:ilvl="7">
      <w:start w:val="1"/>
      <w:numFmt w:val="lowerLetter"/>
      <w:lvlText w:val="%8)"/>
      <w:lvlJc w:val="left"/>
      <w:pPr>
        <w:tabs>
          <w:tab w:val="left" w:pos="3360"/>
        </w:tabs>
        <w:ind w:left="3814" w:hanging="420"/>
      </w:pPr>
    </w:lvl>
    <w:lvl w:ilvl="8">
      <w:start w:val="1"/>
      <w:numFmt w:val="lowerRoman"/>
      <w:lvlText w:val="%9."/>
      <w:lvlJc w:val="left"/>
      <w:pPr>
        <w:tabs>
          <w:tab w:val="left" w:pos="3780"/>
        </w:tabs>
        <w:ind w:left="4234" w:hanging="420"/>
      </w:pPr>
    </w:lvl>
  </w:abstractNum>
  <w:abstractNum w:abstractNumId="44" w15:restartNumberingAfterBreak="0">
    <w:nsid w:val="474FE7FC"/>
    <w:multiLevelType w:val="multilevel"/>
    <w:tmpl w:val="474FE7FC"/>
    <w:lvl w:ilvl="0">
      <w:start w:val="1"/>
      <w:numFmt w:val="decimal"/>
      <w:lvlText w:val="%1."/>
      <w:lvlJc w:val="left"/>
      <w:pPr>
        <w:ind w:left="425" w:hanging="42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5" w15:restartNumberingAfterBreak="0">
    <w:nsid w:val="529B59B3"/>
    <w:multiLevelType w:val="multilevel"/>
    <w:tmpl w:val="529B59B3"/>
    <w:lvl w:ilvl="0">
      <w:start w:val="1"/>
      <w:numFmt w:val="decimalEnclosedCircle"/>
      <w:lvlText w:val="%1"/>
      <w:lvlJc w:val="left"/>
      <w:pPr>
        <w:ind w:left="920" w:hanging="360"/>
      </w:pPr>
      <w:rPr>
        <w:rFonts w:hint="default"/>
      </w:rPr>
    </w:lvl>
    <w:lvl w:ilvl="1">
      <w:start w:val="1"/>
      <w:numFmt w:val="decimal"/>
      <w:lvlText w:val="%2."/>
      <w:lvlJc w:val="left"/>
      <w:pPr>
        <w:ind w:left="1340" w:hanging="360"/>
      </w:pPr>
      <w:rPr>
        <w:rFonts w:hint="default"/>
      </w:r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46" w15:restartNumberingAfterBreak="0">
    <w:nsid w:val="52F00AD5"/>
    <w:multiLevelType w:val="singleLevel"/>
    <w:tmpl w:val="52F00AD5"/>
    <w:lvl w:ilvl="0">
      <w:start w:val="2"/>
      <w:numFmt w:val="chineseCounting"/>
      <w:suff w:val="nothing"/>
      <w:lvlText w:val="（%1）"/>
      <w:lvlJc w:val="left"/>
      <w:rPr>
        <w:rFonts w:hint="eastAsia"/>
      </w:rPr>
    </w:lvl>
  </w:abstractNum>
  <w:abstractNum w:abstractNumId="47" w15:restartNumberingAfterBreak="0">
    <w:nsid w:val="5348A957"/>
    <w:multiLevelType w:val="multilevel"/>
    <w:tmpl w:val="5348A957"/>
    <w:lvl w:ilvl="0">
      <w:start w:val="1"/>
      <w:numFmt w:val="decimal"/>
      <w:lvlText w:val="%1)"/>
      <w:lvlJc w:val="left"/>
      <w:pPr>
        <w:ind w:left="0" w:firstLine="454"/>
      </w:pPr>
      <w:rPr>
        <w:sz w:val="24"/>
        <w:szCs w:val="24"/>
      </w:rPr>
    </w:lvl>
    <w:lvl w:ilvl="1">
      <w:start w:val="1"/>
      <w:numFmt w:val="lowerLetter"/>
      <w:lvlText w:val="%2)"/>
      <w:lvlJc w:val="left"/>
      <w:pPr>
        <w:tabs>
          <w:tab w:val="left" w:pos="840"/>
        </w:tabs>
        <w:ind w:left="1294" w:hanging="420"/>
      </w:pPr>
      <w:rPr>
        <w:rFonts w:ascii="Times New Roman" w:hAnsi="Times New Roman" w:cs="Times New Roman" w:hint="default"/>
      </w:rPr>
    </w:lvl>
    <w:lvl w:ilvl="2">
      <w:start w:val="1"/>
      <w:numFmt w:val="lowerRoman"/>
      <w:lvlText w:val="%3."/>
      <w:lvlJc w:val="left"/>
      <w:pPr>
        <w:tabs>
          <w:tab w:val="left" w:pos="1260"/>
        </w:tabs>
        <w:ind w:left="1714" w:hanging="420"/>
      </w:pPr>
      <w:rPr>
        <w:rFonts w:ascii="Times New Roman" w:hAnsi="Times New Roman" w:cs="Times New Roman" w:hint="default"/>
      </w:rPr>
    </w:lvl>
    <w:lvl w:ilvl="3">
      <w:start w:val="1"/>
      <w:numFmt w:val="decimal"/>
      <w:lvlText w:val="%4."/>
      <w:lvlJc w:val="left"/>
      <w:pPr>
        <w:tabs>
          <w:tab w:val="left" w:pos="1680"/>
        </w:tabs>
        <w:ind w:left="2134" w:hanging="420"/>
      </w:pPr>
      <w:rPr>
        <w:rFonts w:ascii="Times New Roman" w:hAnsi="Times New Roman" w:cs="Times New Roman" w:hint="default"/>
      </w:rPr>
    </w:lvl>
    <w:lvl w:ilvl="4">
      <w:start w:val="1"/>
      <w:numFmt w:val="lowerLetter"/>
      <w:lvlText w:val="%5)"/>
      <w:lvlJc w:val="left"/>
      <w:pPr>
        <w:tabs>
          <w:tab w:val="left" w:pos="2100"/>
        </w:tabs>
        <w:ind w:left="2554" w:hanging="420"/>
      </w:pPr>
      <w:rPr>
        <w:rFonts w:ascii="Times New Roman" w:hAnsi="Times New Roman" w:cs="Times New Roman" w:hint="default"/>
      </w:rPr>
    </w:lvl>
    <w:lvl w:ilvl="5">
      <w:start w:val="1"/>
      <w:numFmt w:val="lowerRoman"/>
      <w:lvlText w:val="%6."/>
      <w:lvlJc w:val="left"/>
      <w:pPr>
        <w:tabs>
          <w:tab w:val="left" w:pos="2520"/>
        </w:tabs>
        <w:ind w:left="2974" w:hanging="420"/>
      </w:pPr>
      <w:rPr>
        <w:rFonts w:ascii="Times New Roman" w:hAnsi="Times New Roman" w:cs="Times New Roman" w:hint="default"/>
      </w:rPr>
    </w:lvl>
    <w:lvl w:ilvl="6">
      <w:start w:val="1"/>
      <w:numFmt w:val="decimal"/>
      <w:lvlText w:val="%7."/>
      <w:lvlJc w:val="left"/>
      <w:pPr>
        <w:tabs>
          <w:tab w:val="left" w:pos="2940"/>
        </w:tabs>
        <w:ind w:left="3394" w:hanging="420"/>
      </w:pPr>
      <w:rPr>
        <w:rFonts w:ascii="Times New Roman" w:hAnsi="Times New Roman" w:cs="Times New Roman" w:hint="default"/>
      </w:rPr>
    </w:lvl>
    <w:lvl w:ilvl="7">
      <w:start w:val="1"/>
      <w:numFmt w:val="lowerLetter"/>
      <w:lvlText w:val="%8)"/>
      <w:lvlJc w:val="left"/>
      <w:pPr>
        <w:tabs>
          <w:tab w:val="left" w:pos="3360"/>
        </w:tabs>
        <w:ind w:left="3814" w:hanging="420"/>
      </w:pPr>
      <w:rPr>
        <w:rFonts w:ascii="Times New Roman" w:hAnsi="Times New Roman" w:cs="Times New Roman" w:hint="default"/>
      </w:rPr>
    </w:lvl>
    <w:lvl w:ilvl="8">
      <w:start w:val="1"/>
      <w:numFmt w:val="lowerRoman"/>
      <w:lvlText w:val="%9."/>
      <w:lvlJc w:val="left"/>
      <w:pPr>
        <w:tabs>
          <w:tab w:val="left" w:pos="3780"/>
        </w:tabs>
        <w:ind w:left="4234" w:hanging="420"/>
      </w:pPr>
      <w:rPr>
        <w:rFonts w:ascii="Times New Roman" w:hAnsi="Times New Roman" w:cs="Times New Roman" w:hint="default"/>
      </w:rPr>
    </w:lvl>
  </w:abstractNum>
  <w:abstractNum w:abstractNumId="48" w15:restartNumberingAfterBreak="0">
    <w:nsid w:val="59670E85"/>
    <w:multiLevelType w:val="multilevel"/>
    <w:tmpl w:val="59670E85"/>
    <w:lvl w:ilvl="0">
      <w:start w:val="1"/>
      <w:numFmt w:val="decimal"/>
      <w:lvlText w:val="%1"/>
      <w:lvlJc w:val="left"/>
      <w:pPr>
        <w:tabs>
          <w:tab w:val="left" w:pos="360"/>
        </w:tabs>
        <w:ind w:left="360" w:hanging="360"/>
      </w:pPr>
      <w:rPr>
        <w:rFonts w:hint="eastAsia"/>
      </w:rPr>
    </w:lvl>
    <w:lvl w:ilvl="1">
      <w:start w:val="1"/>
      <w:numFmt w:val="decimal"/>
      <w:isLgl/>
      <w:lvlText w:val="%1.%2"/>
      <w:lvlJc w:val="left"/>
      <w:pPr>
        <w:tabs>
          <w:tab w:val="left" w:pos="360"/>
        </w:tabs>
        <w:ind w:left="360" w:hanging="360"/>
      </w:pPr>
      <w:rPr>
        <w:rFonts w:hint="default"/>
      </w:rPr>
    </w:lvl>
    <w:lvl w:ilvl="2">
      <w:start w:val="1"/>
      <w:numFmt w:val="decimal"/>
      <w:isLgl/>
      <w:lvlText w:val="%1.%2.%3"/>
      <w:lvlJc w:val="left"/>
      <w:pPr>
        <w:tabs>
          <w:tab w:val="left" w:pos="720"/>
        </w:tabs>
        <w:ind w:left="720" w:hanging="720"/>
      </w:pPr>
      <w:rPr>
        <w:rFonts w:hint="default"/>
      </w:rPr>
    </w:lvl>
    <w:lvl w:ilvl="3">
      <w:start w:val="1"/>
      <w:numFmt w:val="decimal"/>
      <w:isLgl/>
      <w:lvlText w:val="%1.%2.%3.%4"/>
      <w:lvlJc w:val="left"/>
      <w:pPr>
        <w:tabs>
          <w:tab w:val="left" w:pos="1080"/>
        </w:tabs>
        <w:ind w:left="1080" w:hanging="108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440"/>
        </w:tabs>
        <w:ind w:left="1440" w:hanging="144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800"/>
        </w:tabs>
        <w:ind w:left="1800" w:hanging="1800"/>
      </w:pPr>
      <w:rPr>
        <w:rFonts w:hint="default"/>
      </w:rPr>
    </w:lvl>
    <w:lvl w:ilvl="8">
      <w:start w:val="1"/>
      <w:numFmt w:val="decimal"/>
      <w:pStyle w:val="2"/>
      <w:isLgl/>
      <w:lvlText w:val="%1.%2.%3.%4.%5.%6.%7.%8.%9"/>
      <w:lvlJc w:val="left"/>
      <w:pPr>
        <w:tabs>
          <w:tab w:val="left" w:pos="2160"/>
        </w:tabs>
        <w:ind w:left="2160" w:hanging="2160"/>
      </w:pPr>
      <w:rPr>
        <w:rFonts w:hint="default"/>
      </w:rPr>
    </w:lvl>
  </w:abstractNum>
  <w:abstractNum w:abstractNumId="49" w15:restartNumberingAfterBreak="0">
    <w:nsid w:val="5B1BBD45"/>
    <w:multiLevelType w:val="multilevel"/>
    <w:tmpl w:val="5B1BBD45"/>
    <w:lvl w:ilvl="0">
      <w:start w:val="1"/>
      <w:numFmt w:val="lowerLetter"/>
      <w:lvlText w:val="%1."/>
      <w:lvlJc w:val="left"/>
      <w:pPr>
        <w:ind w:left="0" w:firstLine="454"/>
      </w:pPr>
      <w:rPr>
        <w:sz w:val="32"/>
        <w:szCs w:val="32"/>
      </w:rPr>
    </w:lvl>
    <w:lvl w:ilvl="1">
      <w:start w:val="1"/>
      <w:numFmt w:val="lowerLetter"/>
      <w:lvlText w:val="%2)"/>
      <w:lvlJc w:val="left"/>
      <w:pPr>
        <w:tabs>
          <w:tab w:val="left" w:pos="840"/>
        </w:tabs>
        <w:ind w:left="1294" w:hanging="420"/>
      </w:pPr>
    </w:lvl>
    <w:lvl w:ilvl="2">
      <w:start w:val="1"/>
      <w:numFmt w:val="lowerRoman"/>
      <w:lvlText w:val="%3."/>
      <w:lvlJc w:val="left"/>
      <w:pPr>
        <w:tabs>
          <w:tab w:val="left" w:pos="1260"/>
        </w:tabs>
        <w:ind w:left="1714" w:hanging="420"/>
      </w:pPr>
    </w:lvl>
    <w:lvl w:ilvl="3">
      <w:start w:val="1"/>
      <w:numFmt w:val="decimal"/>
      <w:lvlText w:val="%4."/>
      <w:lvlJc w:val="left"/>
      <w:pPr>
        <w:tabs>
          <w:tab w:val="left" w:pos="1680"/>
        </w:tabs>
        <w:ind w:left="2134" w:hanging="420"/>
      </w:pPr>
    </w:lvl>
    <w:lvl w:ilvl="4">
      <w:start w:val="1"/>
      <w:numFmt w:val="lowerLetter"/>
      <w:lvlText w:val="%5)"/>
      <w:lvlJc w:val="left"/>
      <w:pPr>
        <w:tabs>
          <w:tab w:val="left" w:pos="2100"/>
        </w:tabs>
        <w:ind w:left="2554" w:hanging="420"/>
      </w:pPr>
    </w:lvl>
    <w:lvl w:ilvl="5">
      <w:start w:val="1"/>
      <w:numFmt w:val="lowerRoman"/>
      <w:lvlText w:val="%6."/>
      <w:lvlJc w:val="left"/>
      <w:pPr>
        <w:tabs>
          <w:tab w:val="left" w:pos="2520"/>
        </w:tabs>
        <w:ind w:left="2974" w:hanging="420"/>
      </w:pPr>
    </w:lvl>
    <w:lvl w:ilvl="6">
      <w:start w:val="1"/>
      <w:numFmt w:val="decimal"/>
      <w:lvlText w:val="%7."/>
      <w:lvlJc w:val="left"/>
      <w:pPr>
        <w:tabs>
          <w:tab w:val="left" w:pos="2940"/>
        </w:tabs>
        <w:ind w:left="3394" w:hanging="420"/>
      </w:pPr>
    </w:lvl>
    <w:lvl w:ilvl="7">
      <w:start w:val="1"/>
      <w:numFmt w:val="lowerLetter"/>
      <w:lvlText w:val="%8)"/>
      <w:lvlJc w:val="left"/>
      <w:pPr>
        <w:tabs>
          <w:tab w:val="left" w:pos="3360"/>
        </w:tabs>
        <w:ind w:left="3814" w:hanging="420"/>
      </w:pPr>
    </w:lvl>
    <w:lvl w:ilvl="8">
      <w:start w:val="1"/>
      <w:numFmt w:val="lowerRoman"/>
      <w:lvlText w:val="%9."/>
      <w:lvlJc w:val="left"/>
      <w:pPr>
        <w:tabs>
          <w:tab w:val="left" w:pos="3780"/>
        </w:tabs>
        <w:ind w:left="4234" w:hanging="420"/>
      </w:pPr>
    </w:lvl>
  </w:abstractNum>
  <w:abstractNum w:abstractNumId="50" w15:restartNumberingAfterBreak="0">
    <w:nsid w:val="5E4CAF20"/>
    <w:multiLevelType w:val="multilevel"/>
    <w:tmpl w:val="5E4CAF20"/>
    <w:lvl w:ilvl="0">
      <w:start w:val="1"/>
      <w:numFmt w:val="decimal"/>
      <w:lvlText w:val="%1."/>
      <w:lvlJc w:val="left"/>
      <w:pPr>
        <w:ind w:left="425" w:hanging="42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1" w15:restartNumberingAfterBreak="0">
    <w:nsid w:val="626F3802"/>
    <w:multiLevelType w:val="multilevel"/>
    <w:tmpl w:val="626F3802"/>
    <w:lvl w:ilvl="0">
      <w:start w:val="1"/>
      <w:numFmt w:val="decimal"/>
      <w:lvlText w:val="%1."/>
      <w:lvlJc w:val="left"/>
      <w:pPr>
        <w:ind w:left="0" w:firstLine="454"/>
      </w:pPr>
      <w:rPr>
        <w:sz w:val="24"/>
        <w:szCs w:val="24"/>
      </w:rPr>
    </w:lvl>
    <w:lvl w:ilvl="1">
      <w:start w:val="1"/>
      <w:numFmt w:val="lowerLetter"/>
      <w:lvlText w:val="%2)"/>
      <w:lvlJc w:val="left"/>
      <w:pPr>
        <w:tabs>
          <w:tab w:val="left" w:pos="840"/>
        </w:tabs>
        <w:ind w:left="1294" w:hanging="420"/>
      </w:pPr>
      <w:rPr>
        <w:rFonts w:ascii="Times New Roman" w:hAnsi="Times New Roman" w:cs="Times New Roman" w:hint="default"/>
      </w:rPr>
    </w:lvl>
    <w:lvl w:ilvl="2">
      <w:start w:val="1"/>
      <w:numFmt w:val="lowerRoman"/>
      <w:lvlText w:val="%3."/>
      <w:lvlJc w:val="left"/>
      <w:pPr>
        <w:tabs>
          <w:tab w:val="left" w:pos="1260"/>
        </w:tabs>
        <w:ind w:left="1714" w:hanging="420"/>
      </w:pPr>
      <w:rPr>
        <w:rFonts w:ascii="Times New Roman" w:hAnsi="Times New Roman" w:cs="Times New Roman" w:hint="default"/>
      </w:rPr>
    </w:lvl>
    <w:lvl w:ilvl="3">
      <w:start w:val="1"/>
      <w:numFmt w:val="decimal"/>
      <w:lvlText w:val="%4."/>
      <w:lvlJc w:val="left"/>
      <w:pPr>
        <w:tabs>
          <w:tab w:val="left" w:pos="1680"/>
        </w:tabs>
        <w:ind w:left="2134" w:hanging="420"/>
      </w:pPr>
      <w:rPr>
        <w:rFonts w:ascii="Times New Roman" w:hAnsi="Times New Roman" w:cs="Times New Roman" w:hint="default"/>
      </w:rPr>
    </w:lvl>
    <w:lvl w:ilvl="4">
      <w:start w:val="1"/>
      <w:numFmt w:val="lowerLetter"/>
      <w:lvlText w:val="%5)"/>
      <w:lvlJc w:val="left"/>
      <w:pPr>
        <w:tabs>
          <w:tab w:val="left" w:pos="2100"/>
        </w:tabs>
        <w:ind w:left="2554" w:hanging="420"/>
      </w:pPr>
      <w:rPr>
        <w:rFonts w:ascii="Times New Roman" w:hAnsi="Times New Roman" w:cs="Times New Roman" w:hint="default"/>
      </w:rPr>
    </w:lvl>
    <w:lvl w:ilvl="5">
      <w:start w:val="1"/>
      <w:numFmt w:val="lowerRoman"/>
      <w:lvlText w:val="%6."/>
      <w:lvlJc w:val="left"/>
      <w:pPr>
        <w:tabs>
          <w:tab w:val="left" w:pos="2520"/>
        </w:tabs>
        <w:ind w:left="2974" w:hanging="420"/>
      </w:pPr>
      <w:rPr>
        <w:rFonts w:ascii="Times New Roman" w:hAnsi="Times New Roman" w:cs="Times New Roman" w:hint="default"/>
      </w:rPr>
    </w:lvl>
    <w:lvl w:ilvl="6">
      <w:start w:val="1"/>
      <w:numFmt w:val="decimal"/>
      <w:lvlText w:val="%7."/>
      <w:lvlJc w:val="left"/>
      <w:pPr>
        <w:tabs>
          <w:tab w:val="left" w:pos="2940"/>
        </w:tabs>
        <w:ind w:left="3394" w:hanging="420"/>
      </w:pPr>
      <w:rPr>
        <w:rFonts w:ascii="Times New Roman" w:hAnsi="Times New Roman" w:cs="Times New Roman" w:hint="default"/>
      </w:rPr>
    </w:lvl>
    <w:lvl w:ilvl="7">
      <w:start w:val="1"/>
      <w:numFmt w:val="lowerLetter"/>
      <w:lvlText w:val="%8)"/>
      <w:lvlJc w:val="left"/>
      <w:pPr>
        <w:tabs>
          <w:tab w:val="left" w:pos="3360"/>
        </w:tabs>
        <w:ind w:left="3814" w:hanging="420"/>
      </w:pPr>
      <w:rPr>
        <w:rFonts w:ascii="Times New Roman" w:hAnsi="Times New Roman" w:cs="Times New Roman" w:hint="default"/>
      </w:rPr>
    </w:lvl>
    <w:lvl w:ilvl="8">
      <w:start w:val="1"/>
      <w:numFmt w:val="lowerRoman"/>
      <w:lvlText w:val="%9."/>
      <w:lvlJc w:val="left"/>
      <w:pPr>
        <w:tabs>
          <w:tab w:val="left" w:pos="3780"/>
        </w:tabs>
        <w:ind w:left="4234" w:hanging="420"/>
      </w:pPr>
      <w:rPr>
        <w:rFonts w:ascii="Times New Roman" w:hAnsi="Times New Roman" w:cs="Times New Roman" w:hint="default"/>
      </w:rPr>
    </w:lvl>
  </w:abstractNum>
  <w:abstractNum w:abstractNumId="52" w15:restartNumberingAfterBreak="0">
    <w:nsid w:val="682E730F"/>
    <w:multiLevelType w:val="multilevel"/>
    <w:tmpl w:val="682E730F"/>
    <w:lvl w:ilvl="0">
      <w:start w:val="3"/>
      <w:numFmt w:val="decimal"/>
      <w:lvlText w:val="%1"/>
      <w:lvlJc w:val="left"/>
      <w:pPr>
        <w:ind w:left="435" w:hanging="435"/>
      </w:pPr>
      <w:rPr>
        <w:rFonts w:ascii="Times New Roman" w:eastAsia="Times New Roman" w:hAnsi="Times New Roman" w:cs="Times New Roman" w:hint="default"/>
        <w:sz w:val="21"/>
      </w:rPr>
    </w:lvl>
    <w:lvl w:ilvl="1">
      <w:start w:val="1"/>
      <w:numFmt w:val="decimal"/>
      <w:lvlText w:val="%1.%2"/>
      <w:lvlJc w:val="left"/>
      <w:pPr>
        <w:ind w:left="645" w:hanging="435"/>
      </w:pPr>
      <w:rPr>
        <w:rFonts w:ascii="Times New Roman" w:eastAsia="Times New Roman" w:hAnsi="Times New Roman" w:cs="Times New Roman" w:hint="default"/>
        <w:sz w:val="21"/>
      </w:rPr>
    </w:lvl>
    <w:lvl w:ilvl="2">
      <w:start w:val="2"/>
      <w:numFmt w:val="decimal"/>
      <w:lvlText w:val="%1.%2.%3"/>
      <w:lvlJc w:val="left"/>
      <w:pPr>
        <w:ind w:left="1140" w:hanging="720"/>
      </w:pPr>
      <w:rPr>
        <w:rFonts w:ascii="Times New Roman" w:eastAsia="Times New Roman" w:hAnsi="Times New Roman" w:cs="Times New Roman" w:hint="default"/>
        <w:sz w:val="21"/>
      </w:rPr>
    </w:lvl>
    <w:lvl w:ilvl="3">
      <w:start w:val="1"/>
      <w:numFmt w:val="decimal"/>
      <w:lvlText w:val="%1.%2.%3.%4"/>
      <w:lvlJc w:val="left"/>
      <w:pPr>
        <w:ind w:left="1350" w:hanging="720"/>
      </w:pPr>
      <w:rPr>
        <w:rFonts w:ascii="Times New Roman" w:eastAsia="Times New Roman" w:hAnsi="Times New Roman" w:cs="Times New Roman" w:hint="default"/>
        <w:sz w:val="21"/>
      </w:rPr>
    </w:lvl>
    <w:lvl w:ilvl="4">
      <w:start w:val="1"/>
      <w:numFmt w:val="decimal"/>
      <w:lvlText w:val="%1.%2.%3.%4.%5"/>
      <w:lvlJc w:val="left"/>
      <w:pPr>
        <w:ind w:left="1920" w:hanging="1080"/>
      </w:pPr>
      <w:rPr>
        <w:rFonts w:ascii="Times New Roman" w:eastAsia="Times New Roman" w:hAnsi="Times New Roman" w:cs="Times New Roman" w:hint="default"/>
        <w:sz w:val="21"/>
      </w:rPr>
    </w:lvl>
    <w:lvl w:ilvl="5">
      <w:start w:val="1"/>
      <w:numFmt w:val="decimal"/>
      <w:lvlText w:val="%1.%2.%3.%4.%5.%6"/>
      <w:lvlJc w:val="left"/>
      <w:pPr>
        <w:ind w:left="2130" w:hanging="1080"/>
      </w:pPr>
      <w:rPr>
        <w:rFonts w:ascii="Times New Roman" w:eastAsia="Times New Roman" w:hAnsi="Times New Roman" w:cs="Times New Roman" w:hint="default"/>
        <w:sz w:val="21"/>
      </w:rPr>
    </w:lvl>
    <w:lvl w:ilvl="6">
      <w:start w:val="1"/>
      <w:numFmt w:val="decimal"/>
      <w:lvlText w:val="%1.%2.%3.%4.%5.%6.%7"/>
      <w:lvlJc w:val="left"/>
      <w:pPr>
        <w:ind w:left="2700" w:hanging="1440"/>
      </w:pPr>
      <w:rPr>
        <w:rFonts w:ascii="Times New Roman" w:eastAsia="Times New Roman" w:hAnsi="Times New Roman" w:cs="Times New Roman" w:hint="default"/>
        <w:sz w:val="21"/>
      </w:rPr>
    </w:lvl>
    <w:lvl w:ilvl="7">
      <w:start w:val="1"/>
      <w:numFmt w:val="decimal"/>
      <w:lvlText w:val="%1.%2.%3.%4.%5.%6.%7.%8"/>
      <w:lvlJc w:val="left"/>
      <w:pPr>
        <w:ind w:left="2910" w:hanging="1440"/>
      </w:pPr>
      <w:rPr>
        <w:rFonts w:ascii="Times New Roman" w:eastAsia="Times New Roman" w:hAnsi="Times New Roman" w:cs="Times New Roman" w:hint="default"/>
        <w:sz w:val="21"/>
      </w:rPr>
    </w:lvl>
    <w:lvl w:ilvl="8">
      <w:start w:val="1"/>
      <w:numFmt w:val="decimal"/>
      <w:lvlText w:val="%1.%2.%3.%4.%5.%6.%7.%8.%9"/>
      <w:lvlJc w:val="left"/>
      <w:pPr>
        <w:ind w:left="3120" w:hanging="1440"/>
      </w:pPr>
      <w:rPr>
        <w:rFonts w:ascii="Times New Roman" w:eastAsia="Times New Roman" w:hAnsi="Times New Roman" w:cs="Times New Roman" w:hint="default"/>
        <w:sz w:val="21"/>
      </w:rPr>
    </w:lvl>
  </w:abstractNum>
  <w:abstractNum w:abstractNumId="53" w15:restartNumberingAfterBreak="0">
    <w:nsid w:val="6A227046"/>
    <w:multiLevelType w:val="multilevel"/>
    <w:tmpl w:val="6A227046"/>
    <w:lvl w:ilvl="0">
      <w:start w:val="1"/>
      <w:numFmt w:val="decimal"/>
      <w:lvlText w:val="%1."/>
      <w:lvlJc w:val="left"/>
      <w:pPr>
        <w:ind w:left="0" w:firstLine="454"/>
      </w:pPr>
      <w:rPr>
        <w:sz w:val="24"/>
        <w:szCs w:val="24"/>
      </w:rPr>
    </w:lvl>
    <w:lvl w:ilvl="1">
      <w:start w:val="1"/>
      <w:numFmt w:val="lowerLetter"/>
      <w:lvlText w:val="%2)"/>
      <w:lvlJc w:val="left"/>
      <w:pPr>
        <w:tabs>
          <w:tab w:val="left" w:pos="840"/>
        </w:tabs>
        <w:ind w:left="1294" w:hanging="420"/>
      </w:pPr>
    </w:lvl>
    <w:lvl w:ilvl="2">
      <w:start w:val="1"/>
      <w:numFmt w:val="lowerRoman"/>
      <w:lvlText w:val="%3."/>
      <w:lvlJc w:val="left"/>
      <w:pPr>
        <w:tabs>
          <w:tab w:val="left" w:pos="1260"/>
        </w:tabs>
        <w:ind w:left="1714" w:hanging="420"/>
      </w:pPr>
    </w:lvl>
    <w:lvl w:ilvl="3">
      <w:start w:val="1"/>
      <w:numFmt w:val="decimal"/>
      <w:lvlText w:val="%4."/>
      <w:lvlJc w:val="left"/>
      <w:pPr>
        <w:tabs>
          <w:tab w:val="left" w:pos="1680"/>
        </w:tabs>
        <w:ind w:left="2134" w:hanging="420"/>
      </w:pPr>
    </w:lvl>
    <w:lvl w:ilvl="4">
      <w:start w:val="1"/>
      <w:numFmt w:val="lowerLetter"/>
      <w:lvlText w:val="%5)"/>
      <w:lvlJc w:val="left"/>
      <w:pPr>
        <w:tabs>
          <w:tab w:val="left" w:pos="2100"/>
        </w:tabs>
        <w:ind w:left="2554" w:hanging="420"/>
      </w:pPr>
    </w:lvl>
    <w:lvl w:ilvl="5">
      <w:start w:val="1"/>
      <w:numFmt w:val="lowerRoman"/>
      <w:lvlText w:val="%6."/>
      <w:lvlJc w:val="left"/>
      <w:pPr>
        <w:tabs>
          <w:tab w:val="left" w:pos="2520"/>
        </w:tabs>
        <w:ind w:left="2974" w:hanging="420"/>
      </w:pPr>
    </w:lvl>
    <w:lvl w:ilvl="6">
      <w:start w:val="1"/>
      <w:numFmt w:val="decimal"/>
      <w:lvlText w:val="%7."/>
      <w:lvlJc w:val="left"/>
      <w:pPr>
        <w:tabs>
          <w:tab w:val="left" w:pos="2940"/>
        </w:tabs>
        <w:ind w:left="3394" w:hanging="420"/>
      </w:pPr>
    </w:lvl>
    <w:lvl w:ilvl="7">
      <w:start w:val="1"/>
      <w:numFmt w:val="lowerLetter"/>
      <w:lvlText w:val="%8)"/>
      <w:lvlJc w:val="left"/>
      <w:pPr>
        <w:tabs>
          <w:tab w:val="left" w:pos="3360"/>
        </w:tabs>
        <w:ind w:left="3814" w:hanging="420"/>
      </w:pPr>
    </w:lvl>
    <w:lvl w:ilvl="8">
      <w:start w:val="1"/>
      <w:numFmt w:val="lowerRoman"/>
      <w:lvlText w:val="%9."/>
      <w:lvlJc w:val="left"/>
      <w:pPr>
        <w:tabs>
          <w:tab w:val="left" w:pos="3780"/>
        </w:tabs>
        <w:ind w:left="4234" w:hanging="420"/>
      </w:pPr>
    </w:lvl>
  </w:abstractNum>
  <w:abstractNum w:abstractNumId="54" w15:restartNumberingAfterBreak="0">
    <w:nsid w:val="6AC344BA"/>
    <w:multiLevelType w:val="multilevel"/>
    <w:tmpl w:val="6AC344BA"/>
    <w:lvl w:ilvl="0">
      <w:start w:val="1"/>
      <w:numFmt w:val="decimal"/>
      <w:lvlText w:val="%1."/>
      <w:lvlJc w:val="left"/>
      <w:pPr>
        <w:ind w:left="425" w:hanging="42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5" w15:restartNumberingAfterBreak="0">
    <w:nsid w:val="6DBDB50E"/>
    <w:multiLevelType w:val="multilevel"/>
    <w:tmpl w:val="6DBDB50E"/>
    <w:lvl w:ilvl="0">
      <w:start w:val="1"/>
      <w:numFmt w:val="decimal"/>
      <w:lvlText w:val="%1."/>
      <w:lvlJc w:val="left"/>
      <w:pPr>
        <w:ind w:left="425" w:hanging="425"/>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6" w15:restartNumberingAfterBreak="0">
    <w:nsid w:val="6E9403FD"/>
    <w:multiLevelType w:val="multilevel"/>
    <w:tmpl w:val="6E9403FD"/>
    <w:lvl w:ilvl="0">
      <w:start w:val="1"/>
      <w:numFmt w:val="decimal"/>
      <w:lvlText w:val="%1."/>
      <w:lvlJc w:val="left"/>
      <w:pPr>
        <w:ind w:left="42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1">
      <w:start w:val="1"/>
      <w:numFmt w:val="lowerLetter"/>
      <w:lvlText w:val="%2"/>
      <w:lvlJc w:val="left"/>
      <w:pPr>
        <w:ind w:left="150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22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3">
      <w:start w:val="1"/>
      <w:numFmt w:val="decimal"/>
      <w:lvlText w:val="%4"/>
      <w:lvlJc w:val="left"/>
      <w:pPr>
        <w:ind w:left="294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66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38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6">
      <w:start w:val="1"/>
      <w:numFmt w:val="decimal"/>
      <w:lvlText w:val="%7"/>
      <w:lvlJc w:val="left"/>
      <w:pPr>
        <w:ind w:left="510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82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54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abstractNum>
  <w:abstractNum w:abstractNumId="57" w15:restartNumberingAfterBreak="0">
    <w:nsid w:val="72AD2A98"/>
    <w:multiLevelType w:val="multilevel"/>
    <w:tmpl w:val="72AD2A98"/>
    <w:lvl w:ilvl="0">
      <w:start w:val="1"/>
      <w:numFmt w:val="decimal"/>
      <w:lvlText w:val="%1."/>
      <w:lvlJc w:val="left"/>
      <w:pPr>
        <w:ind w:left="425" w:hanging="42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8" w15:restartNumberingAfterBreak="0">
    <w:nsid w:val="72F86B28"/>
    <w:multiLevelType w:val="multilevel"/>
    <w:tmpl w:val="72F86B28"/>
    <w:lvl w:ilvl="0">
      <w:start w:val="1"/>
      <w:numFmt w:val="decimal"/>
      <w:lvlText w:val="（%1）"/>
      <w:lvlJc w:val="left"/>
      <w:pPr>
        <w:ind w:left="314"/>
      </w:pPr>
      <w:rPr>
        <w:rFonts w:ascii="宋体" w:eastAsia="宋体" w:hAnsi="宋体" w:cs="宋体"/>
        <w:b/>
        <w:i w:val="0"/>
        <w:strike w:val="0"/>
        <w:dstrike w:val="0"/>
        <w:color w:val="000000"/>
        <w:sz w:val="21"/>
        <w:szCs w:val="21"/>
        <w:u w:val="none" w:color="000000"/>
        <w:shd w:val="clear" w:color="auto" w:fill="auto"/>
        <w:vertAlign w:val="baseline"/>
      </w:rPr>
    </w:lvl>
    <w:lvl w:ilvl="1">
      <w:start w:val="1"/>
      <w:numFmt w:val="lowerLetter"/>
      <w:lvlText w:val="%2"/>
      <w:lvlJc w:val="left"/>
      <w:pPr>
        <w:ind w:left="1394"/>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114"/>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2834"/>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554"/>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274"/>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4994"/>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714"/>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434"/>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59" w15:restartNumberingAfterBreak="0">
    <w:nsid w:val="7398F0B5"/>
    <w:multiLevelType w:val="multilevel"/>
    <w:tmpl w:val="7398F0B5"/>
    <w:lvl w:ilvl="0">
      <w:start w:val="1"/>
      <w:numFmt w:val="none"/>
      <w:lvlText w:val="%1"/>
      <w:lvlJc w:val="left"/>
      <w:pPr>
        <w:ind w:left="0" w:firstLine="0"/>
      </w:pPr>
    </w:lvl>
    <w:lvl w:ilvl="1">
      <w:start w:val="1"/>
      <w:numFmt w:val="decimal"/>
      <w:pStyle w:val="a0"/>
      <w:suff w:val="space"/>
      <w:lvlText w:val="%1%2"/>
      <w:lvlJc w:val="left"/>
      <w:pPr>
        <w:ind w:left="0" w:firstLine="0"/>
      </w:pPr>
      <w:rPr>
        <w:rFonts w:ascii="黑体" w:eastAsia="黑体" w:hAnsi="Times New Roman" w:cs="黑体" w:hint="eastAsia"/>
        <w:b w:val="0"/>
        <w:i w:val="0"/>
        <w:sz w:val="28"/>
      </w:rPr>
    </w:lvl>
    <w:lvl w:ilvl="2">
      <w:start w:val="1"/>
      <w:numFmt w:val="decimal"/>
      <w:pStyle w:val="a1"/>
      <w:suff w:val="space"/>
      <w:lvlText w:val="%1%2.%3 "/>
      <w:lvlJc w:val="left"/>
      <w:pPr>
        <w:ind w:left="0" w:firstLine="0"/>
      </w:pPr>
      <w:rPr>
        <w:rFonts w:ascii="黑体" w:eastAsia="黑体" w:hAnsi="Times New Roman" w:cs="黑体" w:hint="eastAsia"/>
        <w:b w:val="0"/>
        <w:i w:val="0"/>
        <w:sz w:val="28"/>
      </w:rPr>
    </w:lvl>
    <w:lvl w:ilvl="3">
      <w:start w:val="1"/>
      <w:numFmt w:val="decimal"/>
      <w:suff w:val="space"/>
      <w:lvlText w:val="%1%2.%3.%4 "/>
      <w:lvlJc w:val="left"/>
      <w:pPr>
        <w:ind w:left="0" w:firstLine="0"/>
      </w:pPr>
      <w:rPr>
        <w:rFonts w:ascii="黑体" w:eastAsia="黑体" w:hAnsi="Times New Roman" w:cs="黑体" w:hint="eastAsia"/>
        <w:b w:val="0"/>
        <w:i w:val="0"/>
        <w:sz w:val="28"/>
      </w:rPr>
    </w:lvl>
    <w:lvl w:ilvl="4">
      <w:start w:val="1"/>
      <w:numFmt w:val="decimal"/>
      <w:suff w:val="space"/>
      <w:lvlText w:val="%2.%3.%4.%5 "/>
      <w:lvlJc w:val="left"/>
      <w:pPr>
        <w:ind w:left="0" w:firstLine="0"/>
      </w:pPr>
      <w:rPr>
        <w:rFonts w:ascii="黑体" w:eastAsia="黑体" w:hAnsi="Times New Roman" w:cs="黑体" w:hint="eastAsia"/>
        <w:b w:val="0"/>
        <w:i w:val="0"/>
        <w:sz w:val="28"/>
      </w:rPr>
    </w:lvl>
    <w:lvl w:ilvl="5">
      <w:start w:val="1"/>
      <w:numFmt w:val="decimal"/>
      <w:suff w:val="space"/>
      <w:lvlText w:val="%1%2.%3.%4.%5.%6 "/>
      <w:lvlJc w:val="left"/>
      <w:pPr>
        <w:ind w:left="0" w:firstLine="0"/>
      </w:pPr>
      <w:rPr>
        <w:rFonts w:ascii="黑体" w:eastAsia="黑体" w:hAnsi="Times New Roman" w:cs="黑体" w:hint="eastAsia"/>
        <w:b w:val="0"/>
        <w:i w:val="0"/>
        <w:sz w:val="28"/>
      </w:rPr>
    </w:lvl>
    <w:lvl w:ilvl="6">
      <w:start w:val="1"/>
      <w:numFmt w:val="decimal"/>
      <w:suff w:val="space"/>
      <w:lvlText w:val="%1%2.%3.%4.%5.%6.%7 "/>
      <w:lvlJc w:val="left"/>
      <w:pPr>
        <w:ind w:left="0" w:firstLine="0"/>
      </w:pPr>
      <w:rPr>
        <w:rFonts w:ascii="黑体" w:eastAsia="黑体" w:hAnsi="Times New Roman" w:cs="黑体" w:hint="eastAsia"/>
        <w:b w:val="0"/>
        <w:i w:val="0"/>
        <w:sz w:val="28"/>
      </w:r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0" w15:restartNumberingAfterBreak="0">
    <w:nsid w:val="756449A5"/>
    <w:multiLevelType w:val="multilevel"/>
    <w:tmpl w:val="756449A5"/>
    <w:lvl w:ilvl="0">
      <w:start w:val="1"/>
      <w:numFmt w:val="decimal"/>
      <w:lvlText w:val="%1"/>
      <w:lvlJc w:val="left"/>
      <w:pPr>
        <w:tabs>
          <w:tab w:val="left" w:pos="584"/>
        </w:tabs>
        <w:ind w:left="584" w:hanging="360"/>
      </w:pPr>
      <w:rPr>
        <w:rFonts w:cs="Times New Roman" w:hint="default"/>
      </w:rPr>
    </w:lvl>
    <w:lvl w:ilvl="1">
      <w:start w:val="1"/>
      <w:numFmt w:val="lowerLetter"/>
      <w:lvlText w:val="%2)"/>
      <w:lvlJc w:val="left"/>
      <w:pPr>
        <w:tabs>
          <w:tab w:val="left" w:pos="1064"/>
        </w:tabs>
        <w:ind w:left="1064" w:hanging="420"/>
      </w:pPr>
      <w:rPr>
        <w:rFonts w:cs="Times New Roman"/>
      </w:rPr>
    </w:lvl>
    <w:lvl w:ilvl="2">
      <w:start w:val="1"/>
      <w:numFmt w:val="lowerRoman"/>
      <w:lvlText w:val="%3."/>
      <w:lvlJc w:val="right"/>
      <w:pPr>
        <w:tabs>
          <w:tab w:val="left" w:pos="1484"/>
        </w:tabs>
        <w:ind w:left="1484" w:hanging="420"/>
      </w:pPr>
      <w:rPr>
        <w:rFonts w:cs="Times New Roman"/>
      </w:rPr>
    </w:lvl>
    <w:lvl w:ilvl="3">
      <w:start w:val="1"/>
      <w:numFmt w:val="decimal"/>
      <w:lvlText w:val="%4."/>
      <w:lvlJc w:val="left"/>
      <w:pPr>
        <w:tabs>
          <w:tab w:val="left" w:pos="1904"/>
        </w:tabs>
        <w:ind w:left="1904" w:hanging="420"/>
      </w:pPr>
      <w:rPr>
        <w:rFonts w:cs="Times New Roman"/>
      </w:rPr>
    </w:lvl>
    <w:lvl w:ilvl="4">
      <w:start w:val="1"/>
      <w:numFmt w:val="lowerLetter"/>
      <w:lvlText w:val="%5)"/>
      <w:lvlJc w:val="left"/>
      <w:pPr>
        <w:tabs>
          <w:tab w:val="left" w:pos="2324"/>
        </w:tabs>
        <w:ind w:left="2324" w:hanging="420"/>
      </w:pPr>
      <w:rPr>
        <w:rFonts w:cs="Times New Roman"/>
      </w:rPr>
    </w:lvl>
    <w:lvl w:ilvl="5">
      <w:start w:val="1"/>
      <w:numFmt w:val="lowerRoman"/>
      <w:lvlText w:val="%6."/>
      <w:lvlJc w:val="right"/>
      <w:pPr>
        <w:tabs>
          <w:tab w:val="left" w:pos="2744"/>
        </w:tabs>
        <w:ind w:left="2744" w:hanging="420"/>
      </w:pPr>
      <w:rPr>
        <w:rFonts w:cs="Times New Roman"/>
      </w:rPr>
    </w:lvl>
    <w:lvl w:ilvl="6">
      <w:start w:val="1"/>
      <w:numFmt w:val="decimal"/>
      <w:lvlText w:val="%7."/>
      <w:lvlJc w:val="left"/>
      <w:pPr>
        <w:tabs>
          <w:tab w:val="left" w:pos="3164"/>
        </w:tabs>
        <w:ind w:left="3164" w:hanging="420"/>
      </w:pPr>
      <w:rPr>
        <w:rFonts w:cs="Times New Roman"/>
      </w:rPr>
    </w:lvl>
    <w:lvl w:ilvl="7">
      <w:start w:val="1"/>
      <w:numFmt w:val="lowerLetter"/>
      <w:lvlText w:val="%8)"/>
      <w:lvlJc w:val="left"/>
      <w:pPr>
        <w:tabs>
          <w:tab w:val="left" w:pos="3584"/>
        </w:tabs>
        <w:ind w:left="3584" w:hanging="420"/>
      </w:pPr>
      <w:rPr>
        <w:rFonts w:cs="Times New Roman"/>
      </w:rPr>
    </w:lvl>
    <w:lvl w:ilvl="8">
      <w:start w:val="1"/>
      <w:numFmt w:val="lowerRoman"/>
      <w:lvlText w:val="%9."/>
      <w:lvlJc w:val="right"/>
      <w:pPr>
        <w:tabs>
          <w:tab w:val="left" w:pos="4004"/>
        </w:tabs>
        <w:ind w:left="4004" w:hanging="420"/>
      </w:pPr>
      <w:rPr>
        <w:rFonts w:cs="Times New Roman"/>
      </w:rPr>
    </w:lvl>
  </w:abstractNum>
  <w:abstractNum w:abstractNumId="61" w15:restartNumberingAfterBreak="0">
    <w:nsid w:val="773E6AA2"/>
    <w:multiLevelType w:val="multilevel"/>
    <w:tmpl w:val="773E6AA2"/>
    <w:lvl w:ilvl="0">
      <w:start w:val="1"/>
      <w:numFmt w:val="decimal"/>
      <w:lvlText w:val="（%1）"/>
      <w:lvlJc w:val="left"/>
      <w:pPr>
        <w:ind w:left="946"/>
      </w:pPr>
      <w:rPr>
        <w:rFonts w:ascii="宋体" w:eastAsia="宋体" w:hAnsi="宋体" w:cs="宋体"/>
        <w:b/>
        <w:i w:val="0"/>
        <w:strike w:val="0"/>
        <w:dstrike w:val="0"/>
        <w:color w:val="000000"/>
        <w:sz w:val="21"/>
        <w:szCs w:val="21"/>
        <w:u w:val="none" w:color="000000"/>
        <w:shd w:val="clear" w:color="auto" w:fill="auto"/>
        <w:vertAlign w:val="baseline"/>
      </w:rPr>
    </w:lvl>
    <w:lvl w:ilvl="1">
      <w:start w:val="1"/>
      <w:numFmt w:val="lowerLetter"/>
      <w:lvlText w:val="%2"/>
      <w:lvlJc w:val="left"/>
      <w:pPr>
        <w:ind w:left="1500"/>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220"/>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2940"/>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660"/>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380"/>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5100"/>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820"/>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540"/>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62" w15:restartNumberingAfterBreak="0">
    <w:nsid w:val="7B2EE78D"/>
    <w:multiLevelType w:val="multilevel"/>
    <w:tmpl w:val="7B2EE78D"/>
    <w:lvl w:ilvl="0">
      <w:start w:val="1"/>
      <w:numFmt w:val="decimal"/>
      <w:pStyle w:val="a2"/>
      <w:suff w:val="nothing"/>
      <w:lvlText w:val="%1)"/>
      <w:lvlJc w:val="left"/>
      <w:pPr>
        <w:ind w:left="964" w:hanging="482"/>
        <w:textAlignment w:val="baseline"/>
      </w:pPr>
      <w:rPr>
        <w:b w:val="0"/>
        <w:bCs w:val="0"/>
        <w:i w:val="0"/>
        <w:iCs w:val="0"/>
        <w:caps w:val="0"/>
        <w:strike w:val="0"/>
        <w:dstrike w:val="0"/>
        <w:outline w:val="0"/>
        <w:vanish w:val="0"/>
        <w:color w:val="auto"/>
        <w:spacing w:val="0"/>
        <w:position w:val="0"/>
        <w:u w:val="none"/>
      </w:rPr>
    </w:lvl>
    <w:lvl w:ilvl="1">
      <w:start w:val="1"/>
      <w:numFmt w:val="decimal"/>
      <w:lvlText w:val="%1.%2"/>
      <w:lvlJc w:val="left"/>
      <w:pPr>
        <w:ind w:left="1077" w:hanging="510"/>
      </w:pPr>
    </w:lvl>
    <w:lvl w:ilvl="2">
      <w:start w:val="1"/>
      <w:numFmt w:val="decimal"/>
      <w:lvlText w:val="%1.%2.%3"/>
      <w:lvlJc w:val="left"/>
      <w:pPr>
        <w:ind w:left="1077" w:hanging="510"/>
      </w:pPr>
    </w:lvl>
    <w:lvl w:ilvl="3">
      <w:start w:val="1"/>
      <w:numFmt w:val="decimal"/>
      <w:lvlText w:val="%1.%2.%3.%4"/>
      <w:lvlJc w:val="left"/>
      <w:pPr>
        <w:ind w:left="1077" w:hanging="510"/>
      </w:pPr>
    </w:lvl>
    <w:lvl w:ilvl="4">
      <w:start w:val="1"/>
      <w:numFmt w:val="decimal"/>
      <w:lvlText w:val="%1.%2.%3.%4.%5"/>
      <w:lvlJc w:val="left"/>
      <w:pPr>
        <w:ind w:left="1077" w:hanging="510"/>
      </w:pPr>
    </w:lvl>
    <w:lvl w:ilvl="5">
      <w:start w:val="1"/>
      <w:numFmt w:val="decimal"/>
      <w:lvlText w:val="%1.%2.%3.%4.%5.%6"/>
      <w:lvlJc w:val="left"/>
      <w:pPr>
        <w:ind w:left="1077" w:hanging="510"/>
      </w:pPr>
    </w:lvl>
    <w:lvl w:ilvl="6">
      <w:start w:val="1"/>
      <w:numFmt w:val="decimal"/>
      <w:lvlText w:val="%1.%2.%3.%4.%5.%6.%7"/>
      <w:lvlJc w:val="left"/>
      <w:pPr>
        <w:ind w:left="1077" w:hanging="510"/>
      </w:pPr>
    </w:lvl>
    <w:lvl w:ilvl="7">
      <w:start w:val="1"/>
      <w:numFmt w:val="decimal"/>
      <w:lvlText w:val="%1.%2.%3.%4.%5.%6.%7.%8"/>
      <w:lvlJc w:val="left"/>
      <w:pPr>
        <w:ind w:left="1077" w:hanging="510"/>
      </w:pPr>
    </w:lvl>
    <w:lvl w:ilvl="8">
      <w:start w:val="1"/>
      <w:numFmt w:val="decimal"/>
      <w:lvlText w:val="%1.%2.%3.%4.%5.%6.%7.%8.%9"/>
      <w:lvlJc w:val="left"/>
      <w:pPr>
        <w:ind w:left="1077" w:hanging="510"/>
      </w:pPr>
    </w:lvl>
  </w:abstractNum>
  <w:abstractNum w:abstractNumId="63" w15:restartNumberingAfterBreak="0">
    <w:nsid w:val="7BF12AC8"/>
    <w:multiLevelType w:val="multilevel"/>
    <w:tmpl w:val="7BF12AC8"/>
    <w:lvl w:ilvl="0">
      <w:start w:val="1"/>
      <w:numFmt w:val="decimal"/>
      <w:lvlText w:val="（%1）"/>
      <w:lvlJc w:val="left"/>
      <w:pPr>
        <w:ind w:left="1037"/>
      </w:pPr>
      <w:rPr>
        <w:rFonts w:ascii="宋体" w:eastAsia="宋体" w:hAnsi="宋体" w:cs="宋体"/>
        <w:b w:val="0"/>
        <w:i w:val="0"/>
        <w:strike w:val="0"/>
        <w:dstrike w:val="0"/>
        <w:color w:val="000000"/>
        <w:sz w:val="21"/>
        <w:szCs w:val="21"/>
        <w:u w:val="none" w:color="000000"/>
        <w:shd w:val="clear" w:color="auto" w:fill="auto"/>
        <w:vertAlign w:val="baseline"/>
      </w:rPr>
    </w:lvl>
    <w:lvl w:ilvl="1">
      <w:start w:val="1"/>
      <w:numFmt w:val="decimal"/>
      <w:lvlText w:val="（%2）"/>
      <w:lvlJc w:val="left"/>
      <w:pPr>
        <w:ind w:left="1366"/>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1920"/>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2640"/>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360"/>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080"/>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4800"/>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520"/>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240"/>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64" w15:restartNumberingAfterBreak="0">
    <w:nsid w:val="7C1C209D"/>
    <w:multiLevelType w:val="multilevel"/>
    <w:tmpl w:val="7C1C209D"/>
    <w:lvl w:ilvl="0">
      <w:start w:val="1"/>
      <w:numFmt w:val="decimal"/>
      <w:lvlText w:val="（%1）"/>
      <w:lvlJc w:val="left"/>
      <w:pPr>
        <w:ind w:left="946"/>
      </w:pPr>
      <w:rPr>
        <w:rFonts w:ascii="宋体" w:eastAsia="宋体" w:hAnsi="宋体" w:cs="宋体"/>
        <w:b/>
        <w:i w:val="0"/>
        <w:strike w:val="0"/>
        <w:dstrike w:val="0"/>
        <w:color w:val="000000"/>
        <w:sz w:val="21"/>
        <w:szCs w:val="21"/>
        <w:u w:val="none" w:color="000000"/>
        <w:shd w:val="clear" w:color="auto" w:fill="auto"/>
        <w:vertAlign w:val="baseline"/>
      </w:rPr>
    </w:lvl>
    <w:lvl w:ilvl="1">
      <w:start w:val="1"/>
      <w:numFmt w:val="lowerLetter"/>
      <w:lvlText w:val="%2"/>
      <w:lvlJc w:val="left"/>
      <w:pPr>
        <w:ind w:left="1500"/>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220"/>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2940"/>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660"/>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380"/>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5100"/>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820"/>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540"/>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65" w15:restartNumberingAfterBreak="0">
    <w:nsid w:val="7C37F72D"/>
    <w:multiLevelType w:val="multilevel"/>
    <w:tmpl w:val="7C37F72D"/>
    <w:lvl w:ilvl="0">
      <w:start w:val="1"/>
      <w:numFmt w:val="decimal"/>
      <w:lvlText w:val="%1."/>
      <w:lvlJc w:val="left"/>
      <w:pPr>
        <w:ind w:left="425" w:hanging="42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2056081648">
    <w:abstractNumId w:val="48"/>
  </w:num>
  <w:num w:numId="2" w16cid:durableId="808858579">
    <w:abstractNumId w:val="59"/>
  </w:num>
  <w:num w:numId="3" w16cid:durableId="650059011">
    <w:abstractNumId w:val="12"/>
  </w:num>
  <w:num w:numId="4" w16cid:durableId="1032997778">
    <w:abstractNumId w:val="62"/>
  </w:num>
  <w:num w:numId="5" w16cid:durableId="1954824038">
    <w:abstractNumId w:val="29"/>
  </w:num>
  <w:num w:numId="6" w16cid:durableId="969551497">
    <w:abstractNumId w:val="33"/>
  </w:num>
  <w:num w:numId="7" w16cid:durableId="1145010759">
    <w:abstractNumId w:val="61"/>
  </w:num>
  <w:num w:numId="8" w16cid:durableId="1150634220">
    <w:abstractNumId w:val="31"/>
  </w:num>
  <w:num w:numId="9" w16cid:durableId="374426758">
    <w:abstractNumId w:val="58"/>
  </w:num>
  <w:num w:numId="10" w16cid:durableId="1720586924">
    <w:abstractNumId w:val="38"/>
  </w:num>
  <w:num w:numId="11" w16cid:durableId="1002852646">
    <w:abstractNumId w:val="28"/>
  </w:num>
  <w:num w:numId="12" w16cid:durableId="999306211">
    <w:abstractNumId w:val="35"/>
  </w:num>
  <w:num w:numId="13" w16cid:durableId="1526096360">
    <w:abstractNumId w:val="0"/>
  </w:num>
  <w:num w:numId="14" w16cid:durableId="599991390">
    <w:abstractNumId w:val="11"/>
  </w:num>
  <w:num w:numId="15" w16cid:durableId="1107891826">
    <w:abstractNumId w:val="52"/>
  </w:num>
  <w:num w:numId="16" w16cid:durableId="1538851404">
    <w:abstractNumId w:val="64"/>
  </w:num>
  <w:num w:numId="17" w16cid:durableId="330960350">
    <w:abstractNumId w:val="8"/>
  </w:num>
  <w:num w:numId="18" w16cid:durableId="252125960">
    <w:abstractNumId w:val="46"/>
  </w:num>
  <w:num w:numId="19" w16cid:durableId="1401171593">
    <w:abstractNumId w:val="40"/>
  </w:num>
  <w:num w:numId="20" w16cid:durableId="362095831">
    <w:abstractNumId w:val="37"/>
  </w:num>
  <w:num w:numId="21" w16cid:durableId="1026640341">
    <w:abstractNumId w:val="5"/>
  </w:num>
  <w:num w:numId="22" w16cid:durableId="87778241">
    <w:abstractNumId w:val="9"/>
  </w:num>
  <w:num w:numId="23" w16cid:durableId="1189489703">
    <w:abstractNumId w:val="39"/>
  </w:num>
  <w:num w:numId="24" w16cid:durableId="1417944699">
    <w:abstractNumId w:val="1"/>
  </w:num>
  <w:num w:numId="25" w16cid:durableId="1416591089">
    <w:abstractNumId w:val="3"/>
  </w:num>
  <w:num w:numId="26" w16cid:durableId="1579485265">
    <w:abstractNumId w:val="50"/>
  </w:num>
  <w:num w:numId="27" w16cid:durableId="173424195">
    <w:abstractNumId w:val="53"/>
  </w:num>
  <w:num w:numId="28" w16cid:durableId="1622348099">
    <w:abstractNumId w:val="32"/>
  </w:num>
  <w:num w:numId="29" w16cid:durableId="836533708">
    <w:abstractNumId w:val="41"/>
  </w:num>
  <w:num w:numId="30" w16cid:durableId="687564509">
    <w:abstractNumId w:val="18"/>
  </w:num>
  <w:num w:numId="31" w16cid:durableId="1346595447">
    <w:abstractNumId w:val="44"/>
  </w:num>
  <w:num w:numId="32" w16cid:durableId="1887058798">
    <w:abstractNumId w:val="24"/>
  </w:num>
  <w:num w:numId="33" w16cid:durableId="2047558224">
    <w:abstractNumId w:val="43"/>
  </w:num>
  <w:num w:numId="34" w16cid:durableId="2043094776">
    <w:abstractNumId w:val="49"/>
  </w:num>
  <w:num w:numId="35" w16cid:durableId="1944653959">
    <w:abstractNumId w:val="25"/>
  </w:num>
  <w:num w:numId="36" w16cid:durableId="1194073621">
    <w:abstractNumId w:val="47"/>
  </w:num>
  <w:num w:numId="37" w16cid:durableId="329455593">
    <w:abstractNumId w:val="51"/>
  </w:num>
  <w:num w:numId="38" w16cid:durableId="1739202727">
    <w:abstractNumId w:val="16"/>
  </w:num>
  <w:num w:numId="39" w16cid:durableId="418672397">
    <w:abstractNumId w:val="7"/>
  </w:num>
  <w:num w:numId="40" w16cid:durableId="1740636396">
    <w:abstractNumId w:val="36"/>
  </w:num>
  <w:num w:numId="41" w16cid:durableId="832530614">
    <w:abstractNumId w:val="13"/>
  </w:num>
  <w:num w:numId="42" w16cid:durableId="1168668126">
    <w:abstractNumId w:val="15"/>
  </w:num>
  <w:num w:numId="43" w16cid:durableId="1819760177">
    <w:abstractNumId w:val="6"/>
  </w:num>
  <w:num w:numId="44" w16cid:durableId="865756721">
    <w:abstractNumId w:val="65"/>
  </w:num>
  <w:num w:numId="45" w16cid:durableId="228854115">
    <w:abstractNumId w:val="20"/>
  </w:num>
  <w:num w:numId="46" w16cid:durableId="1299266949">
    <w:abstractNumId w:val="21"/>
  </w:num>
  <w:num w:numId="47" w16cid:durableId="2139714809">
    <w:abstractNumId w:val="54"/>
  </w:num>
  <w:num w:numId="48" w16cid:durableId="2104569208">
    <w:abstractNumId w:val="2"/>
  </w:num>
  <w:num w:numId="49" w16cid:durableId="201677101">
    <w:abstractNumId w:val="55"/>
  </w:num>
  <w:num w:numId="50" w16cid:durableId="1787653111">
    <w:abstractNumId w:val="4"/>
  </w:num>
  <w:num w:numId="51" w16cid:durableId="46879553">
    <w:abstractNumId w:val="10"/>
  </w:num>
  <w:num w:numId="52" w16cid:durableId="1568997457">
    <w:abstractNumId w:val="22"/>
  </w:num>
  <w:num w:numId="53" w16cid:durableId="2106267052">
    <w:abstractNumId w:val="17"/>
  </w:num>
  <w:num w:numId="54" w16cid:durableId="1303268631">
    <w:abstractNumId w:val="30"/>
  </w:num>
  <w:num w:numId="55" w16cid:durableId="1869097734">
    <w:abstractNumId w:val="23"/>
  </w:num>
  <w:num w:numId="56" w16cid:durableId="1792167258">
    <w:abstractNumId w:val="26"/>
  </w:num>
  <w:num w:numId="57" w16cid:durableId="131755687">
    <w:abstractNumId w:val="57"/>
  </w:num>
  <w:num w:numId="58" w16cid:durableId="1481195906">
    <w:abstractNumId w:val="42"/>
  </w:num>
  <w:num w:numId="59" w16cid:durableId="1839493687">
    <w:abstractNumId w:val="14"/>
  </w:num>
  <w:num w:numId="60" w16cid:durableId="1008943638">
    <w:abstractNumId w:val="63"/>
  </w:num>
  <w:num w:numId="61" w16cid:durableId="2020229269">
    <w:abstractNumId w:val="56"/>
  </w:num>
  <w:num w:numId="62" w16cid:durableId="192039250">
    <w:abstractNumId w:val="45"/>
  </w:num>
  <w:num w:numId="63" w16cid:durableId="842204882">
    <w:abstractNumId w:val="19"/>
  </w:num>
  <w:num w:numId="64" w16cid:durableId="1764762839">
    <w:abstractNumId w:val="60"/>
  </w:num>
  <w:num w:numId="65" w16cid:durableId="1832409803">
    <w:abstractNumId w:val="34"/>
  </w:num>
  <w:num w:numId="66" w16cid:durableId="1726754272">
    <w:abstractNumId w:val="2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19727B30"/>
    <w:rsid w:val="00004B67"/>
    <w:rsid w:val="00005FBE"/>
    <w:rsid w:val="00011431"/>
    <w:rsid w:val="00015882"/>
    <w:rsid w:val="00016130"/>
    <w:rsid w:val="0002284A"/>
    <w:rsid w:val="00026F4B"/>
    <w:rsid w:val="00026F4D"/>
    <w:rsid w:val="00032905"/>
    <w:rsid w:val="000351E5"/>
    <w:rsid w:val="0003571A"/>
    <w:rsid w:val="0003594C"/>
    <w:rsid w:val="00037C45"/>
    <w:rsid w:val="00040170"/>
    <w:rsid w:val="00043828"/>
    <w:rsid w:val="00047BE0"/>
    <w:rsid w:val="000637DE"/>
    <w:rsid w:val="00081BF6"/>
    <w:rsid w:val="000875BA"/>
    <w:rsid w:val="000A6A4E"/>
    <w:rsid w:val="000B3B7A"/>
    <w:rsid w:val="000B6E3B"/>
    <w:rsid w:val="000C16A7"/>
    <w:rsid w:val="000C328D"/>
    <w:rsid w:val="000D1486"/>
    <w:rsid w:val="000D4046"/>
    <w:rsid w:val="000D4A48"/>
    <w:rsid w:val="000D4D18"/>
    <w:rsid w:val="000E16B9"/>
    <w:rsid w:val="000F1137"/>
    <w:rsid w:val="000F57EC"/>
    <w:rsid w:val="001026B1"/>
    <w:rsid w:val="001030C0"/>
    <w:rsid w:val="0010567E"/>
    <w:rsid w:val="00105AE8"/>
    <w:rsid w:val="00110EE3"/>
    <w:rsid w:val="00120549"/>
    <w:rsid w:val="00125278"/>
    <w:rsid w:val="0013246E"/>
    <w:rsid w:val="00132F65"/>
    <w:rsid w:val="001368B0"/>
    <w:rsid w:val="001372EF"/>
    <w:rsid w:val="001417BB"/>
    <w:rsid w:val="00154504"/>
    <w:rsid w:val="001567A8"/>
    <w:rsid w:val="00163631"/>
    <w:rsid w:val="00166C9C"/>
    <w:rsid w:val="00170D9F"/>
    <w:rsid w:val="00175833"/>
    <w:rsid w:val="00182B47"/>
    <w:rsid w:val="00186E15"/>
    <w:rsid w:val="0019067D"/>
    <w:rsid w:val="001958EB"/>
    <w:rsid w:val="00197F66"/>
    <w:rsid w:val="001A3390"/>
    <w:rsid w:val="001B2655"/>
    <w:rsid w:val="001B3017"/>
    <w:rsid w:val="001B3EA6"/>
    <w:rsid w:val="001B5123"/>
    <w:rsid w:val="001B6DD8"/>
    <w:rsid w:val="001C099C"/>
    <w:rsid w:val="001C3691"/>
    <w:rsid w:val="001C44F4"/>
    <w:rsid w:val="001C4A4A"/>
    <w:rsid w:val="001D04EB"/>
    <w:rsid w:val="001D673E"/>
    <w:rsid w:val="001F2D0F"/>
    <w:rsid w:val="0020655F"/>
    <w:rsid w:val="00223648"/>
    <w:rsid w:val="00231453"/>
    <w:rsid w:val="00233FE3"/>
    <w:rsid w:val="00237547"/>
    <w:rsid w:val="002458CD"/>
    <w:rsid w:val="002615E9"/>
    <w:rsid w:val="0026360A"/>
    <w:rsid w:val="002719A0"/>
    <w:rsid w:val="00273115"/>
    <w:rsid w:val="00277503"/>
    <w:rsid w:val="002A092E"/>
    <w:rsid w:val="002A12BD"/>
    <w:rsid w:val="002A1481"/>
    <w:rsid w:val="002A1E02"/>
    <w:rsid w:val="002A403F"/>
    <w:rsid w:val="002A4CDD"/>
    <w:rsid w:val="002A4FD3"/>
    <w:rsid w:val="002B10D3"/>
    <w:rsid w:val="002B1FDC"/>
    <w:rsid w:val="002B2CB7"/>
    <w:rsid w:val="002C5EEE"/>
    <w:rsid w:val="002D0784"/>
    <w:rsid w:val="002D626E"/>
    <w:rsid w:val="002E13FC"/>
    <w:rsid w:val="002E1923"/>
    <w:rsid w:val="00301A2A"/>
    <w:rsid w:val="00311CB4"/>
    <w:rsid w:val="00311E8F"/>
    <w:rsid w:val="0032727B"/>
    <w:rsid w:val="003350B3"/>
    <w:rsid w:val="00343923"/>
    <w:rsid w:val="00355B9E"/>
    <w:rsid w:val="00360896"/>
    <w:rsid w:val="003623E9"/>
    <w:rsid w:val="003637AB"/>
    <w:rsid w:val="00364282"/>
    <w:rsid w:val="003723B7"/>
    <w:rsid w:val="0038176B"/>
    <w:rsid w:val="003820FD"/>
    <w:rsid w:val="00385481"/>
    <w:rsid w:val="00385E33"/>
    <w:rsid w:val="00392A01"/>
    <w:rsid w:val="003A147E"/>
    <w:rsid w:val="003A40FF"/>
    <w:rsid w:val="003A4E7C"/>
    <w:rsid w:val="003B2803"/>
    <w:rsid w:val="003B5951"/>
    <w:rsid w:val="003C1B13"/>
    <w:rsid w:val="003D0EFC"/>
    <w:rsid w:val="003D260D"/>
    <w:rsid w:val="003E2E1F"/>
    <w:rsid w:val="003E4B6C"/>
    <w:rsid w:val="003E6D57"/>
    <w:rsid w:val="003E6F32"/>
    <w:rsid w:val="003F0E69"/>
    <w:rsid w:val="003F27D6"/>
    <w:rsid w:val="003F45A2"/>
    <w:rsid w:val="003F68C1"/>
    <w:rsid w:val="004001AD"/>
    <w:rsid w:val="0040077B"/>
    <w:rsid w:val="00401ABD"/>
    <w:rsid w:val="004048DD"/>
    <w:rsid w:val="00404AB3"/>
    <w:rsid w:val="004069BD"/>
    <w:rsid w:val="00411827"/>
    <w:rsid w:val="00416026"/>
    <w:rsid w:val="004221C7"/>
    <w:rsid w:val="00424473"/>
    <w:rsid w:val="00427C24"/>
    <w:rsid w:val="004300CE"/>
    <w:rsid w:val="00437D34"/>
    <w:rsid w:val="00447C11"/>
    <w:rsid w:val="004540FC"/>
    <w:rsid w:val="004578B3"/>
    <w:rsid w:val="00463D36"/>
    <w:rsid w:val="0046440A"/>
    <w:rsid w:val="004722A3"/>
    <w:rsid w:val="004806D8"/>
    <w:rsid w:val="004808A3"/>
    <w:rsid w:val="00484783"/>
    <w:rsid w:val="00486D81"/>
    <w:rsid w:val="00487252"/>
    <w:rsid w:val="0049237F"/>
    <w:rsid w:val="004A1D86"/>
    <w:rsid w:val="004B1468"/>
    <w:rsid w:val="004B4B77"/>
    <w:rsid w:val="004D05E1"/>
    <w:rsid w:val="004D1A2A"/>
    <w:rsid w:val="004E35ED"/>
    <w:rsid w:val="004E7FDE"/>
    <w:rsid w:val="005012D2"/>
    <w:rsid w:val="005049AE"/>
    <w:rsid w:val="005116A1"/>
    <w:rsid w:val="00520E59"/>
    <w:rsid w:val="00520F4F"/>
    <w:rsid w:val="00520F73"/>
    <w:rsid w:val="00525302"/>
    <w:rsid w:val="005315A6"/>
    <w:rsid w:val="0053533F"/>
    <w:rsid w:val="0053638F"/>
    <w:rsid w:val="00537BD0"/>
    <w:rsid w:val="00542868"/>
    <w:rsid w:val="005500DD"/>
    <w:rsid w:val="005527B2"/>
    <w:rsid w:val="00552CB6"/>
    <w:rsid w:val="0055675D"/>
    <w:rsid w:val="00556C99"/>
    <w:rsid w:val="00557AA6"/>
    <w:rsid w:val="0056566B"/>
    <w:rsid w:val="00570641"/>
    <w:rsid w:val="00577A9C"/>
    <w:rsid w:val="00584164"/>
    <w:rsid w:val="005875DD"/>
    <w:rsid w:val="005927EC"/>
    <w:rsid w:val="0059392E"/>
    <w:rsid w:val="005A044E"/>
    <w:rsid w:val="005A29B3"/>
    <w:rsid w:val="005A54D8"/>
    <w:rsid w:val="005A5715"/>
    <w:rsid w:val="005A6400"/>
    <w:rsid w:val="005B0105"/>
    <w:rsid w:val="005B7B51"/>
    <w:rsid w:val="005D4614"/>
    <w:rsid w:val="005D75A2"/>
    <w:rsid w:val="005E715B"/>
    <w:rsid w:val="005F050A"/>
    <w:rsid w:val="00612C4E"/>
    <w:rsid w:val="00622A0F"/>
    <w:rsid w:val="00634A19"/>
    <w:rsid w:val="006424D3"/>
    <w:rsid w:val="0065582A"/>
    <w:rsid w:val="006568B8"/>
    <w:rsid w:val="006570FC"/>
    <w:rsid w:val="00664FDF"/>
    <w:rsid w:val="00665067"/>
    <w:rsid w:val="00665733"/>
    <w:rsid w:val="00666BC8"/>
    <w:rsid w:val="00670DBF"/>
    <w:rsid w:val="00672BA8"/>
    <w:rsid w:val="00675B97"/>
    <w:rsid w:val="006A23A4"/>
    <w:rsid w:val="006A3F28"/>
    <w:rsid w:val="006A473D"/>
    <w:rsid w:val="006B39CF"/>
    <w:rsid w:val="006B4AC6"/>
    <w:rsid w:val="006C0433"/>
    <w:rsid w:val="006C4891"/>
    <w:rsid w:val="006D4BA6"/>
    <w:rsid w:val="006D6267"/>
    <w:rsid w:val="006E02F2"/>
    <w:rsid w:val="006E173F"/>
    <w:rsid w:val="006E27EE"/>
    <w:rsid w:val="006E578F"/>
    <w:rsid w:val="00701428"/>
    <w:rsid w:val="0070268F"/>
    <w:rsid w:val="00702F47"/>
    <w:rsid w:val="00712F6E"/>
    <w:rsid w:val="007154DE"/>
    <w:rsid w:val="0072502C"/>
    <w:rsid w:val="00725989"/>
    <w:rsid w:val="00752FF4"/>
    <w:rsid w:val="00756E9F"/>
    <w:rsid w:val="00757444"/>
    <w:rsid w:val="00764B97"/>
    <w:rsid w:val="0076501D"/>
    <w:rsid w:val="00765783"/>
    <w:rsid w:val="00772B50"/>
    <w:rsid w:val="007732F0"/>
    <w:rsid w:val="00776781"/>
    <w:rsid w:val="0077690C"/>
    <w:rsid w:val="007801EC"/>
    <w:rsid w:val="00782A2A"/>
    <w:rsid w:val="007A05EB"/>
    <w:rsid w:val="007A08F6"/>
    <w:rsid w:val="007A20D6"/>
    <w:rsid w:val="007A2EEE"/>
    <w:rsid w:val="007A3BD4"/>
    <w:rsid w:val="007A4E53"/>
    <w:rsid w:val="007B1C6B"/>
    <w:rsid w:val="007B3161"/>
    <w:rsid w:val="007D0B89"/>
    <w:rsid w:val="007D5753"/>
    <w:rsid w:val="007D619E"/>
    <w:rsid w:val="007E34A5"/>
    <w:rsid w:val="00805E17"/>
    <w:rsid w:val="00826BCD"/>
    <w:rsid w:val="008309F9"/>
    <w:rsid w:val="00840408"/>
    <w:rsid w:val="00847061"/>
    <w:rsid w:val="008504A5"/>
    <w:rsid w:val="00862557"/>
    <w:rsid w:val="00873628"/>
    <w:rsid w:val="00875D20"/>
    <w:rsid w:val="00887AA9"/>
    <w:rsid w:val="008947C5"/>
    <w:rsid w:val="008962EA"/>
    <w:rsid w:val="0089682B"/>
    <w:rsid w:val="008A0AE6"/>
    <w:rsid w:val="008A3489"/>
    <w:rsid w:val="008B3A23"/>
    <w:rsid w:val="008B3B7C"/>
    <w:rsid w:val="008B4862"/>
    <w:rsid w:val="008B73A6"/>
    <w:rsid w:val="008C2E80"/>
    <w:rsid w:val="008D07DC"/>
    <w:rsid w:val="008D3D9D"/>
    <w:rsid w:val="008D5CD6"/>
    <w:rsid w:val="008E220C"/>
    <w:rsid w:val="008E26C4"/>
    <w:rsid w:val="008E3057"/>
    <w:rsid w:val="008E7201"/>
    <w:rsid w:val="008F06AC"/>
    <w:rsid w:val="008F0FA2"/>
    <w:rsid w:val="008F17BD"/>
    <w:rsid w:val="008F28E4"/>
    <w:rsid w:val="008F4048"/>
    <w:rsid w:val="00900855"/>
    <w:rsid w:val="00903D48"/>
    <w:rsid w:val="009061C4"/>
    <w:rsid w:val="00921161"/>
    <w:rsid w:val="00925B2A"/>
    <w:rsid w:val="00934E4C"/>
    <w:rsid w:val="00937BF7"/>
    <w:rsid w:val="009413D4"/>
    <w:rsid w:val="00941409"/>
    <w:rsid w:val="0094225E"/>
    <w:rsid w:val="00951FF0"/>
    <w:rsid w:val="00955670"/>
    <w:rsid w:val="009557AF"/>
    <w:rsid w:val="00960261"/>
    <w:rsid w:val="0097516D"/>
    <w:rsid w:val="0098383B"/>
    <w:rsid w:val="00983C4C"/>
    <w:rsid w:val="0099286F"/>
    <w:rsid w:val="00992E41"/>
    <w:rsid w:val="009A2E00"/>
    <w:rsid w:val="009B053C"/>
    <w:rsid w:val="009B074F"/>
    <w:rsid w:val="009B0CD1"/>
    <w:rsid w:val="009C19BA"/>
    <w:rsid w:val="009C4DDD"/>
    <w:rsid w:val="009D3B62"/>
    <w:rsid w:val="009D6721"/>
    <w:rsid w:val="009D6A13"/>
    <w:rsid w:val="009E1A68"/>
    <w:rsid w:val="009E21CF"/>
    <w:rsid w:val="009E37A8"/>
    <w:rsid w:val="009F22C6"/>
    <w:rsid w:val="009F4520"/>
    <w:rsid w:val="009F4A18"/>
    <w:rsid w:val="00A22BB9"/>
    <w:rsid w:val="00A26D29"/>
    <w:rsid w:val="00A30EA2"/>
    <w:rsid w:val="00A3638A"/>
    <w:rsid w:val="00A37404"/>
    <w:rsid w:val="00A4139E"/>
    <w:rsid w:val="00A41493"/>
    <w:rsid w:val="00A45EE4"/>
    <w:rsid w:val="00A46A12"/>
    <w:rsid w:val="00A50574"/>
    <w:rsid w:val="00A54A4D"/>
    <w:rsid w:val="00A55243"/>
    <w:rsid w:val="00A55671"/>
    <w:rsid w:val="00A57637"/>
    <w:rsid w:val="00A60E5C"/>
    <w:rsid w:val="00A712D7"/>
    <w:rsid w:val="00A74D33"/>
    <w:rsid w:val="00A82C5F"/>
    <w:rsid w:val="00A9634B"/>
    <w:rsid w:val="00A9785E"/>
    <w:rsid w:val="00A979BE"/>
    <w:rsid w:val="00AA1704"/>
    <w:rsid w:val="00AA26CD"/>
    <w:rsid w:val="00AA3529"/>
    <w:rsid w:val="00AA5113"/>
    <w:rsid w:val="00AA5240"/>
    <w:rsid w:val="00AA614D"/>
    <w:rsid w:val="00AB5898"/>
    <w:rsid w:val="00AC1AA6"/>
    <w:rsid w:val="00AC56D0"/>
    <w:rsid w:val="00AD732F"/>
    <w:rsid w:val="00AE01EC"/>
    <w:rsid w:val="00AE1590"/>
    <w:rsid w:val="00AE254D"/>
    <w:rsid w:val="00AE2B3B"/>
    <w:rsid w:val="00AF11C2"/>
    <w:rsid w:val="00AF737B"/>
    <w:rsid w:val="00B02357"/>
    <w:rsid w:val="00B03DF7"/>
    <w:rsid w:val="00B0553D"/>
    <w:rsid w:val="00B174F1"/>
    <w:rsid w:val="00B364C7"/>
    <w:rsid w:val="00B40A6F"/>
    <w:rsid w:val="00B4789E"/>
    <w:rsid w:val="00B5544E"/>
    <w:rsid w:val="00B64300"/>
    <w:rsid w:val="00B81D24"/>
    <w:rsid w:val="00B933A6"/>
    <w:rsid w:val="00BA138D"/>
    <w:rsid w:val="00BA435B"/>
    <w:rsid w:val="00BB6CD8"/>
    <w:rsid w:val="00BB7E27"/>
    <w:rsid w:val="00BC014F"/>
    <w:rsid w:val="00BC2E40"/>
    <w:rsid w:val="00BC742E"/>
    <w:rsid w:val="00BD4B60"/>
    <w:rsid w:val="00BD6847"/>
    <w:rsid w:val="00BE0587"/>
    <w:rsid w:val="00BE296E"/>
    <w:rsid w:val="00BE5C9E"/>
    <w:rsid w:val="00BF4DB0"/>
    <w:rsid w:val="00C00952"/>
    <w:rsid w:val="00C061FF"/>
    <w:rsid w:val="00C06D9E"/>
    <w:rsid w:val="00C11700"/>
    <w:rsid w:val="00C263F3"/>
    <w:rsid w:val="00C406F5"/>
    <w:rsid w:val="00C43FB4"/>
    <w:rsid w:val="00C442B6"/>
    <w:rsid w:val="00C515E1"/>
    <w:rsid w:val="00C6353D"/>
    <w:rsid w:val="00C647FC"/>
    <w:rsid w:val="00C6784E"/>
    <w:rsid w:val="00C7016F"/>
    <w:rsid w:val="00C81F55"/>
    <w:rsid w:val="00C82C5E"/>
    <w:rsid w:val="00C83678"/>
    <w:rsid w:val="00C84BFA"/>
    <w:rsid w:val="00C965A6"/>
    <w:rsid w:val="00CB68F2"/>
    <w:rsid w:val="00CC382F"/>
    <w:rsid w:val="00CC6351"/>
    <w:rsid w:val="00CC6A32"/>
    <w:rsid w:val="00CC6B00"/>
    <w:rsid w:val="00CD1502"/>
    <w:rsid w:val="00CD1ECF"/>
    <w:rsid w:val="00CE0863"/>
    <w:rsid w:val="00CE0C3E"/>
    <w:rsid w:val="00CE51D9"/>
    <w:rsid w:val="00D0270A"/>
    <w:rsid w:val="00D04BCA"/>
    <w:rsid w:val="00D04D87"/>
    <w:rsid w:val="00D104D5"/>
    <w:rsid w:val="00D1346C"/>
    <w:rsid w:val="00D17A51"/>
    <w:rsid w:val="00D2470F"/>
    <w:rsid w:val="00D26AF1"/>
    <w:rsid w:val="00D35A40"/>
    <w:rsid w:val="00D41890"/>
    <w:rsid w:val="00D47C8D"/>
    <w:rsid w:val="00D6265E"/>
    <w:rsid w:val="00D72738"/>
    <w:rsid w:val="00D8320B"/>
    <w:rsid w:val="00D836B7"/>
    <w:rsid w:val="00D909CA"/>
    <w:rsid w:val="00D9597E"/>
    <w:rsid w:val="00DA07C9"/>
    <w:rsid w:val="00DA48A4"/>
    <w:rsid w:val="00DA4C8E"/>
    <w:rsid w:val="00DA56EE"/>
    <w:rsid w:val="00DB53C9"/>
    <w:rsid w:val="00DC32A8"/>
    <w:rsid w:val="00DD2D68"/>
    <w:rsid w:val="00DD5E1D"/>
    <w:rsid w:val="00DD63B0"/>
    <w:rsid w:val="00DD6432"/>
    <w:rsid w:val="00DD654C"/>
    <w:rsid w:val="00DE5F97"/>
    <w:rsid w:val="00DF0CB1"/>
    <w:rsid w:val="00DF19B9"/>
    <w:rsid w:val="00DF4A9D"/>
    <w:rsid w:val="00DF584F"/>
    <w:rsid w:val="00DF764C"/>
    <w:rsid w:val="00E018CB"/>
    <w:rsid w:val="00E04668"/>
    <w:rsid w:val="00E07B73"/>
    <w:rsid w:val="00E12A81"/>
    <w:rsid w:val="00E12F5E"/>
    <w:rsid w:val="00E14FE4"/>
    <w:rsid w:val="00E25C1B"/>
    <w:rsid w:val="00E3065C"/>
    <w:rsid w:val="00E32616"/>
    <w:rsid w:val="00E369A7"/>
    <w:rsid w:val="00E417BF"/>
    <w:rsid w:val="00E42E17"/>
    <w:rsid w:val="00E42F54"/>
    <w:rsid w:val="00E55389"/>
    <w:rsid w:val="00E63AB1"/>
    <w:rsid w:val="00E64C8B"/>
    <w:rsid w:val="00E870A9"/>
    <w:rsid w:val="00E90436"/>
    <w:rsid w:val="00E9084B"/>
    <w:rsid w:val="00EA7735"/>
    <w:rsid w:val="00EB7B0E"/>
    <w:rsid w:val="00EC134D"/>
    <w:rsid w:val="00EC4FD2"/>
    <w:rsid w:val="00EC5AEF"/>
    <w:rsid w:val="00ED0446"/>
    <w:rsid w:val="00ED41CF"/>
    <w:rsid w:val="00EE21FD"/>
    <w:rsid w:val="00EE3D8C"/>
    <w:rsid w:val="00EE5708"/>
    <w:rsid w:val="00EF2E39"/>
    <w:rsid w:val="00EF7C5E"/>
    <w:rsid w:val="00F05FB3"/>
    <w:rsid w:val="00F100D4"/>
    <w:rsid w:val="00F1225E"/>
    <w:rsid w:val="00F12545"/>
    <w:rsid w:val="00F1343D"/>
    <w:rsid w:val="00F15C1A"/>
    <w:rsid w:val="00F218A7"/>
    <w:rsid w:val="00F300EF"/>
    <w:rsid w:val="00F3082A"/>
    <w:rsid w:val="00F32849"/>
    <w:rsid w:val="00F348E8"/>
    <w:rsid w:val="00F34C7F"/>
    <w:rsid w:val="00F359F2"/>
    <w:rsid w:val="00F41CDF"/>
    <w:rsid w:val="00F463BC"/>
    <w:rsid w:val="00F51C61"/>
    <w:rsid w:val="00F65359"/>
    <w:rsid w:val="00F83728"/>
    <w:rsid w:val="00F91122"/>
    <w:rsid w:val="00F93342"/>
    <w:rsid w:val="00F9704F"/>
    <w:rsid w:val="00FA3FD2"/>
    <w:rsid w:val="00FB0760"/>
    <w:rsid w:val="00FB0BAA"/>
    <w:rsid w:val="00FB1B8C"/>
    <w:rsid w:val="00FB22E5"/>
    <w:rsid w:val="00FC3119"/>
    <w:rsid w:val="00FD1ED8"/>
    <w:rsid w:val="00FD5D85"/>
    <w:rsid w:val="00FE6D7C"/>
    <w:rsid w:val="00FE7412"/>
    <w:rsid w:val="00FE7E2C"/>
    <w:rsid w:val="00FF63B3"/>
    <w:rsid w:val="042F21C3"/>
    <w:rsid w:val="0BD52B54"/>
    <w:rsid w:val="14B20F69"/>
    <w:rsid w:val="172B0B5F"/>
    <w:rsid w:val="19727B30"/>
    <w:rsid w:val="1AC55D18"/>
    <w:rsid w:val="1BC021BE"/>
    <w:rsid w:val="1C3109C5"/>
    <w:rsid w:val="24155071"/>
    <w:rsid w:val="2C3C48E0"/>
    <w:rsid w:val="2CCD473A"/>
    <w:rsid w:val="342618D3"/>
    <w:rsid w:val="354A64A1"/>
    <w:rsid w:val="38A81BB8"/>
    <w:rsid w:val="3A871134"/>
    <w:rsid w:val="42342026"/>
    <w:rsid w:val="450051DA"/>
    <w:rsid w:val="4E366E4E"/>
    <w:rsid w:val="4EC1655E"/>
    <w:rsid w:val="52D93F71"/>
    <w:rsid w:val="586B7C87"/>
    <w:rsid w:val="623B56C7"/>
    <w:rsid w:val="63C60FC0"/>
    <w:rsid w:val="68A64977"/>
    <w:rsid w:val="7B767318"/>
    <w:rsid w:val="7D271E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A49BC2"/>
  <w15:docId w15:val="{152AC182-81D5-4B4E-8EA7-7C1DA3EE8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nhideWhenUsed="1" w:qFormat="1"/>
    <w:lsdException w:name="heading 2" w:uiPriority="9" w:unhideWhenUsed="1" w:qFormat="1"/>
    <w:lsdException w:name="heading 3" w:unhideWhenUsed="1" w:qFormat="1"/>
    <w:lsdException w:name="heading 4"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annotation text" w:uiPriority="99" w:unhideWhenUsed="1" w:qFormat="1"/>
    <w:lsdException w:name="header" w:unhideWhenUsed="1" w:qFormat="1"/>
    <w:lsdException w:name="footer" w:unhideWhenUsed="1" w:qFormat="1"/>
    <w:lsdException w:name="caption" w:unhideWhenUsed="1" w:qFormat="1"/>
    <w:lsdException w:name="annotation reference" w:qFormat="1"/>
    <w:lsdException w:name="endnote text" w:qFormat="1"/>
    <w:lsdException w:name="Title" w:qFormat="1"/>
    <w:lsdException w:name="Default Paragraph Font" w:semiHidden="1" w:uiPriority="1" w:unhideWhenUsed="1"/>
    <w:lsdException w:name="Body Text" w:qFormat="1"/>
    <w:lsdException w:name="Body Text Indent" w:uiPriority="99" w:qFormat="1"/>
    <w:lsdException w:name="Subtitle" w:qFormat="1"/>
    <w:lsdException w:name="Date" w:qFormat="1"/>
    <w:lsdException w:name="Body Text First Indent 2" w:uiPriority="99" w:qFormat="1"/>
    <w:lsdException w:name="Body Text 2" w:qFormat="1"/>
    <w:lsdException w:name="Body Text 3" w:qFormat="1"/>
    <w:lsdException w:name="Body Text Indent 2" w:qFormat="1"/>
    <w:lsdException w:name="Hyperlink" w:unhideWhenUsed="1" w:qFormat="1"/>
    <w:lsdException w:name="FollowedHyperlink"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pPr>
      <w:spacing w:after="160" w:line="259" w:lineRule="auto"/>
    </w:pPr>
    <w:rPr>
      <w:rFonts w:ascii="Calibri" w:eastAsia="Calibri" w:hAnsi="Calibri" w:cs="Calibri"/>
      <w:color w:val="000000"/>
      <w:kern w:val="2"/>
      <w:sz w:val="22"/>
      <w:szCs w:val="22"/>
    </w:rPr>
  </w:style>
  <w:style w:type="paragraph" w:styleId="1">
    <w:name w:val="heading 1"/>
    <w:next w:val="a3"/>
    <w:unhideWhenUsed/>
    <w:qFormat/>
    <w:pPr>
      <w:keepNext/>
      <w:keepLines/>
      <w:spacing w:after="550" w:line="265" w:lineRule="auto"/>
      <w:ind w:left="10" w:right="56" w:hanging="10"/>
      <w:jc w:val="center"/>
      <w:outlineLvl w:val="0"/>
    </w:pPr>
    <w:rPr>
      <w:rFonts w:ascii="黑体" w:eastAsia="黑体" w:hAnsi="黑体" w:cs="黑体"/>
      <w:color w:val="000000"/>
      <w:kern w:val="2"/>
      <w:sz w:val="32"/>
      <w:szCs w:val="22"/>
    </w:rPr>
  </w:style>
  <w:style w:type="paragraph" w:styleId="20">
    <w:name w:val="heading 2"/>
    <w:next w:val="a3"/>
    <w:uiPriority w:val="9"/>
    <w:unhideWhenUsed/>
    <w:qFormat/>
    <w:pPr>
      <w:keepNext/>
      <w:keepLines/>
      <w:spacing w:after="503" w:line="265" w:lineRule="auto"/>
      <w:ind w:left="10" w:right="56" w:hanging="10"/>
      <w:outlineLvl w:val="1"/>
    </w:pPr>
    <w:rPr>
      <w:rFonts w:ascii="黑体" w:eastAsia="黑体" w:hAnsi="黑体" w:cs="黑体"/>
      <w:color w:val="000000"/>
      <w:kern w:val="2"/>
      <w:sz w:val="32"/>
      <w:szCs w:val="22"/>
    </w:rPr>
  </w:style>
  <w:style w:type="paragraph" w:styleId="3">
    <w:name w:val="heading 3"/>
    <w:next w:val="a3"/>
    <w:unhideWhenUsed/>
    <w:qFormat/>
    <w:pPr>
      <w:keepNext/>
      <w:keepLines/>
      <w:spacing w:after="281" w:line="265" w:lineRule="auto"/>
      <w:ind w:left="10" w:right="53" w:hanging="10"/>
      <w:outlineLvl w:val="2"/>
    </w:pPr>
    <w:rPr>
      <w:rFonts w:ascii="黑体" w:eastAsia="黑体" w:hAnsi="黑体" w:cs="黑体"/>
      <w:color w:val="000000"/>
      <w:kern w:val="2"/>
      <w:sz w:val="28"/>
      <w:szCs w:val="22"/>
    </w:rPr>
  </w:style>
  <w:style w:type="paragraph" w:styleId="4">
    <w:name w:val="heading 4"/>
    <w:next w:val="a3"/>
    <w:uiPriority w:val="9"/>
    <w:unhideWhenUsed/>
    <w:qFormat/>
    <w:pPr>
      <w:keepNext/>
      <w:keepLines/>
      <w:spacing w:after="281" w:line="265" w:lineRule="auto"/>
      <w:ind w:left="10" w:right="53" w:hanging="10"/>
      <w:outlineLvl w:val="3"/>
    </w:pPr>
    <w:rPr>
      <w:rFonts w:ascii="黑体" w:eastAsia="黑体" w:hAnsi="黑体" w:cs="黑体"/>
      <w:color w:val="000000"/>
      <w:kern w:val="2"/>
      <w:sz w:val="28"/>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TOC7">
    <w:name w:val="toc 7"/>
    <w:basedOn w:val="a3"/>
    <w:next w:val="a3"/>
    <w:autoRedefine/>
    <w:uiPriority w:val="39"/>
    <w:unhideWhenUsed/>
    <w:qFormat/>
    <w:pPr>
      <w:widowControl w:val="0"/>
      <w:spacing w:line="278" w:lineRule="auto"/>
      <w:ind w:leftChars="1200" w:left="2520"/>
    </w:pPr>
    <w:rPr>
      <w:rFonts w:asciiTheme="minorHAnsi" w:eastAsiaTheme="minorEastAsia" w:hAnsiTheme="minorHAnsi" w:cstheme="minorBidi"/>
      <w:color w:val="auto"/>
      <w:szCs w:val="24"/>
      <w14:ligatures w14:val="standardContextual"/>
    </w:rPr>
  </w:style>
  <w:style w:type="paragraph" w:styleId="a7">
    <w:name w:val="caption"/>
    <w:basedOn w:val="a3"/>
    <w:next w:val="a3"/>
    <w:unhideWhenUsed/>
    <w:qFormat/>
    <w:pPr>
      <w:widowControl w:val="0"/>
      <w:spacing w:after="0" w:line="240" w:lineRule="auto"/>
      <w:jc w:val="both"/>
    </w:pPr>
    <w:rPr>
      <w:rFonts w:ascii="Calibri Light" w:eastAsia="黑体" w:hAnsi="Calibri Light" w:cs="Times New Roman"/>
      <w:color w:val="auto"/>
      <w:sz w:val="20"/>
      <w:szCs w:val="20"/>
    </w:rPr>
  </w:style>
  <w:style w:type="paragraph" w:styleId="a8">
    <w:name w:val="annotation text"/>
    <w:basedOn w:val="a3"/>
    <w:link w:val="a9"/>
    <w:uiPriority w:val="99"/>
    <w:unhideWhenUsed/>
    <w:qFormat/>
  </w:style>
  <w:style w:type="paragraph" w:styleId="30">
    <w:name w:val="Body Text 3"/>
    <w:basedOn w:val="a3"/>
    <w:link w:val="31"/>
    <w:qFormat/>
    <w:pPr>
      <w:spacing w:after="120"/>
    </w:pPr>
    <w:rPr>
      <w:sz w:val="16"/>
      <w:szCs w:val="16"/>
    </w:rPr>
  </w:style>
  <w:style w:type="paragraph" w:styleId="aa">
    <w:name w:val="Body Text"/>
    <w:basedOn w:val="a3"/>
    <w:next w:val="a3"/>
    <w:link w:val="ab"/>
    <w:qFormat/>
    <w:pPr>
      <w:widowControl w:val="0"/>
      <w:spacing w:after="0" w:line="348" w:lineRule="auto"/>
      <w:jc w:val="both"/>
    </w:pPr>
    <w:rPr>
      <w:rFonts w:ascii="Times New Roman" w:eastAsia="宋体" w:hAnsi="Times New Roman" w:cs="Times New Roman"/>
      <w:color w:val="auto"/>
      <w:sz w:val="18"/>
      <w:szCs w:val="20"/>
    </w:rPr>
  </w:style>
  <w:style w:type="paragraph" w:styleId="ac">
    <w:name w:val="Body Text Indent"/>
    <w:basedOn w:val="a3"/>
    <w:link w:val="ad"/>
    <w:uiPriority w:val="99"/>
    <w:qFormat/>
    <w:pPr>
      <w:spacing w:after="120"/>
      <w:ind w:leftChars="200" w:left="420"/>
    </w:pPr>
  </w:style>
  <w:style w:type="paragraph" w:styleId="TOC5">
    <w:name w:val="toc 5"/>
    <w:basedOn w:val="a3"/>
    <w:next w:val="a3"/>
    <w:autoRedefine/>
    <w:uiPriority w:val="39"/>
    <w:unhideWhenUsed/>
    <w:qFormat/>
    <w:pPr>
      <w:widowControl w:val="0"/>
      <w:spacing w:line="278" w:lineRule="auto"/>
      <w:ind w:leftChars="800" w:left="1680"/>
    </w:pPr>
    <w:rPr>
      <w:rFonts w:asciiTheme="minorHAnsi" w:eastAsiaTheme="minorEastAsia" w:hAnsiTheme="minorHAnsi" w:cstheme="minorBidi"/>
      <w:color w:val="auto"/>
      <w:szCs w:val="24"/>
      <w14:ligatures w14:val="standardContextual"/>
    </w:rPr>
  </w:style>
  <w:style w:type="paragraph" w:styleId="TOC3">
    <w:name w:val="toc 3"/>
    <w:hidden/>
    <w:uiPriority w:val="39"/>
    <w:qFormat/>
    <w:pPr>
      <w:spacing w:after="6" w:line="257" w:lineRule="auto"/>
      <w:ind w:left="850" w:right="61" w:hanging="10"/>
      <w:jc w:val="both"/>
    </w:pPr>
    <w:rPr>
      <w:rFonts w:ascii="Calibri" w:eastAsia="Calibri" w:hAnsi="Calibri" w:cs="Calibri"/>
      <w:color w:val="000000"/>
      <w:kern w:val="2"/>
      <w:sz w:val="21"/>
      <w:szCs w:val="22"/>
    </w:rPr>
  </w:style>
  <w:style w:type="paragraph" w:styleId="ae">
    <w:name w:val="Plain Text"/>
    <w:basedOn w:val="a3"/>
    <w:link w:val="af"/>
    <w:qFormat/>
    <w:pPr>
      <w:widowControl w:val="0"/>
      <w:spacing w:after="0" w:line="240" w:lineRule="auto"/>
      <w:jc w:val="both"/>
    </w:pPr>
    <w:rPr>
      <w:rFonts w:ascii="宋体" w:eastAsia="宋体" w:hAnsi="Courier New" w:cs="Times New Roman"/>
      <w:color w:val="auto"/>
      <w:sz w:val="21"/>
      <w:szCs w:val="20"/>
    </w:rPr>
  </w:style>
  <w:style w:type="paragraph" w:styleId="TOC8">
    <w:name w:val="toc 8"/>
    <w:basedOn w:val="a3"/>
    <w:next w:val="a3"/>
    <w:autoRedefine/>
    <w:uiPriority w:val="39"/>
    <w:unhideWhenUsed/>
    <w:qFormat/>
    <w:pPr>
      <w:widowControl w:val="0"/>
      <w:spacing w:line="278" w:lineRule="auto"/>
      <w:ind w:leftChars="1400" w:left="2940"/>
    </w:pPr>
    <w:rPr>
      <w:rFonts w:asciiTheme="minorHAnsi" w:eastAsiaTheme="minorEastAsia" w:hAnsiTheme="minorHAnsi" w:cstheme="minorBidi"/>
      <w:color w:val="auto"/>
      <w:szCs w:val="24"/>
      <w14:ligatures w14:val="standardContextual"/>
    </w:rPr>
  </w:style>
  <w:style w:type="paragraph" w:styleId="af0">
    <w:name w:val="Date"/>
    <w:basedOn w:val="a3"/>
    <w:next w:val="a3"/>
    <w:qFormat/>
    <w:rPr>
      <w:sz w:val="28"/>
    </w:rPr>
  </w:style>
  <w:style w:type="paragraph" w:styleId="2">
    <w:name w:val="Body Text Indent 2"/>
    <w:basedOn w:val="a3"/>
    <w:link w:val="21"/>
    <w:qFormat/>
    <w:pPr>
      <w:widowControl w:val="0"/>
      <w:numPr>
        <w:ilvl w:val="8"/>
        <w:numId w:val="1"/>
      </w:numPr>
      <w:tabs>
        <w:tab w:val="clear" w:pos="2160"/>
      </w:tabs>
      <w:adjustRightInd w:val="0"/>
      <w:snapToGrid w:val="0"/>
      <w:spacing w:after="0" w:line="348" w:lineRule="auto"/>
      <w:ind w:left="0" w:firstLineChars="200" w:firstLine="560"/>
      <w:jc w:val="both"/>
    </w:pPr>
    <w:rPr>
      <w:rFonts w:ascii="Times New Roman" w:eastAsia="宋体" w:hAnsi="Times New Roman" w:cs="Times New Roman"/>
      <w:color w:val="auto"/>
      <w:sz w:val="28"/>
      <w:szCs w:val="20"/>
    </w:rPr>
  </w:style>
  <w:style w:type="paragraph" w:styleId="af1">
    <w:name w:val="endnote text"/>
    <w:basedOn w:val="a3"/>
    <w:link w:val="af2"/>
    <w:qFormat/>
    <w:pPr>
      <w:widowControl w:val="0"/>
      <w:snapToGrid w:val="0"/>
      <w:spacing w:after="0"/>
    </w:pPr>
    <w:rPr>
      <w:rFonts w:ascii="Times New Roman" w:eastAsia="宋体" w:hAnsi="Times New Roman" w:cs="Times New Roman"/>
      <w:sz w:val="21"/>
      <w:szCs w:val="20"/>
    </w:rPr>
  </w:style>
  <w:style w:type="paragraph" w:styleId="af3">
    <w:name w:val="Balloon Text"/>
    <w:basedOn w:val="a3"/>
    <w:link w:val="af4"/>
    <w:qFormat/>
    <w:pPr>
      <w:widowControl w:val="0"/>
      <w:spacing w:after="0" w:line="240" w:lineRule="auto"/>
      <w:jc w:val="both"/>
    </w:pPr>
    <w:rPr>
      <w:rFonts w:eastAsia="宋体" w:cs="Times New Roman"/>
      <w:color w:val="auto"/>
      <w:sz w:val="18"/>
      <w:szCs w:val="18"/>
    </w:rPr>
  </w:style>
  <w:style w:type="paragraph" w:styleId="af5">
    <w:name w:val="footer"/>
    <w:basedOn w:val="a3"/>
    <w:link w:val="af6"/>
    <w:unhideWhenUsed/>
    <w:qFormat/>
    <w:pPr>
      <w:tabs>
        <w:tab w:val="center" w:pos="4153"/>
        <w:tab w:val="right" w:pos="8306"/>
      </w:tabs>
      <w:snapToGrid w:val="0"/>
      <w:spacing w:line="240" w:lineRule="auto"/>
    </w:pPr>
    <w:rPr>
      <w:sz w:val="18"/>
      <w:szCs w:val="18"/>
    </w:rPr>
  </w:style>
  <w:style w:type="paragraph" w:styleId="af7">
    <w:name w:val="header"/>
    <w:basedOn w:val="a3"/>
    <w:link w:val="af8"/>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TOC1">
    <w:name w:val="toc 1"/>
    <w:hidden/>
    <w:uiPriority w:val="39"/>
    <w:qFormat/>
    <w:pPr>
      <w:spacing w:after="6" w:line="257" w:lineRule="auto"/>
      <w:ind w:left="25" w:right="61" w:hanging="10"/>
      <w:jc w:val="both"/>
    </w:pPr>
    <w:rPr>
      <w:rFonts w:ascii="Calibri" w:eastAsia="Calibri" w:hAnsi="Calibri" w:cs="Calibri"/>
      <w:color w:val="000000"/>
      <w:kern w:val="2"/>
      <w:sz w:val="21"/>
      <w:szCs w:val="22"/>
    </w:rPr>
  </w:style>
  <w:style w:type="paragraph" w:styleId="TOC4">
    <w:name w:val="toc 4"/>
    <w:basedOn w:val="a3"/>
    <w:next w:val="a3"/>
    <w:autoRedefine/>
    <w:uiPriority w:val="39"/>
    <w:unhideWhenUsed/>
    <w:qFormat/>
    <w:pPr>
      <w:widowControl w:val="0"/>
      <w:spacing w:line="278" w:lineRule="auto"/>
      <w:ind w:leftChars="600" w:left="1260"/>
    </w:pPr>
    <w:rPr>
      <w:rFonts w:asciiTheme="minorHAnsi" w:eastAsiaTheme="minorEastAsia" w:hAnsiTheme="minorHAnsi" w:cstheme="minorBidi"/>
      <w:color w:val="auto"/>
      <w:szCs w:val="24"/>
      <w14:ligatures w14:val="standardContextual"/>
    </w:rPr>
  </w:style>
  <w:style w:type="paragraph" w:styleId="TOC6">
    <w:name w:val="toc 6"/>
    <w:basedOn w:val="a3"/>
    <w:next w:val="a3"/>
    <w:autoRedefine/>
    <w:uiPriority w:val="39"/>
    <w:unhideWhenUsed/>
    <w:qFormat/>
    <w:pPr>
      <w:widowControl w:val="0"/>
      <w:spacing w:line="278" w:lineRule="auto"/>
      <w:ind w:leftChars="1000" w:left="2100"/>
    </w:pPr>
    <w:rPr>
      <w:rFonts w:asciiTheme="minorHAnsi" w:eastAsiaTheme="minorEastAsia" w:hAnsiTheme="minorHAnsi" w:cstheme="minorBidi"/>
      <w:color w:val="auto"/>
      <w:szCs w:val="24"/>
      <w14:ligatures w14:val="standardContextual"/>
    </w:rPr>
  </w:style>
  <w:style w:type="paragraph" w:styleId="TOC2">
    <w:name w:val="toc 2"/>
    <w:hidden/>
    <w:uiPriority w:val="39"/>
    <w:qFormat/>
    <w:pPr>
      <w:spacing w:after="6" w:line="257" w:lineRule="auto"/>
      <w:ind w:left="430" w:right="61" w:hanging="10"/>
      <w:jc w:val="both"/>
    </w:pPr>
    <w:rPr>
      <w:rFonts w:ascii="Calibri" w:eastAsia="Calibri" w:hAnsi="Calibri" w:cs="Calibri"/>
      <w:color w:val="000000"/>
      <w:kern w:val="2"/>
      <w:sz w:val="21"/>
      <w:szCs w:val="22"/>
    </w:rPr>
  </w:style>
  <w:style w:type="paragraph" w:styleId="TOC9">
    <w:name w:val="toc 9"/>
    <w:basedOn w:val="a3"/>
    <w:next w:val="a3"/>
    <w:autoRedefine/>
    <w:uiPriority w:val="39"/>
    <w:unhideWhenUsed/>
    <w:qFormat/>
    <w:pPr>
      <w:widowControl w:val="0"/>
      <w:spacing w:line="278" w:lineRule="auto"/>
      <w:ind w:leftChars="1600" w:left="3360"/>
    </w:pPr>
    <w:rPr>
      <w:rFonts w:asciiTheme="minorHAnsi" w:eastAsiaTheme="minorEastAsia" w:hAnsiTheme="minorHAnsi" w:cstheme="minorBidi"/>
      <w:color w:val="auto"/>
      <w:szCs w:val="24"/>
      <w14:ligatures w14:val="standardContextual"/>
    </w:rPr>
  </w:style>
  <w:style w:type="paragraph" w:styleId="22">
    <w:name w:val="Body Text 2"/>
    <w:basedOn w:val="a3"/>
    <w:link w:val="23"/>
    <w:qFormat/>
    <w:pPr>
      <w:widowControl w:val="0"/>
      <w:spacing w:after="120" w:line="480" w:lineRule="auto"/>
      <w:jc w:val="both"/>
    </w:pPr>
    <w:rPr>
      <w:rFonts w:eastAsia="宋体" w:cs="Times New Roman"/>
      <w:color w:val="auto"/>
      <w:sz w:val="21"/>
      <w:szCs w:val="24"/>
    </w:rPr>
  </w:style>
  <w:style w:type="paragraph" w:styleId="af9">
    <w:name w:val="Normal (Web)"/>
    <w:basedOn w:val="a3"/>
    <w:unhideWhenUsed/>
    <w:qFormat/>
    <w:pPr>
      <w:spacing w:before="100" w:beforeAutospacing="1" w:after="100" w:afterAutospacing="1" w:line="240" w:lineRule="auto"/>
    </w:pPr>
    <w:rPr>
      <w:rFonts w:ascii="宋体" w:eastAsia="宋体" w:hAnsi="宋体" w:cs="宋体"/>
      <w:color w:val="auto"/>
      <w:kern w:val="0"/>
      <w:sz w:val="24"/>
      <w:szCs w:val="24"/>
    </w:rPr>
  </w:style>
  <w:style w:type="paragraph" w:styleId="afa">
    <w:name w:val="Title"/>
    <w:basedOn w:val="a3"/>
    <w:link w:val="afb"/>
    <w:qFormat/>
    <w:pPr>
      <w:widowControl w:val="0"/>
      <w:spacing w:after="0" w:line="240" w:lineRule="auto"/>
      <w:jc w:val="center"/>
    </w:pPr>
    <w:rPr>
      <w:rFonts w:ascii="Times New Roman" w:eastAsia="宋体" w:hAnsi="Times New Roman" w:cs="Times New Roman"/>
      <w:color w:val="auto"/>
      <w:sz w:val="32"/>
      <w:szCs w:val="20"/>
    </w:rPr>
  </w:style>
  <w:style w:type="paragraph" w:styleId="afc">
    <w:name w:val="annotation subject"/>
    <w:basedOn w:val="a8"/>
    <w:next w:val="a8"/>
    <w:link w:val="afd"/>
    <w:qFormat/>
    <w:rPr>
      <w:b/>
      <w:bCs/>
    </w:rPr>
  </w:style>
  <w:style w:type="paragraph" w:styleId="24">
    <w:name w:val="Body Text First Indent 2"/>
    <w:basedOn w:val="ac"/>
    <w:link w:val="25"/>
    <w:uiPriority w:val="99"/>
    <w:qFormat/>
    <w:pPr>
      <w:ind w:firstLineChars="200" w:firstLine="420"/>
    </w:pPr>
  </w:style>
  <w:style w:type="table" w:styleId="afe">
    <w:name w:val="Table Grid"/>
    <w:basedOn w:val="a5"/>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Strong"/>
    <w:basedOn w:val="a4"/>
    <w:uiPriority w:val="22"/>
    <w:qFormat/>
    <w:rPr>
      <w:b/>
      <w:bCs/>
    </w:rPr>
  </w:style>
  <w:style w:type="character" w:styleId="aff0">
    <w:name w:val="FollowedHyperlink"/>
    <w:basedOn w:val="a4"/>
    <w:qFormat/>
    <w:rPr>
      <w:color w:val="800080"/>
      <w:u w:val="single"/>
    </w:rPr>
  </w:style>
  <w:style w:type="character" w:styleId="aff1">
    <w:name w:val="Hyperlink"/>
    <w:basedOn w:val="a4"/>
    <w:unhideWhenUsed/>
    <w:qFormat/>
    <w:rPr>
      <w:color w:val="0026E5" w:themeColor="hyperlink"/>
      <w:u w:val="single"/>
    </w:rPr>
  </w:style>
  <w:style w:type="character" w:styleId="aff2">
    <w:name w:val="annotation reference"/>
    <w:basedOn w:val="a4"/>
    <w:qFormat/>
    <w:rPr>
      <w:sz w:val="21"/>
      <w:szCs w:val="21"/>
    </w:rPr>
  </w:style>
  <w:style w:type="paragraph" w:styleId="aff3">
    <w:name w:val="List Paragraph"/>
    <w:basedOn w:val="a3"/>
    <w:link w:val="aff4"/>
    <w:uiPriority w:val="34"/>
    <w:qFormat/>
    <w:pPr>
      <w:ind w:firstLineChars="200" w:firstLine="420"/>
    </w:pPr>
  </w:style>
  <w:style w:type="table" w:customStyle="1" w:styleId="TableGrid">
    <w:name w:val="TableGrid"/>
    <w:qFormat/>
    <w:tblPr>
      <w:tblCellMar>
        <w:top w:w="0" w:type="dxa"/>
        <w:left w:w="0" w:type="dxa"/>
        <w:bottom w:w="0" w:type="dxa"/>
        <w:right w:w="0" w:type="dxa"/>
      </w:tblCellMar>
    </w:tblPr>
  </w:style>
  <w:style w:type="character" w:customStyle="1" w:styleId="font21">
    <w:name w:val="font21"/>
    <w:basedOn w:val="a4"/>
    <w:qFormat/>
    <w:rPr>
      <w:rFonts w:ascii="Arial" w:hAnsi="Arial" w:cs="Arial" w:hint="default"/>
      <w:color w:val="000000"/>
      <w:sz w:val="24"/>
      <w:szCs w:val="24"/>
      <w:u w:val="none"/>
    </w:rPr>
  </w:style>
  <w:style w:type="character" w:customStyle="1" w:styleId="font11">
    <w:name w:val="font11"/>
    <w:basedOn w:val="a4"/>
    <w:qFormat/>
    <w:rPr>
      <w:rFonts w:ascii="宋体" w:eastAsia="宋体" w:hAnsi="宋体" w:cs="宋体" w:hint="eastAsia"/>
      <w:color w:val="000000"/>
      <w:sz w:val="24"/>
      <w:szCs w:val="24"/>
      <w:u w:val="none"/>
    </w:rPr>
  </w:style>
  <w:style w:type="paragraph" w:customStyle="1" w:styleId="10">
    <w:name w:val="日期1"/>
    <w:basedOn w:val="a3"/>
    <w:next w:val="a3"/>
    <w:qFormat/>
    <w:pPr>
      <w:widowControl w:val="0"/>
      <w:spacing w:after="0" w:line="240" w:lineRule="auto"/>
      <w:jc w:val="both"/>
    </w:pPr>
    <w:rPr>
      <w:rFonts w:ascii="Times New Roman" w:eastAsia="宋体" w:hAnsi="Times New Roman" w:cs="Times New Roman"/>
      <w:color w:val="auto"/>
      <w:sz w:val="24"/>
      <w:szCs w:val="20"/>
    </w:rPr>
  </w:style>
  <w:style w:type="paragraph" w:customStyle="1" w:styleId="11">
    <w:name w:val="1正文"/>
    <w:basedOn w:val="a3"/>
    <w:qFormat/>
    <w:pPr>
      <w:spacing w:beforeLines="50" w:afterLines="50" w:line="360" w:lineRule="auto"/>
      <w:ind w:firstLineChars="202" w:firstLine="202"/>
    </w:pPr>
    <w:rPr>
      <w:rFonts w:ascii="宋体" w:hAnsi="宋体" w:cs="宋体"/>
      <w:kern w:val="0"/>
      <w:sz w:val="24"/>
      <w:szCs w:val="24"/>
    </w:rPr>
  </w:style>
  <w:style w:type="character" w:customStyle="1" w:styleId="12">
    <w:name w:val="未处理的提及1"/>
    <w:basedOn w:val="a4"/>
    <w:uiPriority w:val="99"/>
    <w:semiHidden/>
    <w:unhideWhenUsed/>
    <w:qFormat/>
    <w:rPr>
      <w:color w:val="605E5C"/>
      <w:shd w:val="clear" w:color="auto" w:fill="E1DFDD"/>
    </w:rPr>
  </w:style>
  <w:style w:type="character" w:customStyle="1" w:styleId="a9">
    <w:name w:val="批注文字 字符"/>
    <w:basedOn w:val="a4"/>
    <w:link w:val="a8"/>
    <w:uiPriority w:val="99"/>
    <w:qFormat/>
    <w:rPr>
      <w:rFonts w:ascii="Calibri" w:eastAsia="Calibri" w:hAnsi="Calibri" w:cs="Calibri"/>
      <w:color w:val="000000"/>
      <w:kern w:val="2"/>
      <w:sz w:val="22"/>
      <w:szCs w:val="22"/>
    </w:rPr>
  </w:style>
  <w:style w:type="character" w:customStyle="1" w:styleId="afd">
    <w:name w:val="批注主题 字符"/>
    <w:basedOn w:val="a9"/>
    <w:link w:val="afc"/>
    <w:qFormat/>
    <w:rPr>
      <w:rFonts w:ascii="Calibri" w:eastAsia="Calibri" w:hAnsi="Calibri" w:cs="Calibri"/>
      <w:b/>
      <w:bCs/>
      <w:color w:val="000000"/>
      <w:kern w:val="2"/>
      <w:sz w:val="22"/>
      <w:szCs w:val="22"/>
    </w:rPr>
  </w:style>
  <w:style w:type="paragraph" w:customStyle="1" w:styleId="TableParagraph">
    <w:name w:val="Table Paragraph"/>
    <w:basedOn w:val="a3"/>
    <w:uiPriority w:val="1"/>
    <w:qFormat/>
    <w:pPr>
      <w:widowControl w:val="0"/>
      <w:spacing w:after="0" w:line="240" w:lineRule="auto"/>
    </w:pPr>
    <w:rPr>
      <w:rFonts w:ascii="宋体" w:eastAsia="宋体" w:hAnsi="宋体" w:cs="宋体"/>
      <w:color w:val="auto"/>
      <w:kern w:val="0"/>
      <w:lang w:eastAsia="en-US"/>
    </w:rPr>
  </w:style>
  <w:style w:type="paragraph" w:customStyle="1" w:styleId="13">
    <w:name w:val="修订1"/>
    <w:hidden/>
    <w:uiPriority w:val="99"/>
    <w:unhideWhenUsed/>
    <w:qFormat/>
    <w:rPr>
      <w:rFonts w:ascii="Calibri" w:eastAsia="Calibri" w:hAnsi="Calibri" w:cs="Calibri"/>
      <w:color w:val="000000"/>
      <w:kern w:val="2"/>
      <w:sz w:val="22"/>
      <w:szCs w:val="22"/>
    </w:rPr>
  </w:style>
  <w:style w:type="character" w:customStyle="1" w:styleId="ab">
    <w:name w:val="正文文本 字符"/>
    <w:basedOn w:val="a4"/>
    <w:link w:val="aa"/>
    <w:qFormat/>
    <w:rPr>
      <w:kern w:val="2"/>
      <w:sz w:val="18"/>
    </w:rPr>
  </w:style>
  <w:style w:type="character" w:customStyle="1" w:styleId="ad">
    <w:name w:val="正文文本缩进 字符"/>
    <w:basedOn w:val="a4"/>
    <w:link w:val="ac"/>
    <w:qFormat/>
    <w:rPr>
      <w:rFonts w:ascii="Calibri" w:eastAsia="Calibri" w:hAnsi="Calibri" w:cs="Calibri"/>
      <w:color w:val="000000"/>
      <w:kern w:val="2"/>
      <w:sz w:val="22"/>
      <w:szCs w:val="22"/>
    </w:rPr>
  </w:style>
  <w:style w:type="character" w:customStyle="1" w:styleId="25">
    <w:name w:val="正文文本首行缩进 2 字符"/>
    <w:basedOn w:val="ad"/>
    <w:link w:val="24"/>
    <w:qFormat/>
    <w:rPr>
      <w:rFonts w:ascii="Calibri" w:eastAsia="Calibri" w:hAnsi="Calibri" w:cs="Calibri"/>
      <w:color w:val="000000"/>
      <w:kern w:val="2"/>
      <w:sz w:val="22"/>
      <w:szCs w:val="22"/>
    </w:rPr>
  </w:style>
  <w:style w:type="character" w:customStyle="1" w:styleId="af4">
    <w:name w:val="批注框文本 字符"/>
    <w:basedOn w:val="a4"/>
    <w:link w:val="af3"/>
    <w:qFormat/>
    <w:rPr>
      <w:rFonts w:ascii="Calibri" w:hAnsi="Calibri"/>
      <w:kern w:val="2"/>
      <w:sz w:val="18"/>
      <w:szCs w:val="18"/>
    </w:rPr>
  </w:style>
  <w:style w:type="character" w:customStyle="1" w:styleId="23">
    <w:name w:val="正文文本 2 字符"/>
    <w:basedOn w:val="a4"/>
    <w:link w:val="22"/>
    <w:qFormat/>
    <w:rPr>
      <w:rFonts w:ascii="Calibri" w:hAnsi="Calibri"/>
      <w:kern w:val="2"/>
      <w:sz w:val="21"/>
      <w:szCs w:val="24"/>
    </w:rPr>
  </w:style>
  <w:style w:type="paragraph" w:customStyle="1" w:styleId="aff5">
    <w:name w:val="文档正文"/>
    <w:basedOn w:val="a3"/>
    <w:qFormat/>
    <w:pPr>
      <w:widowControl w:val="0"/>
      <w:spacing w:after="0" w:line="240" w:lineRule="auto"/>
      <w:ind w:firstLineChars="200" w:firstLine="200"/>
      <w:jc w:val="both"/>
    </w:pPr>
    <w:rPr>
      <w:rFonts w:eastAsia="宋体" w:cs="Times New Roman"/>
      <w:color w:val="auto"/>
      <w:sz w:val="21"/>
      <w:szCs w:val="24"/>
    </w:rPr>
  </w:style>
  <w:style w:type="paragraph" w:customStyle="1" w:styleId="5">
    <w:name w:val="段5#"/>
    <w:qFormat/>
    <w:pPr>
      <w:widowControl w:val="0"/>
      <w:spacing w:line="360" w:lineRule="exact"/>
      <w:ind w:firstLineChars="200" w:firstLine="200"/>
      <w:jc w:val="both"/>
    </w:pPr>
    <w:rPr>
      <w:rFonts w:ascii="Calibri" w:hAnsi="Calibri"/>
      <w:kern w:val="2"/>
      <w:sz w:val="21"/>
      <w:szCs w:val="21"/>
    </w:rPr>
  </w:style>
  <w:style w:type="character" w:customStyle="1" w:styleId="af8">
    <w:name w:val="页眉 字符"/>
    <w:basedOn w:val="a4"/>
    <w:link w:val="af7"/>
    <w:qFormat/>
    <w:rPr>
      <w:rFonts w:ascii="Calibri" w:eastAsia="Calibri" w:hAnsi="Calibri" w:cs="Calibri"/>
      <w:color w:val="000000"/>
      <w:kern w:val="2"/>
      <w:sz w:val="18"/>
      <w:szCs w:val="18"/>
    </w:rPr>
  </w:style>
  <w:style w:type="paragraph" w:customStyle="1" w:styleId="ListParagraph1">
    <w:name w:val="List Paragraph1"/>
    <w:basedOn w:val="a3"/>
    <w:qFormat/>
    <w:pPr>
      <w:widowControl w:val="0"/>
      <w:spacing w:before="100" w:beforeAutospacing="1" w:after="100" w:afterAutospacing="1" w:line="240" w:lineRule="auto"/>
      <w:ind w:left="720"/>
      <w:contextualSpacing/>
      <w:jc w:val="both"/>
    </w:pPr>
    <w:rPr>
      <w:rFonts w:eastAsia="宋体" w:cs="Times New Roman"/>
      <w:color w:val="auto"/>
      <w:sz w:val="21"/>
      <w:szCs w:val="21"/>
    </w:rPr>
  </w:style>
  <w:style w:type="character" w:customStyle="1" w:styleId="af">
    <w:name w:val="纯文本 字符"/>
    <w:basedOn w:val="a4"/>
    <w:link w:val="ae"/>
    <w:qFormat/>
    <w:rPr>
      <w:rFonts w:ascii="宋体" w:hAnsi="Courier New"/>
      <w:kern w:val="2"/>
      <w:sz w:val="21"/>
    </w:rPr>
  </w:style>
  <w:style w:type="character" w:customStyle="1" w:styleId="31">
    <w:name w:val="正文文本 3 字符"/>
    <w:basedOn w:val="a4"/>
    <w:link w:val="30"/>
    <w:qFormat/>
    <w:rPr>
      <w:rFonts w:ascii="Calibri" w:eastAsia="Calibri" w:hAnsi="Calibri" w:cs="Calibri"/>
      <w:color w:val="000000"/>
      <w:kern w:val="2"/>
      <w:sz w:val="16"/>
      <w:szCs w:val="16"/>
    </w:rPr>
  </w:style>
  <w:style w:type="character" w:customStyle="1" w:styleId="aff4">
    <w:name w:val="列表段落 字符"/>
    <w:link w:val="aff3"/>
    <w:qFormat/>
    <w:rPr>
      <w:rFonts w:ascii="Calibri" w:eastAsia="Calibri" w:hAnsi="Calibri" w:cs="Calibri"/>
      <w:color w:val="000000"/>
      <w:kern w:val="2"/>
      <w:sz w:val="22"/>
      <w:szCs w:val="22"/>
    </w:rPr>
  </w:style>
  <w:style w:type="character" w:customStyle="1" w:styleId="afb">
    <w:name w:val="标题 字符"/>
    <w:basedOn w:val="a4"/>
    <w:link w:val="afa"/>
    <w:qFormat/>
    <w:rPr>
      <w:kern w:val="2"/>
      <w:sz w:val="32"/>
    </w:rPr>
  </w:style>
  <w:style w:type="paragraph" w:customStyle="1" w:styleId="14">
    <w:name w:val="列表段落1"/>
    <w:basedOn w:val="a3"/>
    <w:qFormat/>
    <w:pPr>
      <w:widowControl w:val="0"/>
      <w:spacing w:after="0" w:line="240" w:lineRule="auto"/>
      <w:ind w:firstLineChars="200" w:firstLine="200"/>
      <w:jc w:val="both"/>
    </w:pPr>
    <w:rPr>
      <w:rFonts w:ascii="Times New Roman" w:eastAsia="MS Gothic" w:hAnsi="Times New Roman" w:cs="Times New Roman"/>
      <w:color w:val="auto"/>
      <w:sz w:val="21"/>
      <w:szCs w:val="21"/>
    </w:rPr>
  </w:style>
  <w:style w:type="character" w:customStyle="1" w:styleId="af6">
    <w:name w:val="页脚 字符"/>
    <w:basedOn w:val="a4"/>
    <w:link w:val="af5"/>
    <w:uiPriority w:val="99"/>
    <w:qFormat/>
    <w:rPr>
      <w:rFonts w:ascii="Calibri" w:eastAsia="Calibri" w:hAnsi="Calibri" w:cs="Calibri"/>
      <w:color w:val="000000"/>
      <w:kern w:val="2"/>
      <w:sz w:val="18"/>
      <w:szCs w:val="18"/>
    </w:rPr>
  </w:style>
  <w:style w:type="paragraph" w:customStyle="1" w:styleId="50">
    <w:name w:val="正文_5"/>
    <w:qFormat/>
    <w:pPr>
      <w:widowControl w:val="0"/>
      <w:spacing w:after="160" w:line="278" w:lineRule="auto"/>
    </w:pPr>
    <w:rPr>
      <w:rFonts w:ascii="宋体" w:hAnsi="宋体" w:cs="宋体"/>
      <w:sz w:val="22"/>
      <w:szCs w:val="22"/>
      <w:lang w:eastAsia="en-US"/>
    </w:rPr>
  </w:style>
  <w:style w:type="paragraph" w:customStyle="1" w:styleId="a0">
    <w:name w:val="标准文件_章标题"/>
    <w:basedOn w:val="a3"/>
    <w:next w:val="aff6"/>
    <w:qFormat/>
    <w:pPr>
      <w:numPr>
        <w:ilvl w:val="1"/>
        <w:numId w:val="2"/>
      </w:numPr>
      <w:spacing w:beforeLines="50" w:afterLines="50" w:after="0" w:line="240" w:lineRule="auto"/>
      <w:outlineLvl w:val="1"/>
    </w:pPr>
    <w:rPr>
      <w:rFonts w:ascii="Times New Roman" w:eastAsia="黑体" w:hAnsi="Times New Roman" w:cs="Times New Roman"/>
      <w:sz w:val="28"/>
      <w:szCs w:val="21"/>
    </w:rPr>
  </w:style>
  <w:style w:type="paragraph" w:customStyle="1" w:styleId="aff6">
    <w:name w:val="标准文件_段落"/>
    <w:basedOn w:val="a3"/>
    <w:qFormat/>
    <w:pPr>
      <w:spacing w:after="0" w:line="420" w:lineRule="atLeast"/>
      <w:ind w:firstLineChars="200" w:firstLine="480"/>
    </w:pPr>
    <w:rPr>
      <w:rFonts w:ascii="Times New Roman" w:eastAsia="宋体" w:hAnsi="Times New Roman" w:cs="Times New Roman"/>
      <w:sz w:val="24"/>
      <w:szCs w:val="21"/>
    </w:rPr>
  </w:style>
  <w:style w:type="paragraph" w:customStyle="1" w:styleId="a1">
    <w:name w:val="标准文件_一级条标题"/>
    <w:basedOn w:val="a3"/>
    <w:next w:val="aff6"/>
    <w:qFormat/>
    <w:pPr>
      <w:numPr>
        <w:ilvl w:val="2"/>
        <w:numId w:val="2"/>
      </w:numPr>
      <w:spacing w:beforeLines="50" w:afterLines="50" w:after="0" w:line="240" w:lineRule="auto"/>
      <w:outlineLvl w:val="2"/>
    </w:pPr>
    <w:rPr>
      <w:rFonts w:ascii="Times New Roman" w:eastAsia="黑体" w:hAnsi="Times New Roman" w:cs="Times New Roman"/>
      <w:sz w:val="28"/>
      <w:szCs w:val="21"/>
    </w:rPr>
  </w:style>
  <w:style w:type="paragraph" w:customStyle="1" w:styleId="a">
    <w:name w:val="标准文件_数字列项"/>
    <w:basedOn w:val="a3"/>
    <w:next w:val="aff6"/>
    <w:qFormat/>
    <w:pPr>
      <w:numPr>
        <w:numId w:val="3"/>
      </w:numPr>
      <w:spacing w:after="0" w:line="420" w:lineRule="atLeast"/>
    </w:pPr>
    <w:rPr>
      <w:rFonts w:ascii="Times New Roman" w:eastAsia="宋体" w:hAnsi="Times New Roman" w:cs="Times New Roman"/>
      <w:sz w:val="24"/>
      <w:szCs w:val="21"/>
    </w:rPr>
  </w:style>
  <w:style w:type="paragraph" w:customStyle="1" w:styleId="a2">
    <w:name w:val="标准文件_字母列项"/>
    <w:basedOn w:val="a3"/>
    <w:next w:val="aff6"/>
    <w:qFormat/>
    <w:pPr>
      <w:numPr>
        <w:numId w:val="4"/>
      </w:numPr>
      <w:spacing w:after="0" w:line="420" w:lineRule="atLeast"/>
    </w:pPr>
    <w:rPr>
      <w:rFonts w:ascii="Times New Roman" w:eastAsia="宋体" w:hAnsi="Times New Roman" w:cs="Times New Roman"/>
      <w:sz w:val="24"/>
      <w:szCs w:val="21"/>
    </w:rPr>
  </w:style>
  <w:style w:type="paragraph" w:customStyle="1" w:styleId="26">
    <w:name w:val="修订2"/>
    <w:hidden/>
    <w:uiPriority w:val="99"/>
    <w:unhideWhenUsed/>
    <w:qFormat/>
    <w:rPr>
      <w:rFonts w:ascii="Calibri" w:eastAsia="Calibri" w:hAnsi="Calibri" w:cs="Calibri"/>
      <w:color w:val="000000"/>
      <w:kern w:val="2"/>
      <w:sz w:val="22"/>
      <w:szCs w:val="22"/>
    </w:rPr>
  </w:style>
  <w:style w:type="paragraph" w:customStyle="1" w:styleId="32">
    <w:name w:val="修订3"/>
    <w:hidden/>
    <w:uiPriority w:val="99"/>
    <w:unhideWhenUsed/>
    <w:qFormat/>
    <w:rPr>
      <w:rFonts w:ascii="Calibri" w:eastAsia="Calibri" w:hAnsi="Calibri" w:cs="Calibri"/>
      <w:color w:val="000000"/>
      <w:kern w:val="2"/>
      <w:sz w:val="22"/>
      <w:szCs w:val="22"/>
    </w:rPr>
  </w:style>
  <w:style w:type="paragraph" w:customStyle="1" w:styleId="40">
    <w:name w:val="修订4"/>
    <w:hidden/>
    <w:uiPriority w:val="99"/>
    <w:unhideWhenUsed/>
    <w:qFormat/>
    <w:rPr>
      <w:rFonts w:ascii="Calibri" w:eastAsia="Calibri" w:hAnsi="Calibri" w:cs="Calibri"/>
      <w:color w:val="000000"/>
      <w:kern w:val="2"/>
      <w:sz w:val="22"/>
      <w:szCs w:val="22"/>
    </w:rPr>
  </w:style>
  <w:style w:type="character" w:customStyle="1" w:styleId="27">
    <w:name w:val="未处理的提及2"/>
    <w:basedOn w:val="a4"/>
    <w:uiPriority w:val="99"/>
    <w:semiHidden/>
    <w:unhideWhenUsed/>
    <w:qFormat/>
    <w:rPr>
      <w:color w:val="605E5C"/>
      <w:shd w:val="clear" w:color="auto" w:fill="E1DFDD"/>
    </w:rPr>
  </w:style>
  <w:style w:type="character" w:customStyle="1" w:styleId="21">
    <w:name w:val="正文文本缩进 2 字符"/>
    <w:basedOn w:val="a4"/>
    <w:link w:val="2"/>
    <w:rPr>
      <w:rFonts w:ascii="Times New Roman" w:hAnsi="Times New Roman" w:cs="Times New Roman"/>
      <w:kern w:val="2"/>
      <w:sz w:val="28"/>
    </w:rPr>
  </w:style>
  <w:style w:type="table" w:customStyle="1" w:styleId="15">
    <w:name w:val="网格型1"/>
    <w:basedOn w:val="a5"/>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0">
    <w:name w:val="15"/>
    <w:basedOn w:val="a4"/>
    <w:qFormat/>
    <w:rPr>
      <w:rFonts w:ascii="Times New Roman" w:hAnsi="Times New Roman" w:cs="Times New Roman" w:hint="default"/>
    </w:rPr>
  </w:style>
  <w:style w:type="character" w:customStyle="1" w:styleId="100">
    <w:name w:val="10"/>
    <w:basedOn w:val="a4"/>
    <w:qFormat/>
    <w:rPr>
      <w:rFonts w:ascii="Times New Roman" w:hAnsi="Times New Roman" w:cs="Times New Roman" w:hint="default"/>
    </w:rPr>
  </w:style>
  <w:style w:type="character" w:customStyle="1" w:styleId="font31">
    <w:name w:val="font31"/>
    <w:basedOn w:val="a4"/>
    <w:qFormat/>
    <w:rPr>
      <w:rFonts w:ascii="Calibri" w:hAnsi="Calibri" w:cs="Calibri" w:hint="default"/>
      <w:color w:val="1F2329"/>
      <w:sz w:val="19"/>
      <w:szCs w:val="19"/>
      <w:u w:val="none"/>
    </w:rPr>
  </w:style>
  <w:style w:type="character" w:customStyle="1" w:styleId="af2">
    <w:name w:val="尾注文本 字符"/>
    <w:basedOn w:val="a4"/>
    <w:link w:val="af1"/>
    <w:qFormat/>
    <w:rPr>
      <w:kern w:val="2"/>
      <w:sz w:val="21"/>
    </w:rPr>
  </w:style>
  <w:style w:type="paragraph" w:customStyle="1" w:styleId="51">
    <w:name w:val="修订5"/>
    <w:hidden/>
    <w:uiPriority w:val="99"/>
    <w:unhideWhenUsed/>
    <w:qFormat/>
    <w:rPr>
      <w:rFonts w:ascii="Calibri" w:eastAsia="Calibri" w:hAnsi="Calibri" w:cs="Calibri"/>
      <w:color w:val="000000"/>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footer" Target="footer1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1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110</Pages>
  <Words>28341</Words>
  <Characters>29759</Characters>
  <Application>Microsoft Office Word</Application>
  <DocSecurity>0</DocSecurity>
  <Lines>2125</Lines>
  <Paragraphs>1874</Paragraphs>
  <ScaleCrop>false</ScaleCrop>
  <Company/>
  <LinksUpToDate>false</LinksUpToDate>
  <CharactersWithSpaces>56226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你阿</dc:creator>
  <cp:lastModifiedBy>. 乌夜啼</cp:lastModifiedBy>
  <cp:revision>315</cp:revision>
  <dcterms:created xsi:type="dcterms:W3CDTF">2025-03-28T18:45:00Z</dcterms:created>
  <dcterms:modified xsi:type="dcterms:W3CDTF">2025-11-07T00:54:00Z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6C21DA89EBED4FDB980462099BFFDBC9_13</vt:lpwstr>
  </property>
  <property fmtid="{D5CDD505-2E9C-101B-9397-08002B2CF9AE}" pid="4" name="KSOTemplateDocerSaveRecord">
    <vt:lpwstr>eyJoZGlkIjoiNDFkODNiOWNiZTkyYmQ2ZWQ5YTkwODFkMzQxOTU1NWUiLCJ1c2VySWQiOiIzNzcyMDcxOTQifQ==</vt:lpwstr>
  </property>
</Properties>
</file>