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9C9C8D" w14:textId="77777777" w:rsidR="005C4038" w:rsidRDefault="00000000">
      <w:pPr>
        <w:adjustRightInd w:val="0"/>
        <w:snapToGrid w:val="0"/>
        <w:spacing w:line="560" w:lineRule="exact"/>
        <w:jc w:val="center"/>
        <w:rPr>
          <w:rFonts w:ascii="方正小标宋简体" w:eastAsia="方正小标宋简体" w:hAnsi="方正小标宋简体" w:cs="方正小标宋简体" w:hint="eastAsia"/>
          <w:bCs/>
          <w:sz w:val="44"/>
          <w:szCs w:val="44"/>
        </w:rPr>
      </w:pPr>
      <w:r>
        <w:rPr>
          <w:rFonts w:ascii="方正小标宋简体" w:eastAsia="方正小标宋简体" w:hAnsi="方正小标宋简体" w:cs="方正小标宋简体"/>
          <w:bCs/>
          <w:sz w:val="44"/>
          <w:szCs w:val="44"/>
        </w:rPr>
        <w:t>202</w:t>
      </w:r>
      <w:r>
        <w:rPr>
          <w:rFonts w:ascii="方正小标宋简体" w:eastAsia="方正小标宋简体" w:hAnsi="方正小标宋简体" w:cs="方正小标宋简体" w:hint="eastAsia"/>
          <w:bCs/>
          <w:sz w:val="44"/>
          <w:szCs w:val="44"/>
        </w:rPr>
        <w:t>4</w:t>
      </w:r>
      <w:r>
        <w:rPr>
          <w:rFonts w:ascii="方正小标宋简体" w:eastAsia="方正小标宋简体" w:hAnsi="方正小标宋简体" w:cs="方正小标宋简体"/>
          <w:bCs/>
          <w:sz w:val="44"/>
          <w:szCs w:val="44"/>
        </w:rPr>
        <w:t>年度经营业绩责任书</w:t>
      </w:r>
    </w:p>
    <w:p w14:paraId="7E2EB00D" w14:textId="77777777" w:rsidR="005C4038" w:rsidRDefault="005C4038">
      <w:pPr>
        <w:adjustRightInd w:val="0"/>
        <w:snapToGrid w:val="0"/>
        <w:spacing w:line="560" w:lineRule="exact"/>
        <w:jc w:val="center"/>
        <w:rPr>
          <w:rFonts w:ascii="方正小标宋简体" w:eastAsia="方正小标宋简体" w:hAnsi="方正小标宋简体" w:cs="方正小标宋简体" w:hint="eastAsia"/>
          <w:bCs/>
          <w:sz w:val="44"/>
          <w:szCs w:val="44"/>
        </w:rPr>
      </w:pPr>
    </w:p>
    <w:p w14:paraId="6024D2F7" w14:textId="77777777" w:rsidR="005C4038" w:rsidRDefault="00000000">
      <w:pPr>
        <w:spacing w:beforeLines="50" w:before="156" w:line="560" w:lineRule="exact"/>
        <w:ind w:firstLineChars="200" w:firstLine="640"/>
        <w:jc w:val="left"/>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甲方（考核方、授权代表）：袁红</w:t>
      </w:r>
    </w:p>
    <w:p w14:paraId="7FBE2B76" w14:textId="77777777" w:rsidR="005C4038" w:rsidRDefault="00000000">
      <w:pPr>
        <w:spacing w:beforeLines="50" w:before="156" w:line="560" w:lineRule="exact"/>
        <w:ind w:firstLineChars="200" w:firstLine="640"/>
        <w:jc w:val="left"/>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身份证号码：510702197003150729</w:t>
      </w:r>
    </w:p>
    <w:p w14:paraId="3D9656FD" w14:textId="77777777" w:rsidR="005C4038" w:rsidRDefault="00000000">
      <w:pPr>
        <w:spacing w:beforeLines="50" w:before="156" w:line="560" w:lineRule="exact"/>
        <w:ind w:firstLineChars="200" w:firstLine="640"/>
        <w:jc w:val="left"/>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任职单位及职务：</w:t>
      </w:r>
      <w:proofErr w:type="gramStart"/>
      <w:r>
        <w:rPr>
          <w:rFonts w:ascii="仿宋_GB2312" w:eastAsia="仿宋_GB2312" w:hAnsi="仿宋_GB2312" w:cs="仿宋_GB2312" w:hint="eastAsia"/>
          <w:bCs/>
          <w:sz w:val="32"/>
          <w:szCs w:val="32"/>
        </w:rPr>
        <w:t>九洲</w:t>
      </w:r>
      <w:proofErr w:type="gramEnd"/>
      <w:r>
        <w:rPr>
          <w:rFonts w:ascii="仿宋_GB2312" w:eastAsia="仿宋_GB2312" w:hAnsi="仿宋_GB2312" w:cs="仿宋_GB2312" w:hint="eastAsia"/>
          <w:bCs/>
          <w:sz w:val="32"/>
          <w:szCs w:val="32"/>
        </w:rPr>
        <w:t>集团副总经理</w:t>
      </w:r>
    </w:p>
    <w:p w14:paraId="4B93EAF8" w14:textId="77777777" w:rsidR="005C4038" w:rsidRDefault="00000000">
      <w:pPr>
        <w:spacing w:beforeLines="50" w:before="156" w:line="560" w:lineRule="exact"/>
        <w:ind w:firstLineChars="200" w:firstLine="640"/>
        <w:jc w:val="left"/>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乙方（被考核方）：王</w:t>
      </w:r>
      <w:proofErr w:type="gramStart"/>
      <w:r>
        <w:rPr>
          <w:rFonts w:ascii="仿宋_GB2312" w:eastAsia="仿宋_GB2312" w:hAnsi="仿宋_GB2312" w:cs="仿宋_GB2312" w:hint="eastAsia"/>
          <w:bCs/>
          <w:sz w:val="32"/>
          <w:szCs w:val="32"/>
        </w:rPr>
        <w:t>坚</w:t>
      </w:r>
      <w:proofErr w:type="gramEnd"/>
    </w:p>
    <w:p w14:paraId="04AA1BBE" w14:textId="77777777" w:rsidR="005C4038" w:rsidRDefault="00000000">
      <w:pPr>
        <w:autoSpaceDE w:val="0"/>
        <w:spacing w:beforeLines="50" w:before="156" w:line="560" w:lineRule="exact"/>
        <w:ind w:firstLineChars="200" w:firstLine="640"/>
        <w:jc w:val="left"/>
        <w:rPr>
          <w:rFonts w:ascii="仿宋_GB2312" w:eastAsia="仿宋_GB2312" w:hAnsi="Calibri" w:cs="仿宋_GB2312"/>
          <w:bCs/>
          <w:sz w:val="32"/>
          <w:szCs w:val="32"/>
          <w:lang w:bidi="ar"/>
        </w:rPr>
      </w:pPr>
      <w:r>
        <w:rPr>
          <w:rFonts w:ascii="仿宋_GB2312" w:eastAsia="仿宋_GB2312" w:hAnsi="仿宋_GB2312" w:cs="仿宋_GB2312" w:hint="eastAsia"/>
          <w:bCs/>
          <w:sz w:val="32"/>
          <w:szCs w:val="32"/>
        </w:rPr>
        <w:t>身份证号码：</w:t>
      </w:r>
      <w:r>
        <w:rPr>
          <w:rFonts w:ascii="仿宋_GB2312" w:eastAsia="仿宋_GB2312" w:hAnsi="Calibri" w:cs="仿宋_GB2312" w:hint="eastAsia"/>
          <w:bCs/>
          <w:sz w:val="32"/>
          <w:szCs w:val="32"/>
          <w:lang w:bidi="ar"/>
        </w:rPr>
        <w:t>62010419780522051X</w:t>
      </w:r>
    </w:p>
    <w:p w14:paraId="0CF6EDDE" w14:textId="77777777" w:rsidR="005C4038" w:rsidRDefault="00000000">
      <w:pPr>
        <w:autoSpaceDE w:val="0"/>
        <w:spacing w:beforeLines="50" w:before="156" w:line="560" w:lineRule="exact"/>
        <w:ind w:firstLineChars="200" w:firstLine="640"/>
        <w:jc w:val="left"/>
        <w:rPr>
          <w:rFonts w:ascii="仿宋_GB2312" w:eastAsia="仿宋_GB2312" w:hAnsi="Calibri" w:cs="仿宋_GB2312"/>
          <w:bCs/>
          <w:sz w:val="32"/>
          <w:szCs w:val="32"/>
          <w:lang w:bidi="ar"/>
        </w:rPr>
      </w:pPr>
      <w:r>
        <w:rPr>
          <w:rFonts w:ascii="仿宋_GB2312" w:eastAsia="仿宋_GB2312" w:hAnsi="仿宋_GB2312" w:cs="仿宋_GB2312" w:hint="eastAsia"/>
          <w:bCs/>
          <w:sz w:val="32"/>
          <w:szCs w:val="32"/>
        </w:rPr>
        <w:t>任职单位及职务：</w:t>
      </w:r>
      <w:proofErr w:type="gramStart"/>
      <w:r>
        <w:rPr>
          <w:rFonts w:ascii="仿宋_GB2312" w:eastAsia="仿宋_GB2312" w:hAnsi="仿宋_GB2312" w:cs="仿宋_GB2312" w:hint="eastAsia"/>
          <w:bCs/>
          <w:sz w:val="32"/>
          <w:szCs w:val="32"/>
        </w:rPr>
        <w:t>九洲</w:t>
      </w:r>
      <w:proofErr w:type="gramEnd"/>
      <w:r>
        <w:rPr>
          <w:rFonts w:ascii="仿宋_GB2312" w:eastAsia="仿宋_GB2312" w:hAnsi="仿宋_GB2312" w:cs="仿宋_GB2312" w:hint="eastAsia"/>
          <w:bCs/>
          <w:sz w:val="32"/>
          <w:szCs w:val="32"/>
        </w:rPr>
        <w:t>君合总经理</w:t>
      </w:r>
    </w:p>
    <w:p w14:paraId="781006B5" w14:textId="77777777" w:rsidR="005C4038" w:rsidRDefault="005C4038">
      <w:pPr>
        <w:spacing w:beforeLines="50" w:before="156" w:line="560" w:lineRule="exact"/>
        <w:ind w:firstLineChars="200" w:firstLine="640"/>
        <w:jc w:val="left"/>
        <w:rPr>
          <w:rFonts w:ascii="仿宋_GB2312" w:eastAsia="仿宋_GB2312" w:hAnsi="仿宋_GB2312" w:cs="仿宋_GB2312" w:hint="eastAsia"/>
          <w:bCs/>
          <w:sz w:val="32"/>
          <w:szCs w:val="32"/>
        </w:rPr>
      </w:pPr>
    </w:p>
    <w:p w14:paraId="19DE3C47" w14:textId="77777777" w:rsidR="005C4038" w:rsidRDefault="00000000">
      <w:pPr>
        <w:spacing w:beforeLines="50" w:before="156" w:line="560" w:lineRule="exact"/>
        <w:ind w:firstLineChars="200" w:firstLine="640"/>
        <w:jc w:val="left"/>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为充分调动公司经营者的积极性，鼓励为公司经营发展找增量、提效益，引导其全面完成年度和任期经营目标任务，结合《绵阳市市属国有企业负责人经营业绩考核办法》（</w:t>
      </w:r>
      <w:proofErr w:type="gramStart"/>
      <w:r>
        <w:rPr>
          <w:rFonts w:ascii="仿宋_GB2312" w:eastAsia="仿宋_GB2312" w:hAnsi="仿宋_GB2312" w:cs="仿宋_GB2312" w:hint="eastAsia"/>
          <w:bCs/>
          <w:sz w:val="32"/>
          <w:szCs w:val="32"/>
        </w:rPr>
        <w:t>绵</w:t>
      </w:r>
      <w:proofErr w:type="gramEnd"/>
      <w:r>
        <w:rPr>
          <w:rFonts w:ascii="仿宋_GB2312" w:eastAsia="仿宋_GB2312" w:hAnsi="仿宋_GB2312" w:cs="仿宋_GB2312" w:hint="eastAsia"/>
          <w:bCs/>
          <w:sz w:val="32"/>
          <w:szCs w:val="32"/>
        </w:rPr>
        <w:t>府办发〔2021〕24号）及</w:t>
      </w:r>
      <w:proofErr w:type="gramStart"/>
      <w:r>
        <w:rPr>
          <w:rFonts w:ascii="仿宋_GB2312" w:eastAsia="仿宋_GB2312" w:hAnsi="仿宋_GB2312" w:cs="仿宋_GB2312" w:hint="eastAsia"/>
          <w:bCs/>
          <w:sz w:val="32"/>
          <w:szCs w:val="32"/>
        </w:rPr>
        <w:t>九洲</w:t>
      </w:r>
      <w:proofErr w:type="gramEnd"/>
      <w:r>
        <w:rPr>
          <w:rFonts w:ascii="仿宋_GB2312" w:eastAsia="仿宋_GB2312" w:hAnsi="仿宋_GB2312" w:cs="仿宋_GB2312" w:hint="eastAsia"/>
          <w:bCs/>
          <w:sz w:val="32"/>
          <w:szCs w:val="32"/>
        </w:rPr>
        <w:t>集团薪酬绩效等相关管理制度,业绩指标一年一签。为此特制定本责任书。</w:t>
      </w:r>
    </w:p>
    <w:p w14:paraId="7DBB2045" w14:textId="77777777" w:rsidR="005C4038" w:rsidRDefault="00000000">
      <w:pPr>
        <w:spacing w:line="560" w:lineRule="exact"/>
        <w:ind w:left="641"/>
        <w:jc w:val="left"/>
        <w:rPr>
          <w:rFonts w:ascii="黑体" w:eastAsia="黑体" w:hAnsi="黑体" w:cs="黑体" w:hint="eastAsia"/>
          <w:bCs/>
          <w:sz w:val="32"/>
          <w:szCs w:val="32"/>
        </w:rPr>
      </w:pPr>
      <w:r>
        <w:rPr>
          <w:rFonts w:ascii="黑体" w:eastAsia="黑体" w:hAnsi="黑体" w:cs="黑体" w:hint="eastAsia"/>
          <w:bCs/>
          <w:sz w:val="32"/>
          <w:szCs w:val="32"/>
        </w:rPr>
        <w:t>一、考核周期</w:t>
      </w:r>
    </w:p>
    <w:p w14:paraId="0ED1E4EA" w14:textId="77777777" w:rsidR="005C4038" w:rsidRDefault="00000000">
      <w:pPr>
        <w:spacing w:line="560" w:lineRule="exact"/>
        <w:ind w:firstLineChars="200" w:firstLine="64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考核期限：</w:t>
      </w:r>
      <w:r>
        <w:rPr>
          <w:rFonts w:ascii="仿宋_GB2312" w:eastAsia="仿宋_GB2312" w:hAnsi="仿宋_GB2312" w:cs="仿宋_GB2312" w:hint="eastAsia"/>
          <w:bCs/>
          <w:sz w:val="32"/>
          <w:szCs w:val="32"/>
          <w:u w:val="single"/>
        </w:rPr>
        <w:t>2024年1月1日至2024年12月31日</w:t>
      </w:r>
    </w:p>
    <w:p w14:paraId="2547A393" w14:textId="77777777" w:rsidR="005C4038" w:rsidRDefault="00000000">
      <w:pPr>
        <w:spacing w:line="560" w:lineRule="exact"/>
        <w:ind w:left="641"/>
        <w:jc w:val="left"/>
        <w:rPr>
          <w:rFonts w:ascii="黑体" w:eastAsia="黑体" w:hAnsi="黑体" w:cs="黑体" w:hint="eastAsia"/>
          <w:bCs/>
          <w:sz w:val="32"/>
          <w:szCs w:val="32"/>
        </w:rPr>
      </w:pPr>
      <w:r>
        <w:rPr>
          <w:rFonts w:ascii="黑体" w:eastAsia="黑体" w:hAnsi="黑体" w:cs="黑体" w:hint="eastAsia"/>
          <w:bCs/>
          <w:sz w:val="32"/>
          <w:szCs w:val="32"/>
        </w:rPr>
        <w:t>二、考核指标</w:t>
      </w:r>
    </w:p>
    <w:p w14:paraId="485B0B94" w14:textId="77777777" w:rsidR="005C4038" w:rsidRDefault="00000000">
      <w:pPr>
        <w:spacing w:line="560" w:lineRule="exact"/>
        <w:ind w:firstLineChars="200" w:firstLine="64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经营业绩指标分为组织绩效指标、任务绩效指标、协同绩效指标和红线指标等四个维度，由甲方根据企业发展战略、经营计划、历史数据、行业对</w:t>
      </w:r>
      <w:proofErr w:type="gramStart"/>
      <w:r>
        <w:rPr>
          <w:rFonts w:ascii="仿宋_GB2312" w:eastAsia="仿宋_GB2312" w:hAnsi="仿宋_GB2312" w:cs="仿宋_GB2312" w:hint="eastAsia"/>
          <w:bCs/>
          <w:sz w:val="32"/>
          <w:szCs w:val="32"/>
        </w:rPr>
        <w:t>标情况</w:t>
      </w:r>
      <w:proofErr w:type="gramEnd"/>
      <w:r>
        <w:rPr>
          <w:rFonts w:ascii="仿宋_GB2312" w:eastAsia="仿宋_GB2312" w:hAnsi="仿宋_GB2312" w:cs="仿宋_GB2312" w:hint="eastAsia"/>
          <w:bCs/>
          <w:sz w:val="32"/>
          <w:szCs w:val="32"/>
        </w:rPr>
        <w:t>以及乙方岗位职责等确定，2024年</w:t>
      </w:r>
      <w:r>
        <w:rPr>
          <w:rFonts w:ascii="仿宋_GB2312" w:eastAsia="仿宋_GB2312" w:hAnsi="仿宋_GB2312" w:cs="仿宋_GB2312" w:hint="eastAsia"/>
          <w:bCs/>
          <w:sz w:val="32"/>
          <w:szCs w:val="32"/>
        </w:rPr>
        <w:lastRenderedPageBreak/>
        <w:t>业绩目标如下：</w:t>
      </w:r>
    </w:p>
    <w:p w14:paraId="67D80A0D" w14:textId="77777777" w:rsidR="005C4038" w:rsidRDefault="00000000">
      <w:pPr>
        <w:spacing w:line="560" w:lineRule="exact"/>
        <w:ind w:firstLineChars="200" w:firstLine="643"/>
        <w:rPr>
          <w:rFonts w:ascii="楷体_GB2312" w:eastAsia="楷体_GB2312" w:hAnsi="楷体_GB2312" w:cs="楷体_GB2312" w:hint="eastAsia"/>
          <w:b/>
          <w:sz w:val="32"/>
          <w:szCs w:val="32"/>
        </w:rPr>
      </w:pPr>
      <w:r>
        <w:rPr>
          <w:rFonts w:ascii="楷体_GB2312" w:eastAsia="楷体_GB2312" w:hAnsi="楷体_GB2312" w:cs="楷体_GB2312" w:hint="eastAsia"/>
          <w:b/>
          <w:sz w:val="32"/>
          <w:szCs w:val="32"/>
        </w:rPr>
        <w:t>（一）组织绩效</w:t>
      </w:r>
    </w:p>
    <w:p w14:paraId="66067408" w14:textId="77777777" w:rsidR="005C4038" w:rsidRDefault="00000000">
      <w:pPr>
        <w:spacing w:line="560" w:lineRule="exact"/>
        <w:ind w:firstLineChars="200" w:firstLine="640"/>
        <w:rPr>
          <w:rFonts w:ascii="仿宋_GB2312" w:eastAsia="仿宋_GB2312" w:hint="eastAsia"/>
          <w:bCs/>
          <w:sz w:val="32"/>
          <w:szCs w:val="32"/>
        </w:rPr>
      </w:pPr>
      <w:r>
        <w:rPr>
          <w:rFonts w:ascii="仿宋_GB2312" w:eastAsia="仿宋_GB2312" w:hint="eastAsia"/>
          <w:bCs/>
          <w:sz w:val="32"/>
          <w:szCs w:val="32"/>
        </w:rPr>
        <w:t>组织绩效指标主要包括所在公司营业收入、利润总额等指标，指标得分为部门年度组织绩效得分。</w:t>
      </w:r>
    </w:p>
    <w:p w14:paraId="209E328C" w14:textId="77777777" w:rsidR="005C4038" w:rsidRDefault="00000000">
      <w:pPr>
        <w:widowControl/>
        <w:spacing w:line="560" w:lineRule="exact"/>
        <w:ind w:firstLineChars="200" w:firstLine="643"/>
        <w:rPr>
          <w:rFonts w:ascii="楷体_GB2312" w:eastAsia="楷体_GB2312" w:hAnsi="楷体_GB2312" w:cs="楷体_GB2312" w:hint="eastAsia"/>
          <w:b/>
          <w:bCs/>
          <w:sz w:val="32"/>
          <w:szCs w:val="32"/>
        </w:rPr>
      </w:pPr>
      <w:r>
        <w:rPr>
          <w:rFonts w:ascii="楷体_GB2312" w:eastAsia="楷体_GB2312" w:hAnsi="楷体_GB2312" w:cs="楷体_GB2312" w:hint="eastAsia"/>
          <w:b/>
          <w:bCs/>
          <w:sz w:val="32"/>
          <w:szCs w:val="32"/>
        </w:rPr>
        <w:t>（二）任务绩效</w:t>
      </w:r>
    </w:p>
    <w:p w14:paraId="7005DDF4" w14:textId="77777777" w:rsidR="005C4038" w:rsidRDefault="00000000">
      <w:pPr>
        <w:widowControl/>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任务绩效指标为部门年度重点工作计划。每项得分不超过120分。</w:t>
      </w:r>
    </w:p>
    <w:tbl>
      <w:tblPr>
        <w:tblStyle w:val="TableNormal"/>
        <w:tblW w:w="51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5"/>
        <w:gridCol w:w="1944"/>
        <w:gridCol w:w="5430"/>
        <w:gridCol w:w="1161"/>
      </w:tblGrid>
      <w:tr w:rsidR="005C4038" w14:paraId="775A4ECE" w14:textId="77777777" w:rsidTr="00A773E1">
        <w:trPr>
          <w:trHeight w:val="593"/>
          <w:tblHeader/>
        </w:trPr>
        <w:tc>
          <w:tcPr>
            <w:tcW w:w="316" w:type="pct"/>
            <w:vAlign w:val="center"/>
          </w:tcPr>
          <w:p w14:paraId="2C20C337" w14:textId="77777777" w:rsidR="005C4038" w:rsidRDefault="00000000">
            <w:pPr>
              <w:pStyle w:val="TableText"/>
              <w:spacing w:line="286" w:lineRule="auto"/>
              <w:jc w:val="center"/>
              <w:rPr>
                <w:rFonts w:ascii="仿宋_GB2312" w:eastAsia="仿宋_GB2312" w:hAnsi="仿宋_GB2312" w:cs="仿宋_GB2312" w:hint="eastAsia"/>
                <w:b/>
                <w:bCs/>
                <w:spacing w:val="3"/>
              </w:rPr>
            </w:pPr>
            <w:proofErr w:type="spellStart"/>
            <w:r>
              <w:rPr>
                <w:rFonts w:ascii="仿宋_GB2312" w:eastAsia="仿宋_GB2312" w:hAnsi="仿宋_GB2312" w:cs="仿宋_GB2312" w:hint="eastAsia"/>
                <w:b/>
                <w:bCs/>
                <w:spacing w:val="3"/>
              </w:rPr>
              <w:t>序号</w:t>
            </w:r>
            <w:proofErr w:type="spellEnd"/>
          </w:p>
        </w:tc>
        <w:tc>
          <w:tcPr>
            <w:tcW w:w="1067" w:type="pct"/>
            <w:vAlign w:val="center"/>
          </w:tcPr>
          <w:p w14:paraId="7FEDEC45" w14:textId="77777777" w:rsidR="005C4038" w:rsidRDefault="00000000">
            <w:pPr>
              <w:pStyle w:val="TableText"/>
              <w:spacing w:line="286" w:lineRule="auto"/>
              <w:jc w:val="center"/>
              <w:rPr>
                <w:rFonts w:ascii="仿宋_GB2312" w:eastAsia="仿宋_GB2312" w:hAnsi="仿宋_GB2312" w:cs="仿宋_GB2312" w:hint="eastAsia"/>
                <w:b/>
                <w:bCs/>
                <w:spacing w:val="3"/>
              </w:rPr>
            </w:pPr>
            <w:proofErr w:type="spellStart"/>
            <w:r>
              <w:rPr>
                <w:rFonts w:ascii="仿宋_GB2312" w:eastAsia="仿宋_GB2312" w:hAnsi="仿宋_GB2312" w:cs="仿宋_GB2312" w:hint="eastAsia"/>
                <w:b/>
                <w:bCs/>
                <w:spacing w:val="3"/>
              </w:rPr>
              <w:t>指标名称</w:t>
            </w:r>
            <w:proofErr w:type="spellEnd"/>
          </w:p>
        </w:tc>
        <w:tc>
          <w:tcPr>
            <w:tcW w:w="2980" w:type="pct"/>
            <w:vAlign w:val="center"/>
          </w:tcPr>
          <w:p w14:paraId="658E045B" w14:textId="77777777" w:rsidR="005C4038" w:rsidRDefault="00000000">
            <w:pPr>
              <w:pStyle w:val="TableText"/>
              <w:spacing w:line="286" w:lineRule="auto"/>
              <w:jc w:val="center"/>
              <w:rPr>
                <w:rFonts w:ascii="仿宋_GB2312" w:eastAsia="仿宋_GB2312" w:hAnsi="仿宋_GB2312" w:cs="仿宋_GB2312" w:hint="eastAsia"/>
                <w:b/>
                <w:bCs/>
                <w:spacing w:val="3"/>
              </w:rPr>
            </w:pPr>
            <w:r>
              <w:rPr>
                <w:rFonts w:ascii="仿宋_GB2312" w:eastAsia="仿宋_GB2312" w:hAnsi="仿宋_GB2312" w:cs="仿宋_GB2312" w:hint="eastAsia"/>
                <w:b/>
                <w:bCs/>
                <w:spacing w:val="3"/>
              </w:rPr>
              <w:t>202</w:t>
            </w:r>
            <w:r>
              <w:rPr>
                <w:rFonts w:ascii="仿宋_GB2312" w:eastAsia="仿宋_GB2312" w:hAnsi="仿宋_GB2312" w:cs="仿宋_GB2312" w:hint="eastAsia"/>
                <w:b/>
                <w:bCs/>
                <w:spacing w:val="3"/>
                <w:lang w:eastAsia="zh-CN"/>
              </w:rPr>
              <w:t>4</w:t>
            </w:r>
            <w:r>
              <w:rPr>
                <w:rFonts w:ascii="仿宋_GB2312" w:eastAsia="仿宋_GB2312" w:hAnsi="仿宋_GB2312" w:cs="仿宋_GB2312" w:hint="eastAsia"/>
                <w:b/>
                <w:bCs/>
                <w:spacing w:val="3"/>
              </w:rPr>
              <w:t>年度目标</w:t>
            </w:r>
          </w:p>
        </w:tc>
        <w:tc>
          <w:tcPr>
            <w:tcW w:w="637" w:type="pct"/>
            <w:vAlign w:val="center"/>
          </w:tcPr>
          <w:p w14:paraId="144A097A" w14:textId="77777777" w:rsidR="005C4038" w:rsidRDefault="00000000">
            <w:pPr>
              <w:pStyle w:val="TableText"/>
              <w:spacing w:line="286" w:lineRule="auto"/>
              <w:jc w:val="center"/>
              <w:rPr>
                <w:rFonts w:ascii="仿宋_GB2312" w:eastAsia="仿宋_GB2312" w:hAnsi="仿宋_GB2312" w:cs="仿宋_GB2312" w:hint="eastAsia"/>
                <w:b/>
                <w:bCs/>
              </w:rPr>
            </w:pPr>
            <w:proofErr w:type="spellStart"/>
            <w:r>
              <w:rPr>
                <w:rFonts w:ascii="仿宋_GB2312" w:eastAsia="仿宋_GB2312" w:hAnsi="仿宋_GB2312" w:cs="仿宋_GB2312" w:hint="eastAsia"/>
                <w:b/>
                <w:bCs/>
                <w:spacing w:val="-3"/>
              </w:rPr>
              <w:t>权重</w:t>
            </w:r>
            <w:proofErr w:type="spellEnd"/>
          </w:p>
        </w:tc>
      </w:tr>
      <w:tr w:rsidR="00A773E1" w14:paraId="3A35DA58" w14:textId="77777777" w:rsidTr="00A773E1">
        <w:trPr>
          <w:trHeight w:val="601"/>
        </w:trPr>
        <w:tc>
          <w:tcPr>
            <w:tcW w:w="316" w:type="pct"/>
            <w:vAlign w:val="center"/>
          </w:tcPr>
          <w:p w14:paraId="0B343DEC" w14:textId="5DA6492D" w:rsidR="00A773E1" w:rsidRDefault="00A773E1" w:rsidP="00A773E1">
            <w:pPr>
              <w:widowControl/>
              <w:spacing w:line="279" w:lineRule="auto"/>
              <w:jc w:val="center"/>
              <w:textAlignment w:val="center"/>
              <w:rPr>
                <w:rFonts w:ascii="仿宋_GB2312" w:eastAsia="仿宋_GB2312" w:hAnsi="宋体" w:cs="仿宋_GB2312" w:hint="eastAsia"/>
                <w:color w:val="000000"/>
                <w:kern w:val="0"/>
                <w:sz w:val="24"/>
                <w:szCs w:val="24"/>
                <w:lang w:bidi="ar"/>
              </w:rPr>
            </w:pPr>
            <w:r>
              <w:rPr>
                <w:rFonts w:ascii="仿宋_GB2312" w:eastAsia="仿宋_GB2312" w:hAnsi="宋体" w:cs="仿宋_GB2312" w:hint="eastAsia"/>
                <w:color w:val="000000"/>
                <w:kern w:val="0"/>
                <w:sz w:val="24"/>
                <w:szCs w:val="24"/>
                <w:lang w:bidi="ar"/>
              </w:rPr>
              <w:t>1</w:t>
            </w:r>
          </w:p>
        </w:tc>
        <w:tc>
          <w:tcPr>
            <w:tcW w:w="1067" w:type="pct"/>
            <w:vAlign w:val="center"/>
          </w:tcPr>
          <w:p w14:paraId="6E385050" w14:textId="4F523BC2" w:rsidR="00A773E1" w:rsidRDefault="00A773E1" w:rsidP="00A773E1">
            <w:pPr>
              <w:widowControl/>
              <w:spacing w:line="279" w:lineRule="auto"/>
              <w:jc w:val="center"/>
              <w:textAlignment w:val="center"/>
              <w:rPr>
                <w:rFonts w:ascii="仿宋_GB2312" w:eastAsia="仿宋_GB2312" w:hAnsi="仿宋_GB2312" w:cs="仿宋_GB2312" w:hint="eastAsia"/>
                <w:spacing w:val="3"/>
                <w:sz w:val="24"/>
                <w:szCs w:val="24"/>
              </w:rPr>
            </w:pPr>
            <w:r>
              <w:rPr>
                <w:rFonts w:ascii="仿宋_GB2312" w:eastAsia="仿宋_GB2312" w:hAnsi="仿宋_GB2312" w:cs="仿宋_GB2312" w:hint="eastAsia"/>
                <w:spacing w:val="3"/>
                <w:sz w:val="24"/>
                <w:szCs w:val="24"/>
              </w:rPr>
              <w:t>基金投资</w:t>
            </w:r>
          </w:p>
        </w:tc>
        <w:tc>
          <w:tcPr>
            <w:tcW w:w="2980" w:type="pct"/>
            <w:vAlign w:val="center"/>
          </w:tcPr>
          <w:p w14:paraId="7ADD280D" w14:textId="77777777" w:rsidR="001546CD" w:rsidRDefault="001546CD" w:rsidP="001546CD">
            <w:pPr>
              <w:widowControl/>
              <w:spacing w:line="279" w:lineRule="auto"/>
              <w:textAlignment w:val="center"/>
              <w:rPr>
                <w:rFonts w:ascii="仿宋_GB2312" w:eastAsia="仿宋_GB2312" w:hAnsi="宋体" w:cs="仿宋_GB2312" w:hint="eastAsia"/>
                <w:color w:val="000000"/>
                <w:kern w:val="0"/>
                <w:sz w:val="24"/>
                <w:szCs w:val="24"/>
                <w:lang w:bidi="ar"/>
              </w:rPr>
            </w:pPr>
            <w:r>
              <w:rPr>
                <w:rFonts w:ascii="仿宋_GB2312" w:eastAsia="仿宋_GB2312" w:hAnsi="宋体" w:cs="仿宋_GB2312" w:hint="eastAsia"/>
                <w:color w:val="000000"/>
                <w:kern w:val="0"/>
                <w:sz w:val="24"/>
                <w:szCs w:val="24"/>
                <w:lang w:bidi="ar"/>
              </w:rPr>
              <w:t>（1）完成兴</w:t>
            </w:r>
            <w:proofErr w:type="gramStart"/>
            <w:r>
              <w:rPr>
                <w:rFonts w:ascii="仿宋_GB2312" w:eastAsia="仿宋_GB2312" w:hAnsi="宋体" w:cs="仿宋_GB2312" w:hint="eastAsia"/>
                <w:color w:val="000000"/>
                <w:kern w:val="0"/>
                <w:sz w:val="24"/>
                <w:szCs w:val="24"/>
                <w:lang w:bidi="ar"/>
              </w:rPr>
              <w:t>绵</w:t>
            </w:r>
            <w:proofErr w:type="gramEnd"/>
            <w:r>
              <w:rPr>
                <w:rFonts w:ascii="仿宋_GB2312" w:eastAsia="仿宋_GB2312" w:hAnsi="宋体" w:cs="仿宋_GB2312" w:hint="eastAsia"/>
                <w:color w:val="000000"/>
                <w:kern w:val="0"/>
                <w:sz w:val="24"/>
                <w:szCs w:val="24"/>
                <w:lang w:bidi="ar"/>
              </w:rPr>
              <w:t>基金4500万元投资；</w:t>
            </w:r>
          </w:p>
          <w:p w14:paraId="016DF524" w14:textId="115685A5" w:rsidR="00A773E1" w:rsidRPr="00060233" w:rsidRDefault="001546CD" w:rsidP="001546CD">
            <w:pPr>
              <w:widowControl/>
              <w:spacing w:line="279" w:lineRule="auto"/>
              <w:textAlignment w:val="center"/>
              <w:rPr>
                <w:rFonts w:ascii="仿宋_GB2312" w:eastAsia="仿宋_GB2312" w:hAnsi="宋体" w:cs="仿宋_GB2312" w:hint="eastAsia"/>
                <w:color w:val="000000"/>
                <w:kern w:val="0"/>
                <w:sz w:val="24"/>
                <w:szCs w:val="24"/>
                <w:lang w:bidi="ar"/>
              </w:rPr>
            </w:pPr>
            <w:r>
              <w:rPr>
                <w:rFonts w:ascii="仿宋_GB2312" w:eastAsia="仿宋_GB2312" w:hAnsi="宋体" w:cs="仿宋_GB2312" w:hint="eastAsia"/>
                <w:color w:val="000000"/>
                <w:kern w:val="0"/>
                <w:sz w:val="24"/>
                <w:szCs w:val="24"/>
                <w:lang w:bidi="ar"/>
              </w:rPr>
              <w:t>（2）完成深圳远致</w:t>
            </w:r>
            <w:proofErr w:type="gramStart"/>
            <w:r>
              <w:rPr>
                <w:rFonts w:ascii="仿宋_GB2312" w:eastAsia="仿宋_GB2312" w:hAnsi="宋体" w:cs="仿宋_GB2312" w:hint="eastAsia"/>
                <w:color w:val="000000"/>
                <w:kern w:val="0"/>
                <w:sz w:val="24"/>
                <w:szCs w:val="24"/>
                <w:lang w:bidi="ar"/>
              </w:rPr>
              <w:t>九洲</w:t>
            </w:r>
            <w:proofErr w:type="gramEnd"/>
            <w:r>
              <w:rPr>
                <w:rFonts w:ascii="仿宋_GB2312" w:eastAsia="仿宋_GB2312" w:hAnsi="宋体" w:cs="仿宋_GB2312" w:hint="eastAsia"/>
                <w:color w:val="000000"/>
                <w:kern w:val="0"/>
                <w:sz w:val="24"/>
                <w:szCs w:val="24"/>
                <w:lang w:bidi="ar"/>
              </w:rPr>
              <w:t>基金5000万元投资。</w:t>
            </w:r>
          </w:p>
        </w:tc>
        <w:tc>
          <w:tcPr>
            <w:tcW w:w="637" w:type="pct"/>
            <w:vAlign w:val="center"/>
          </w:tcPr>
          <w:p w14:paraId="72622517" w14:textId="476DD503" w:rsidR="00A773E1" w:rsidRDefault="003F5661" w:rsidP="00A773E1">
            <w:pPr>
              <w:widowControl/>
              <w:spacing w:line="279" w:lineRule="auto"/>
              <w:jc w:val="center"/>
              <w:textAlignment w:val="center"/>
              <w:rPr>
                <w:rFonts w:ascii="仿宋_GB2312" w:eastAsia="仿宋_GB2312" w:hAnsi="宋体" w:cs="仿宋_GB2312" w:hint="eastAsia"/>
                <w:color w:val="000000"/>
                <w:kern w:val="0"/>
                <w:sz w:val="24"/>
                <w:szCs w:val="24"/>
                <w:lang w:bidi="ar"/>
              </w:rPr>
            </w:pPr>
            <w:r>
              <w:rPr>
                <w:rFonts w:ascii="仿宋_GB2312" w:eastAsia="仿宋_GB2312" w:hAnsi="宋体" w:cs="仿宋_GB2312" w:hint="eastAsia"/>
                <w:color w:val="000000"/>
                <w:kern w:val="0"/>
                <w:sz w:val="24"/>
                <w:szCs w:val="24"/>
                <w:lang w:bidi="ar"/>
              </w:rPr>
              <w:t>25</w:t>
            </w:r>
            <w:r w:rsidR="00A773E1">
              <w:rPr>
                <w:rFonts w:ascii="仿宋_GB2312" w:eastAsia="仿宋_GB2312" w:hAnsi="宋体" w:cs="仿宋_GB2312" w:hint="eastAsia"/>
                <w:color w:val="000000"/>
                <w:kern w:val="0"/>
                <w:sz w:val="24"/>
                <w:szCs w:val="24"/>
                <w:lang w:bidi="ar"/>
              </w:rPr>
              <w:t>%</w:t>
            </w:r>
          </w:p>
        </w:tc>
      </w:tr>
      <w:tr w:rsidR="00A773E1" w14:paraId="545D4429" w14:textId="77777777" w:rsidTr="00A773E1">
        <w:trPr>
          <w:trHeight w:val="601"/>
        </w:trPr>
        <w:tc>
          <w:tcPr>
            <w:tcW w:w="316" w:type="pct"/>
            <w:vAlign w:val="center"/>
          </w:tcPr>
          <w:p w14:paraId="2AC16E93" w14:textId="3A73B170" w:rsidR="00A773E1" w:rsidRDefault="00A773E1" w:rsidP="00A773E1">
            <w:pPr>
              <w:widowControl/>
              <w:spacing w:line="279" w:lineRule="auto"/>
              <w:jc w:val="center"/>
              <w:textAlignment w:val="center"/>
              <w:rPr>
                <w:rFonts w:ascii="仿宋_GB2312" w:eastAsia="仿宋_GB2312" w:hAnsi="宋体" w:cs="仿宋_GB2312" w:hint="eastAsia"/>
                <w:color w:val="000000"/>
                <w:kern w:val="0"/>
                <w:sz w:val="24"/>
                <w:szCs w:val="24"/>
                <w:lang w:bidi="ar"/>
              </w:rPr>
            </w:pPr>
            <w:r>
              <w:rPr>
                <w:rFonts w:ascii="仿宋_GB2312" w:eastAsia="仿宋_GB2312" w:hAnsi="宋体" w:cs="仿宋_GB2312" w:hint="eastAsia"/>
                <w:color w:val="000000"/>
                <w:kern w:val="0"/>
                <w:sz w:val="24"/>
                <w:szCs w:val="24"/>
                <w:lang w:bidi="ar"/>
              </w:rPr>
              <w:t>2</w:t>
            </w:r>
          </w:p>
        </w:tc>
        <w:tc>
          <w:tcPr>
            <w:tcW w:w="1067" w:type="pct"/>
            <w:vAlign w:val="center"/>
          </w:tcPr>
          <w:p w14:paraId="5C68D187" w14:textId="77777777" w:rsidR="00060233" w:rsidRDefault="00060233" w:rsidP="00A773E1">
            <w:pPr>
              <w:widowControl/>
              <w:spacing w:line="279" w:lineRule="auto"/>
              <w:jc w:val="center"/>
              <w:textAlignment w:val="center"/>
              <w:rPr>
                <w:rFonts w:ascii="仿宋_GB2312" w:eastAsia="仿宋_GB2312" w:hAnsi="仿宋_GB2312" w:cs="仿宋_GB2312" w:hint="eastAsia"/>
                <w:spacing w:val="3"/>
                <w:sz w:val="24"/>
                <w:szCs w:val="24"/>
              </w:rPr>
            </w:pPr>
            <w:proofErr w:type="gramStart"/>
            <w:r>
              <w:rPr>
                <w:rFonts w:ascii="仿宋_GB2312" w:eastAsia="仿宋_GB2312" w:hAnsi="仿宋_GB2312" w:cs="仿宋_GB2312" w:hint="eastAsia"/>
                <w:spacing w:val="3"/>
                <w:sz w:val="24"/>
                <w:szCs w:val="24"/>
              </w:rPr>
              <w:t>母</w:t>
            </w:r>
            <w:r w:rsidR="00A773E1">
              <w:rPr>
                <w:rFonts w:ascii="仿宋_GB2312" w:eastAsia="仿宋_GB2312" w:hAnsi="仿宋_GB2312" w:cs="仿宋_GB2312" w:hint="eastAsia"/>
                <w:spacing w:val="3"/>
                <w:sz w:val="24"/>
                <w:szCs w:val="24"/>
              </w:rPr>
              <w:t>基金</w:t>
            </w:r>
            <w:proofErr w:type="gramEnd"/>
            <w:r w:rsidR="00A773E1">
              <w:rPr>
                <w:rFonts w:ascii="仿宋_GB2312" w:eastAsia="仿宋_GB2312" w:hAnsi="仿宋_GB2312" w:cs="仿宋_GB2312" w:hint="eastAsia"/>
                <w:spacing w:val="3"/>
                <w:sz w:val="24"/>
                <w:szCs w:val="24"/>
              </w:rPr>
              <w:t>组建</w:t>
            </w:r>
            <w:r>
              <w:rPr>
                <w:rFonts w:ascii="仿宋_GB2312" w:eastAsia="仿宋_GB2312" w:hAnsi="仿宋_GB2312" w:cs="仿宋_GB2312" w:hint="eastAsia"/>
                <w:spacing w:val="3"/>
                <w:sz w:val="24"/>
                <w:szCs w:val="24"/>
              </w:rPr>
              <w:t>及</w:t>
            </w:r>
          </w:p>
          <w:p w14:paraId="59BBB55F" w14:textId="675253E1" w:rsidR="00A773E1" w:rsidRDefault="00060233" w:rsidP="00A773E1">
            <w:pPr>
              <w:widowControl/>
              <w:spacing w:line="279" w:lineRule="auto"/>
              <w:jc w:val="center"/>
              <w:textAlignment w:val="center"/>
              <w:rPr>
                <w:rFonts w:ascii="仿宋_GB2312" w:eastAsia="仿宋_GB2312" w:hAnsi="仿宋_GB2312" w:cs="仿宋_GB2312" w:hint="eastAsia"/>
                <w:spacing w:val="3"/>
                <w:sz w:val="24"/>
                <w:szCs w:val="24"/>
              </w:rPr>
            </w:pPr>
            <w:r>
              <w:rPr>
                <w:rFonts w:ascii="仿宋_GB2312" w:eastAsia="仿宋_GB2312" w:hAnsi="仿宋_GB2312" w:cs="仿宋_GB2312" w:hint="eastAsia"/>
                <w:spacing w:val="3"/>
                <w:sz w:val="24"/>
                <w:szCs w:val="24"/>
              </w:rPr>
              <w:t>投资研究</w:t>
            </w:r>
          </w:p>
        </w:tc>
        <w:tc>
          <w:tcPr>
            <w:tcW w:w="2980" w:type="pct"/>
            <w:vAlign w:val="center"/>
          </w:tcPr>
          <w:p w14:paraId="7284B975" w14:textId="797F0514" w:rsidR="00060233" w:rsidRDefault="00060233" w:rsidP="00A773E1">
            <w:pPr>
              <w:widowControl/>
              <w:spacing w:line="279" w:lineRule="auto"/>
              <w:textAlignment w:val="center"/>
              <w:rPr>
                <w:rFonts w:ascii="仿宋_GB2312" w:eastAsia="仿宋_GB2312" w:hAnsi="宋体" w:cs="仿宋_GB2312" w:hint="eastAsia"/>
                <w:color w:val="000000"/>
                <w:kern w:val="0"/>
                <w:sz w:val="24"/>
                <w:szCs w:val="24"/>
                <w:lang w:bidi="ar"/>
              </w:rPr>
            </w:pPr>
            <w:r>
              <w:rPr>
                <w:rFonts w:ascii="仿宋_GB2312" w:eastAsia="仿宋_GB2312" w:hAnsi="宋体" w:cs="仿宋_GB2312" w:hint="eastAsia"/>
                <w:color w:val="000000"/>
                <w:kern w:val="0"/>
                <w:sz w:val="24"/>
                <w:szCs w:val="24"/>
                <w:lang w:bidi="ar"/>
              </w:rPr>
              <w:t>（1）</w:t>
            </w:r>
            <w:r w:rsidR="00A773E1">
              <w:rPr>
                <w:rFonts w:ascii="仿宋_GB2312" w:eastAsia="仿宋_GB2312" w:hAnsi="宋体" w:cs="仿宋_GB2312"/>
                <w:color w:val="000000"/>
                <w:kern w:val="0"/>
                <w:sz w:val="24"/>
                <w:szCs w:val="24"/>
                <w:lang w:bidi="ar"/>
              </w:rPr>
              <w:t>完成</w:t>
            </w:r>
            <w:proofErr w:type="gramStart"/>
            <w:r w:rsidR="00A773E1">
              <w:rPr>
                <w:rFonts w:ascii="仿宋_GB2312" w:eastAsia="仿宋_GB2312" w:hAnsi="宋体" w:cs="仿宋_GB2312"/>
                <w:color w:val="000000"/>
                <w:kern w:val="0"/>
                <w:sz w:val="24"/>
                <w:szCs w:val="24"/>
                <w:lang w:bidi="ar"/>
              </w:rPr>
              <w:t>母基金</w:t>
            </w:r>
            <w:proofErr w:type="gramEnd"/>
            <w:r w:rsidR="00A773E1">
              <w:rPr>
                <w:rFonts w:ascii="仿宋_GB2312" w:eastAsia="仿宋_GB2312" w:hAnsi="宋体" w:cs="仿宋_GB2312" w:hint="eastAsia"/>
                <w:color w:val="000000"/>
                <w:kern w:val="0"/>
                <w:sz w:val="24"/>
                <w:szCs w:val="24"/>
                <w:lang w:bidi="ar"/>
              </w:rPr>
              <w:t>投资决策</w:t>
            </w:r>
            <w:r>
              <w:rPr>
                <w:rFonts w:ascii="仿宋_GB2312" w:eastAsia="仿宋_GB2312" w:hAnsi="宋体" w:cs="仿宋_GB2312" w:hint="eastAsia"/>
                <w:color w:val="000000"/>
                <w:kern w:val="0"/>
                <w:sz w:val="24"/>
                <w:szCs w:val="24"/>
                <w:lang w:bidi="ar"/>
              </w:rPr>
              <w:t>及</w:t>
            </w:r>
            <w:r w:rsidRPr="00060233">
              <w:rPr>
                <w:rFonts w:ascii="仿宋_GB2312" w:eastAsia="仿宋_GB2312" w:hAnsi="宋体" w:cs="仿宋_GB2312" w:hint="eastAsia"/>
                <w:color w:val="000000"/>
                <w:kern w:val="0"/>
                <w:sz w:val="24"/>
                <w:szCs w:val="24"/>
                <w:lang w:bidi="ar"/>
              </w:rPr>
              <w:t>管理人的选聘完成</w:t>
            </w:r>
            <w:r>
              <w:rPr>
                <w:rFonts w:ascii="仿宋_GB2312" w:eastAsia="仿宋_GB2312" w:hAnsi="宋体" w:cs="仿宋_GB2312" w:hint="eastAsia"/>
                <w:color w:val="000000"/>
                <w:kern w:val="0"/>
                <w:sz w:val="24"/>
                <w:szCs w:val="24"/>
                <w:lang w:bidi="ar"/>
              </w:rPr>
              <w:t>；</w:t>
            </w:r>
          </w:p>
          <w:p w14:paraId="1129F1A7" w14:textId="7D46D8D5" w:rsidR="00A773E1" w:rsidRDefault="00060233" w:rsidP="00A773E1">
            <w:pPr>
              <w:widowControl/>
              <w:spacing w:line="279" w:lineRule="auto"/>
              <w:textAlignment w:val="center"/>
              <w:rPr>
                <w:rFonts w:ascii="仿宋_GB2312" w:eastAsia="仿宋_GB2312" w:hAnsi="宋体" w:cs="仿宋_GB2312" w:hint="eastAsia"/>
                <w:color w:val="000000"/>
                <w:kern w:val="0"/>
                <w:sz w:val="24"/>
                <w:szCs w:val="24"/>
                <w:lang w:bidi="ar"/>
              </w:rPr>
            </w:pPr>
            <w:r>
              <w:rPr>
                <w:rFonts w:ascii="仿宋_GB2312" w:eastAsia="仿宋_GB2312" w:hAnsi="宋体" w:cs="仿宋_GB2312" w:hint="eastAsia"/>
                <w:color w:val="000000"/>
                <w:kern w:val="0"/>
                <w:sz w:val="24"/>
                <w:szCs w:val="24"/>
                <w:lang w:bidi="ar"/>
              </w:rPr>
              <w:t>（2）</w:t>
            </w:r>
            <w:proofErr w:type="gramStart"/>
            <w:r w:rsidRPr="00060233">
              <w:rPr>
                <w:rFonts w:ascii="仿宋_GB2312" w:eastAsia="仿宋_GB2312" w:hAnsi="宋体" w:cs="仿宋_GB2312" w:hint="eastAsia"/>
                <w:color w:val="000000"/>
                <w:kern w:val="0"/>
                <w:sz w:val="24"/>
                <w:szCs w:val="24"/>
                <w:lang w:bidi="ar"/>
              </w:rPr>
              <w:t>子基金</w:t>
            </w:r>
            <w:proofErr w:type="gramEnd"/>
            <w:r w:rsidRPr="00060233">
              <w:rPr>
                <w:rFonts w:ascii="仿宋_GB2312" w:eastAsia="仿宋_GB2312" w:hAnsi="宋体" w:cs="仿宋_GB2312" w:hint="eastAsia"/>
                <w:color w:val="000000"/>
                <w:kern w:val="0"/>
                <w:sz w:val="24"/>
                <w:szCs w:val="24"/>
                <w:lang w:bidi="ar"/>
              </w:rPr>
              <w:t>投资方向的研究报告</w:t>
            </w:r>
            <w:r>
              <w:rPr>
                <w:rFonts w:ascii="仿宋_GB2312" w:eastAsia="仿宋_GB2312" w:hAnsi="宋体" w:cs="仿宋_GB2312" w:hint="eastAsia"/>
                <w:color w:val="000000"/>
                <w:kern w:val="0"/>
                <w:sz w:val="24"/>
                <w:szCs w:val="24"/>
                <w:lang w:bidi="ar"/>
              </w:rPr>
              <w:t>；</w:t>
            </w:r>
          </w:p>
        </w:tc>
        <w:tc>
          <w:tcPr>
            <w:tcW w:w="637" w:type="pct"/>
            <w:vAlign w:val="center"/>
          </w:tcPr>
          <w:p w14:paraId="11285BFA" w14:textId="4898ED83" w:rsidR="00A773E1" w:rsidRDefault="00A773E1" w:rsidP="00A773E1">
            <w:pPr>
              <w:widowControl/>
              <w:spacing w:line="279" w:lineRule="auto"/>
              <w:jc w:val="center"/>
              <w:textAlignment w:val="center"/>
              <w:rPr>
                <w:rFonts w:ascii="仿宋_GB2312" w:eastAsia="仿宋_GB2312" w:hAnsi="宋体" w:cs="仿宋_GB2312" w:hint="eastAsia"/>
                <w:color w:val="000000"/>
                <w:kern w:val="0"/>
                <w:sz w:val="24"/>
                <w:szCs w:val="24"/>
                <w:lang w:bidi="ar"/>
              </w:rPr>
            </w:pPr>
            <w:r>
              <w:rPr>
                <w:rFonts w:ascii="仿宋_GB2312" w:eastAsia="仿宋_GB2312" w:hAnsi="宋体" w:cs="仿宋_GB2312" w:hint="eastAsia"/>
                <w:color w:val="000000"/>
                <w:kern w:val="0"/>
                <w:sz w:val="24"/>
                <w:szCs w:val="24"/>
                <w:lang w:bidi="ar"/>
              </w:rPr>
              <w:t>2</w:t>
            </w:r>
            <w:r w:rsidR="003F5661">
              <w:rPr>
                <w:rFonts w:ascii="仿宋_GB2312" w:eastAsia="仿宋_GB2312" w:hAnsi="宋体" w:cs="仿宋_GB2312" w:hint="eastAsia"/>
                <w:color w:val="000000"/>
                <w:kern w:val="0"/>
                <w:sz w:val="24"/>
                <w:szCs w:val="24"/>
                <w:lang w:bidi="ar"/>
              </w:rPr>
              <w:t>0</w:t>
            </w:r>
            <w:r>
              <w:rPr>
                <w:rFonts w:ascii="仿宋_GB2312" w:eastAsia="仿宋_GB2312" w:hAnsi="宋体" w:cs="仿宋_GB2312" w:hint="eastAsia"/>
                <w:color w:val="000000"/>
                <w:kern w:val="0"/>
                <w:sz w:val="24"/>
                <w:szCs w:val="24"/>
                <w:lang w:bidi="ar"/>
              </w:rPr>
              <w:t>%</w:t>
            </w:r>
          </w:p>
        </w:tc>
      </w:tr>
      <w:tr w:rsidR="00136E86" w14:paraId="694415AF" w14:textId="77777777" w:rsidTr="00A773E1">
        <w:trPr>
          <w:trHeight w:val="601"/>
        </w:trPr>
        <w:tc>
          <w:tcPr>
            <w:tcW w:w="316" w:type="pct"/>
            <w:vAlign w:val="center"/>
          </w:tcPr>
          <w:p w14:paraId="5D968355" w14:textId="11E3481F" w:rsidR="00136E86" w:rsidRDefault="00136E86" w:rsidP="00136E86">
            <w:pPr>
              <w:widowControl/>
              <w:spacing w:line="279" w:lineRule="auto"/>
              <w:jc w:val="center"/>
              <w:textAlignment w:val="center"/>
              <w:rPr>
                <w:rFonts w:ascii="仿宋_GB2312" w:eastAsia="仿宋_GB2312" w:hAnsi="宋体" w:cs="仿宋_GB2312" w:hint="eastAsia"/>
                <w:color w:val="000000"/>
                <w:kern w:val="0"/>
                <w:sz w:val="24"/>
                <w:szCs w:val="24"/>
                <w:lang w:bidi="ar"/>
              </w:rPr>
            </w:pPr>
            <w:r>
              <w:rPr>
                <w:rFonts w:ascii="仿宋_GB2312" w:eastAsia="仿宋_GB2312" w:hAnsi="宋体" w:cs="仿宋_GB2312" w:hint="eastAsia"/>
                <w:color w:val="000000"/>
                <w:kern w:val="0"/>
                <w:sz w:val="24"/>
                <w:szCs w:val="24"/>
                <w:lang w:bidi="ar"/>
              </w:rPr>
              <w:t>3</w:t>
            </w:r>
          </w:p>
        </w:tc>
        <w:tc>
          <w:tcPr>
            <w:tcW w:w="1067" w:type="pct"/>
            <w:vAlign w:val="center"/>
          </w:tcPr>
          <w:p w14:paraId="723935A8" w14:textId="57529724" w:rsidR="00136E86" w:rsidRDefault="00136E86" w:rsidP="00136E86">
            <w:pPr>
              <w:widowControl/>
              <w:spacing w:line="279" w:lineRule="auto"/>
              <w:jc w:val="center"/>
              <w:textAlignment w:val="center"/>
              <w:rPr>
                <w:rFonts w:ascii="仿宋_GB2312" w:eastAsia="仿宋_GB2312" w:hAnsi="仿宋_GB2312" w:cs="仿宋_GB2312" w:hint="eastAsia"/>
                <w:spacing w:val="3"/>
                <w:sz w:val="24"/>
                <w:szCs w:val="24"/>
              </w:rPr>
            </w:pPr>
            <w:r>
              <w:rPr>
                <w:rFonts w:ascii="仿宋_GB2312" w:eastAsia="仿宋_GB2312" w:hAnsi="仿宋_GB2312" w:cs="仿宋_GB2312" w:hint="eastAsia"/>
                <w:spacing w:val="3"/>
                <w:sz w:val="24"/>
                <w:szCs w:val="24"/>
              </w:rPr>
              <w:t>投后管理</w:t>
            </w:r>
          </w:p>
        </w:tc>
        <w:tc>
          <w:tcPr>
            <w:tcW w:w="2980" w:type="pct"/>
            <w:vAlign w:val="center"/>
          </w:tcPr>
          <w:p w14:paraId="71B8C30B" w14:textId="69B60812" w:rsidR="003121E8" w:rsidRDefault="003121E8" w:rsidP="00136E86">
            <w:pPr>
              <w:widowControl/>
              <w:spacing w:line="279" w:lineRule="auto"/>
              <w:textAlignment w:val="center"/>
              <w:rPr>
                <w:rFonts w:ascii="仿宋_GB2312" w:eastAsia="仿宋_GB2312" w:hAnsi="宋体" w:cs="仿宋_GB2312" w:hint="eastAsia"/>
                <w:color w:val="000000"/>
                <w:kern w:val="0"/>
                <w:sz w:val="24"/>
                <w:szCs w:val="24"/>
                <w:lang w:bidi="ar"/>
              </w:rPr>
            </w:pPr>
            <w:r>
              <w:rPr>
                <w:rFonts w:ascii="仿宋_GB2312" w:eastAsia="仿宋_GB2312" w:hAnsi="宋体" w:cs="仿宋_GB2312" w:hint="eastAsia"/>
                <w:color w:val="000000"/>
                <w:kern w:val="0"/>
                <w:sz w:val="24"/>
                <w:szCs w:val="24"/>
                <w:lang w:bidi="ar"/>
              </w:rPr>
              <w:t>（1）</w:t>
            </w:r>
            <w:r w:rsidR="00136E86">
              <w:rPr>
                <w:rFonts w:ascii="仿宋_GB2312" w:eastAsia="仿宋_GB2312" w:hAnsi="宋体" w:cs="仿宋_GB2312" w:hint="eastAsia"/>
                <w:color w:val="000000"/>
                <w:kern w:val="0"/>
                <w:sz w:val="24"/>
                <w:szCs w:val="24"/>
                <w:lang w:bidi="ar"/>
              </w:rPr>
              <w:t>负责在管基金投后的管理工作，侧重于对君信基金、深圳基金等基金的日常管理；</w:t>
            </w:r>
          </w:p>
          <w:p w14:paraId="17CC6FCF" w14:textId="4866BE0E" w:rsidR="00136E86" w:rsidRDefault="003121E8" w:rsidP="00136E86">
            <w:pPr>
              <w:widowControl/>
              <w:spacing w:line="279" w:lineRule="auto"/>
              <w:textAlignment w:val="center"/>
              <w:rPr>
                <w:rFonts w:ascii="仿宋_GB2312" w:eastAsia="仿宋_GB2312" w:hAnsi="宋体" w:cs="仿宋_GB2312" w:hint="eastAsia"/>
                <w:color w:val="000000"/>
                <w:kern w:val="0"/>
                <w:sz w:val="24"/>
                <w:szCs w:val="24"/>
                <w:lang w:bidi="ar"/>
              </w:rPr>
            </w:pPr>
            <w:r>
              <w:rPr>
                <w:rFonts w:ascii="仿宋_GB2312" w:eastAsia="仿宋_GB2312" w:hAnsi="宋体" w:cs="仿宋_GB2312" w:hint="eastAsia"/>
                <w:color w:val="000000"/>
                <w:kern w:val="0"/>
                <w:sz w:val="24"/>
                <w:szCs w:val="24"/>
                <w:lang w:bidi="ar"/>
              </w:rPr>
              <w:t>（2）</w:t>
            </w:r>
            <w:r w:rsidR="00136E86">
              <w:rPr>
                <w:rFonts w:ascii="仿宋_GB2312" w:eastAsia="仿宋_GB2312" w:hAnsi="宋体" w:cs="仿宋_GB2312" w:hint="eastAsia"/>
                <w:color w:val="000000"/>
                <w:kern w:val="0"/>
                <w:sz w:val="24"/>
                <w:szCs w:val="24"/>
                <w:lang w:bidi="ar"/>
              </w:rPr>
              <w:t>开展依顿电子过渡期投后管理，形成相关报告。</w:t>
            </w:r>
          </w:p>
        </w:tc>
        <w:tc>
          <w:tcPr>
            <w:tcW w:w="637" w:type="pct"/>
            <w:vAlign w:val="center"/>
          </w:tcPr>
          <w:p w14:paraId="18EA22C1" w14:textId="7B842592" w:rsidR="00136E86" w:rsidRDefault="003F5661" w:rsidP="00136E86">
            <w:pPr>
              <w:widowControl/>
              <w:spacing w:line="279" w:lineRule="auto"/>
              <w:jc w:val="center"/>
              <w:textAlignment w:val="center"/>
              <w:rPr>
                <w:rFonts w:ascii="仿宋_GB2312" w:eastAsia="仿宋_GB2312" w:hAnsi="宋体" w:cs="仿宋_GB2312" w:hint="eastAsia"/>
                <w:color w:val="000000"/>
                <w:kern w:val="0"/>
                <w:sz w:val="24"/>
                <w:szCs w:val="24"/>
                <w:lang w:bidi="ar"/>
              </w:rPr>
            </w:pPr>
            <w:r>
              <w:rPr>
                <w:rFonts w:ascii="仿宋_GB2312" w:eastAsia="仿宋_GB2312" w:hAnsi="宋体" w:cs="仿宋_GB2312" w:hint="eastAsia"/>
                <w:color w:val="000000"/>
                <w:kern w:val="0"/>
                <w:sz w:val="24"/>
                <w:szCs w:val="24"/>
                <w:lang w:bidi="ar"/>
              </w:rPr>
              <w:t>20</w:t>
            </w:r>
            <w:r w:rsidR="00136E86">
              <w:rPr>
                <w:rFonts w:ascii="仿宋_GB2312" w:eastAsia="仿宋_GB2312" w:hAnsi="宋体" w:cs="仿宋_GB2312" w:hint="eastAsia"/>
                <w:color w:val="000000"/>
                <w:kern w:val="0"/>
                <w:sz w:val="24"/>
                <w:szCs w:val="24"/>
                <w:lang w:bidi="ar"/>
              </w:rPr>
              <w:t>%</w:t>
            </w:r>
          </w:p>
        </w:tc>
      </w:tr>
      <w:tr w:rsidR="00136E86" w14:paraId="6168AFBB" w14:textId="77777777" w:rsidTr="00A773E1">
        <w:trPr>
          <w:trHeight w:val="601"/>
        </w:trPr>
        <w:tc>
          <w:tcPr>
            <w:tcW w:w="316" w:type="pct"/>
            <w:vAlign w:val="center"/>
          </w:tcPr>
          <w:p w14:paraId="483E07EB" w14:textId="159C1616" w:rsidR="00136E86" w:rsidRDefault="00136E86" w:rsidP="00136E86">
            <w:pPr>
              <w:widowControl/>
              <w:spacing w:line="279" w:lineRule="auto"/>
              <w:jc w:val="center"/>
              <w:textAlignment w:val="center"/>
              <w:rPr>
                <w:rFonts w:ascii="仿宋_GB2312" w:eastAsia="仿宋_GB2312" w:hAnsi="宋体" w:cs="仿宋_GB2312" w:hint="eastAsia"/>
                <w:color w:val="000000"/>
                <w:kern w:val="0"/>
                <w:sz w:val="24"/>
                <w:szCs w:val="24"/>
                <w:lang w:bidi="ar"/>
              </w:rPr>
            </w:pPr>
            <w:r>
              <w:rPr>
                <w:rFonts w:ascii="仿宋_GB2312" w:eastAsia="仿宋_GB2312" w:hAnsi="宋体" w:cs="仿宋_GB2312" w:hint="eastAsia"/>
                <w:color w:val="000000"/>
                <w:sz w:val="24"/>
                <w:szCs w:val="24"/>
                <w:lang w:bidi="ar"/>
              </w:rPr>
              <w:t>4</w:t>
            </w:r>
          </w:p>
        </w:tc>
        <w:tc>
          <w:tcPr>
            <w:tcW w:w="1067" w:type="pct"/>
            <w:vAlign w:val="center"/>
          </w:tcPr>
          <w:p w14:paraId="0EC298EB" w14:textId="5A917AA2" w:rsidR="00136E86" w:rsidRDefault="00136E86" w:rsidP="00136E86">
            <w:pPr>
              <w:widowControl/>
              <w:spacing w:line="279" w:lineRule="auto"/>
              <w:jc w:val="center"/>
              <w:textAlignment w:val="center"/>
              <w:rPr>
                <w:rFonts w:ascii="仿宋_GB2312" w:eastAsia="仿宋_GB2312" w:hAnsi="仿宋_GB2312" w:cs="仿宋_GB2312" w:hint="eastAsia"/>
                <w:spacing w:val="3"/>
                <w:sz w:val="24"/>
                <w:szCs w:val="24"/>
              </w:rPr>
            </w:pPr>
            <w:r>
              <w:rPr>
                <w:rFonts w:ascii="仿宋_GB2312" w:eastAsia="仿宋_GB2312" w:hAnsi="宋体" w:cs="仿宋_GB2312" w:hint="eastAsia"/>
                <w:color w:val="000000"/>
                <w:kern w:val="0"/>
                <w:sz w:val="24"/>
                <w:szCs w:val="24"/>
                <w:lang w:bidi="ar"/>
              </w:rPr>
              <w:t>产业</w:t>
            </w:r>
            <w:proofErr w:type="gramStart"/>
            <w:r>
              <w:rPr>
                <w:rFonts w:ascii="仿宋_GB2312" w:eastAsia="仿宋_GB2312" w:hAnsi="宋体" w:cs="仿宋_GB2312" w:hint="eastAsia"/>
                <w:color w:val="000000"/>
                <w:kern w:val="0"/>
                <w:sz w:val="24"/>
                <w:szCs w:val="24"/>
                <w:lang w:bidi="ar"/>
              </w:rPr>
              <w:t>链投资</w:t>
            </w:r>
            <w:proofErr w:type="gramEnd"/>
            <w:r>
              <w:rPr>
                <w:rFonts w:ascii="仿宋_GB2312" w:eastAsia="仿宋_GB2312" w:hAnsi="宋体" w:cs="仿宋_GB2312" w:hint="eastAsia"/>
                <w:color w:val="000000"/>
                <w:kern w:val="0"/>
                <w:sz w:val="24"/>
                <w:szCs w:val="24"/>
                <w:lang w:bidi="ar"/>
              </w:rPr>
              <w:t>及并购</w:t>
            </w:r>
          </w:p>
        </w:tc>
        <w:tc>
          <w:tcPr>
            <w:tcW w:w="2980" w:type="pct"/>
            <w:vAlign w:val="center"/>
          </w:tcPr>
          <w:p w14:paraId="5A711AFA" w14:textId="063E247D" w:rsidR="00136E86" w:rsidRDefault="00136E86" w:rsidP="00136E86">
            <w:pPr>
              <w:widowControl/>
              <w:spacing w:line="279" w:lineRule="auto"/>
              <w:textAlignment w:val="center"/>
              <w:rPr>
                <w:rFonts w:ascii="仿宋_GB2312" w:eastAsia="仿宋_GB2312" w:hAnsi="宋体" w:cs="仿宋_GB2312" w:hint="eastAsia"/>
                <w:color w:val="000000"/>
                <w:kern w:val="0"/>
                <w:sz w:val="24"/>
                <w:szCs w:val="24"/>
                <w:lang w:bidi="ar"/>
              </w:rPr>
            </w:pPr>
            <w:r>
              <w:rPr>
                <w:rFonts w:ascii="仿宋_GB2312" w:eastAsia="仿宋_GB2312" w:hAnsi="宋体" w:cs="仿宋_GB2312" w:hint="eastAsia"/>
                <w:color w:val="000000"/>
                <w:kern w:val="0"/>
                <w:sz w:val="24"/>
                <w:szCs w:val="24"/>
                <w:lang w:bidi="ar"/>
              </w:rPr>
              <w:t>围绕射频、无人机、音视频、汽车电子、PCB、军事软件等的需求，推进不少于4个产业</w:t>
            </w:r>
            <w:proofErr w:type="gramStart"/>
            <w:r>
              <w:rPr>
                <w:rFonts w:ascii="仿宋_GB2312" w:eastAsia="仿宋_GB2312" w:hAnsi="宋体" w:cs="仿宋_GB2312" w:hint="eastAsia"/>
                <w:color w:val="000000"/>
                <w:kern w:val="0"/>
                <w:sz w:val="24"/>
                <w:szCs w:val="24"/>
                <w:lang w:bidi="ar"/>
              </w:rPr>
              <w:t>链投资</w:t>
            </w:r>
            <w:proofErr w:type="gramEnd"/>
            <w:r>
              <w:rPr>
                <w:rFonts w:ascii="仿宋_GB2312" w:eastAsia="仿宋_GB2312" w:hAnsi="宋体" w:cs="仿宋_GB2312" w:hint="eastAsia"/>
                <w:color w:val="000000"/>
                <w:kern w:val="0"/>
                <w:sz w:val="24"/>
                <w:szCs w:val="24"/>
                <w:lang w:bidi="ar"/>
              </w:rPr>
              <w:t>及并购项目的获取。</w:t>
            </w:r>
          </w:p>
        </w:tc>
        <w:tc>
          <w:tcPr>
            <w:tcW w:w="637" w:type="pct"/>
            <w:vAlign w:val="center"/>
          </w:tcPr>
          <w:p w14:paraId="4024DE15" w14:textId="5649AD82" w:rsidR="00136E86" w:rsidRDefault="003F5661" w:rsidP="00136E86">
            <w:pPr>
              <w:widowControl/>
              <w:spacing w:line="279" w:lineRule="auto"/>
              <w:jc w:val="center"/>
              <w:textAlignment w:val="center"/>
              <w:rPr>
                <w:rFonts w:ascii="仿宋_GB2312" w:eastAsia="仿宋_GB2312" w:hAnsi="宋体" w:cs="仿宋_GB2312" w:hint="eastAsia"/>
                <w:color w:val="000000"/>
                <w:kern w:val="0"/>
                <w:sz w:val="24"/>
                <w:szCs w:val="24"/>
                <w:lang w:bidi="ar"/>
              </w:rPr>
            </w:pPr>
            <w:r>
              <w:rPr>
                <w:rFonts w:ascii="仿宋_GB2312" w:eastAsia="仿宋_GB2312" w:hAnsi="宋体" w:cs="仿宋_GB2312" w:hint="eastAsia"/>
                <w:color w:val="000000"/>
                <w:kern w:val="0"/>
                <w:sz w:val="24"/>
                <w:szCs w:val="24"/>
                <w:lang w:bidi="ar"/>
              </w:rPr>
              <w:t>20</w:t>
            </w:r>
            <w:r w:rsidR="00136E86">
              <w:rPr>
                <w:rFonts w:ascii="仿宋_GB2312" w:eastAsia="仿宋_GB2312" w:hAnsi="宋体" w:cs="仿宋_GB2312" w:hint="eastAsia"/>
                <w:color w:val="000000"/>
                <w:kern w:val="0"/>
                <w:sz w:val="24"/>
                <w:szCs w:val="24"/>
                <w:lang w:bidi="ar"/>
              </w:rPr>
              <w:t>%</w:t>
            </w:r>
          </w:p>
        </w:tc>
      </w:tr>
      <w:tr w:rsidR="00136E86" w14:paraId="04286C75" w14:textId="77777777" w:rsidTr="00A773E1">
        <w:trPr>
          <w:trHeight w:val="601"/>
        </w:trPr>
        <w:tc>
          <w:tcPr>
            <w:tcW w:w="316" w:type="pct"/>
            <w:vAlign w:val="center"/>
          </w:tcPr>
          <w:p w14:paraId="510E506B" w14:textId="5A690181" w:rsidR="00136E86" w:rsidRDefault="00136E86" w:rsidP="00136E86">
            <w:pPr>
              <w:widowControl/>
              <w:spacing w:line="279" w:lineRule="auto"/>
              <w:jc w:val="center"/>
              <w:textAlignment w:val="center"/>
              <w:rPr>
                <w:rFonts w:ascii="仿宋_GB2312" w:eastAsia="仿宋_GB2312" w:hAnsi="宋体" w:cs="仿宋_GB2312" w:hint="eastAsia"/>
                <w:color w:val="000000"/>
                <w:kern w:val="0"/>
                <w:sz w:val="24"/>
                <w:szCs w:val="24"/>
                <w:lang w:bidi="ar"/>
              </w:rPr>
            </w:pPr>
            <w:r>
              <w:rPr>
                <w:rFonts w:ascii="仿宋_GB2312" w:eastAsia="仿宋_GB2312" w:hAnsi="宋体" w:cs="仿宋_GB2312" w:hint="eastAsia"/>
                <w:color w:val="000000"/>
                <w:kern w:val="0"/>
                <w:sz w:val="24"/>
                <w:szCs w:val="24"/>
                <w:lang w:bidi="ar"/>
              </w:rPr>
              <w:t>5</w:t>
            </w:r>
          </w:p>
        </w:tc>
        <w:tc>
          <w:tcPr>
            <w:tcW w:w="1067" w:type="pct"/>
            <w:vAlign w:val="center"/>
          </w:tcPr>
          <w:p w14:paraId="2D3005AB" w14:textId="25B9316C" w:rsidR="00136E86" w:rsidRDefault="00136E86" w:rsidP="00136E86">
            <w:pPr>
              <w:widowControl/>
              <w:spacing w:line="279" w:lineRule="auto"/>
              <w:jc w:val="center"/>
              <w:textAlignment w:val="center"/>
              <w:rPr>
                <w:rFonts w:ascii="仿宋_GB2312" w:eastAsia="仿宋_GB2312" w:hAnsi="仿宋_GB2312" w:cs="仿宋_GB2312" w:hint="eastAsia"/>
                <w:spacing w:val="3"/>
                <w:sz w:val="24"/>
                <w:szCs w:val="24"/>
              </w:rPr>
            </w:pPr>
            <w:r>
              <w:rPr>
                <w:rFonts w:ascii="仿宋_GB2312" w:eastAsia="仿宋_GB2312" w:hAnsi="仿宋_GB2312" w:cs="仿宋_GB2312"/>
                <w:spacing w:val="3"/>
                <w:sz w:val="24"/>
                <w:szCs w:val="24"/>
              </w:rPr>
              <w:t>股权</w:t>
            </w:r>
            <w:r>
              <w:rPr>
                <w:rFonts w:ascii="仿宋_GB2312" w:eastAsia="仿宋_GB2312" w:hAnsi="仿宋_GB2312" w:cs="仿宋_GB2312" w:hint="eastAsia"/>
                <w:spacing w:val="3"/>
                <w:sz w:val="24"/>
                <w:szCs w:val="24"/>
              </w:rPr>
              <w:t>退出</w:t>
            </w:r>
          </w:p>
        </w:tc>
        <w:tc>
          <w:tcPr>
            <w:tcW w:w="2980" w:type="pct"/>
            <w:vAlign w:val="center"/>
          </w:tcPr>
          <w:p w14:paraId="26564112" w14:textId="7A2A83C0" w:rsidR="00060233" w:rsidRPr="003F5661" w:rsidRDefault="00060233" w:rsidP="003F5661">
            <w:pPr>
              <w:widowControl/>
              <w:spacing w:line="279" w:lineRule="auto"/>
              <w:textAlignment w:val="center"/>
              <w:rPr>
                <w:rFonts w:ascii="仿宋_GB2312" w:eastAsia="仿宋_GB2312" w:hAnsi="宋体" w:cs="仿宋_GB2312" w:hint="eastAsia"/>
                <w:color w:val="000000"/>
                <w:kern w:val="0"/>
                <w:sz w:val="24"/>
                <w:szCs w:val="24"/>
                <w:lang w:bidi="ar"/>
              </w:rPr>
            </w:pPr>
            <w:r w:rsidRPr="003F5661">
              <w:rPr>
                <w:rFonts w:ascii="仿宋_GB2312" w:eastAsia="仿宋_GB2312" w:hAnsi="宋体" w:cs="仿宋_GB2312" w:hint="eastAsia"/>
                <w:color w:val="000000"/>
                <w:kern w:val="0"/>
                <w:sz w:val="24"/>
                <w:szCs w:val="24"/>
                <w:lang w:bidi="ar"/>
              </w:rPr>
              <w:t>兴</w:t>
            </w:r>
            <w:proofErr w:type="gramStart"/>
            <w:r w:rsidRPr="003F5661">
              <w:rPr>
                <w:rFonts w:ascii="仿宋_GB2312" w:eastAsia="仿宋_GB2312" w:hAnsi="宋体" w:cs="仿宋_GB2312" w:hint="eastAsia"/>
                <w:color w:val="000000"/>
                <w:kern w:val="0"/>
                <w:sz w:val="24"/>
                <w:szCs w:val="24"/>
                <w:lang w:bidi="ar"/>
              </w:rPr>
              <w:t>绵</w:t>
            </w:r>
            <w:proofErr w:type="gramEnd"/>
            <w:r w:rsidRPr="003F5661">
              <w:rPr>
                <w:rFonts w:ascii="仿宋_GB2312" w:eastAsia="仿宋_GB2312" w:hAnsi="宋体" w:cs="仿宋_GB2312" w:hint="eastAsia"/>
                <w:color w:val="000000"/>
                <w:kern w:val="0"/>
                <w:sz w:val="24"/>
                <w:szCs w:val="24"/>
                <w:lang w:bidi="ar"/>
              </w:rPr>
              <w:t>基金和</w:t>
            </w:r>
            <w:proofErr w:type="gramStart"/>
            <w:r w:rsidRPr="003F5661">
              <w:rPr>
                <w:rFonts w:ascii="仿宋_GB2312" w:eastAsia="仿宋_GB2312" w:hAnsi="宋体" w:cs="仿宋_GB2312" w:hint="eastAsia"/>
                <w:color w:val="000000"/>
                <w:kern w:val="0"/>
                <w:sz w:val="24"/>
                <w:szCs w:val="24"/>
                <w:lang w:bidi="ar"/>
              </w:rPr>
              <w:t>聚九基金投</w:t>
            </w:r>
            <w:proofErr w:type="gramEnd"/>
            <w:r w:rsidRPr="003F5661">
              <w:rPr>
                <w:rFonts w:ascii="仿宋_GB2312" w:eastAsia="仿宋_GB2312" w:hAnsi="宋体" w:cs="仿宋_GB2312" w:hint="eastAsia"/>
                <w:color w:val="000000"/>
                <w:kern w:val="0"/>
                <w:sz w:val="24"/>
                <w:szCs w:val="24"/>
                <w:lang w:bidi="ar"/>
              </w:rPr>
              <w:t>后项目的跟进</w:t>
            </w:r>
            <w:r w:rsidR="001546CD">
              <w:rPr>
                <w:rFonts w:ascii="仿宋_GB2312" w:eastAsia="仿宋_GB2312" w:hAnsi="宋体" w:cs="仿宋_GB2312" w:hint="eastAsia"/>
                <w:color w:val="000000"/>
                <w:kern w:val="0"/>
                <w:sz w:val="24"/>
                <w:szCs w:val="24"/>
                <w:lang w:bidi="ar"/>
              </w:rPr>
              <w:t>及退出安排</w:t>
            </w:r>
            <w:r w:rsidR="003F5661" w:rsidRPr="003F5661">
              <w:rPr>
                <w:rFonts w:ascii="仿宋_GB2312" w:eastAsia="仿宋_GB2312" w:hAnsi="宋体" w:cs="仿宋_GB2312" w:hint="eastAsia"/>
                <w:color w:val="000000"/>
                <w:kern w:val="0"/>
                <w:sz w:val="24"/>
                <w:szCs w:val="24"/>
                <w:lang w:bidi="ar"/>
              </w:rPr>
              <w:t>。</w:t>
            </w:r>
          </w:p>
        </w:tc>
        <w:tc>
          <w:tcPr>
            <w:tcW w:w="637" w:type="pct"/>
            <w:vAlign w:val="center"/>
          </w:tcPr>
          <w:p w14:paraId="560B221C" w14:textId="630DDD20" w:rsidR="00136E86" w:rsidRDefault="00136E86" w:rsidP="00136E86">
            <w:pPr>
              <w:widowControl/>
              <w:spacing w:line="279" w:lineRule="auto"/>
              <w:jc w:val="center"/>
              <w:textAlignment w:val="center"/>
              <w:rPr>
                <w:rFonts w:ascii="仿宋_GB2312" w:eastAsia="仿宋_GB2312" w:hAnsi="仿宋_GB2312" w:cs="仿宋_GB2312" w:hint="eastAsia"/>
                <w:spacing w:val="3"/>
                <w:sz w:val="24"/>
                <w:szCs w:val="24"/>
              </w:rPr>
            </w:pPr>
            <w:r>
              <w:rPr>
                <w:rFonts w:ascii="仿宋_GB2312" w:eastAsia="仿宋_GB2312" w:hAnsi="宋体" w:cs="仿宋_GB2312" w:hint="eastAsia"/>
                <w:color w:val="000000"/>
                <w:kern w:val="0"/>
                <w:sz w:val="24"/>
                <w:szCs w:val="24"/>
                <w:lang w:bidi="ar"/>
              </w:rPr>
              <w:t>15%</w:t>
            </w:r>
          </w:p>
        </w:tc>
      </w:tr>
    </w:tbl>
    <w:p w14:paraId="10098457" w14:textId="77777777" w:rsidR="005C4038" w:rsidRDefault="00000000">
      <w:pPr>
        <w:widowControl/>
        <w:spacing w:line="560" w:lineRule="exact"/>
        <w:ind w:firstLineChars="200" w:firstLine="643"/>
        <w:rPr>
          <w:rFonts w:ascii="楷体_GB2312" w:eastAsia="楷体_GB2312" w:hAnsi="楷体_GB2312" w:cs="楷体_GB2312" w:hint="eastAsia"/>
          <w:b/>
          <w:bCs/>
          <w:sz w:val="32"/>
          <w:szCs w:val="32"/>
        </w:rPr>
      </w:pPr>
      <w:r>
        <w:rPr>
          <w:rFonts w:ascii="楷体_GB2312" w:eastAsia="楷体_GB2312" w:hAnsi="楷体_GB2312" w:cs="楷体_GB2312" w:hint="eastAsia"/>
          <w:b/>
          <w:bCs/>
          <w:sz w:val="32"/>
          <w:szCs w:val="32"/>
        </w:rPr>
        <w:t>（三）协同绩效指标</w:t>
      </w:r>
    </w:p>
    <w:p w14:paraId="5826C10A" w14:textId="77777777" w:rsidR="005C4038" w:rsidRDefault="00000000">
      <w:pPr>
        <w:spacing w:line="560" w:lineRule="exact"/>
        <w:ind w:firstLineChars="200" w:firstLine="643"/>
        <w:rPr>
          <w:rFonts w:ascii="仿宋_GB2312" w:eastAsia="仿宋_GB2312" w:hint="eastAsia"/>
          <w:b/>
          <w:bCs/>
          <w:sz w:val="32"/>
          <w:szCs w:val="32"/>
        </w:rPr>
      </w:pPr>
      <w:r>
        <w:rPr>
          <w:rFonts w:ascii="仿宋_GB2312" w:eastAsia="仿宋_GB2312" w:hint="eastAsia"/>
          <w:b/>
          <w:bCs/>
          <w:sz w:val="32"/>
          <w:szCs w:val="32"/>
        </w:rPr>
        <w:t>1．协同</w:t>
      </w:r>
      <w:r>
        <w:rPr>
          <w:rFonts w:ascii="仿宋_GB2312" w:eastAsia="仿宋_GB2312"/>
          <w:b/>
          <w:bCs/>
          <w:sz w:val="32"/>
          <w:szCs w:val="32"/>
        </w:rPr>
        <w:t>绩效考评</w:t>
      </w:r>
    </w:p>
    <w:p w14:paraId="61C888C1" w14:textId="77777777" w:rsidR="005C4038" w:rsidRDefault="00000000">
      <w:pPr>
        <w:spacing w:line="560" w:lineRule="exact"/>
        <w:ind w:firstLineChars="200" w:firstLine="640"/>
        <w:rPr>
          <w:rFonts w:ascii="仿宋_GB2312" w:eastAsia="仿宋_GB2312" w:hint="eastAsia"/>
          <w:sz w:val="32"/>
          <w:szCs w:val="32"/>
        </w:rPr>
      </w:pPr>
      <w:r>
        <w:rPr>
          <w:rFonts w:ascii="仿宋_GB2312" w:eastAsia="仿宋_GB2312"/>
          <w:sz w:val="32"/>
          <w:szCs w:val="32"/>
        </w:rPr>
        <w:t>由公司主要领导、分管领导、主要业务关联单位负责人等从业务上下游协作配合效果和工作具体成效等方面进行综合评价打分。具体评分规则如下：</w:t>
      </w:r>
    </w:p>
    <w:p w14:paraId="65333212" w14:textId="77777777" w:rsidR="005C4038" w:rsidRDefault="00000000">
      <w:pPr>
        <w:widowControl/>
        <w:spacing w:line="560" w:lineRule="exact"/>
        <w:ind w:firstLineChars="200" w:firstLine="640"/>
        <w:rPr>
          <w:rFonts w:ascii="仿宋_GB2312" w:eastAsia="仿宋_GB2312" w:hint="eastAsia"/>
          <w:sz w:val="32"/>
          <w:szCs w:val="32"/>
        </w:rPr>
      </w:pPr>
      <w:r>
        <w:rPr>
          <w:rFonts w:ascii="仿宋_GB2312" w:eastAsia="仿宋_GB2312"/>
          <w:sz w:val="32"/>
          <w:szCs w:val="32"/>
        </w:rPr>
        <w:t>Ⅰ</w:t>
      </w:r>
      <w:r>
        <w:rPr>
          <w:rFonts w:ascii="仿宋_GB2312" w:eastAsia="仿宋_GB2312"/>
          <w:sz w:val="32"/>
          <w:szCs w:val="32"/>
        </w:rPr>
        <w:t>档(</w:t>
      </w:r>
      <w:r>
        <w:rPr>
          <w:rFonts w:ascii="仿宋_GB2312" w:eastAsia="仿宋_GB2312" w:hint="eastAsia"/>
          <w:sz w:val="32"/>
          <w:szCs w:val="32"/>
        </w:rPr>
        <w:t>120</w:t>
      </w:r>
      <w:r>
        <w:rPr>
          <w:rFonts w:ascii="仿宋_GB2312" w:eastAsia="仿宋_GB2312"/>
          <w:sz w:val="32"/>
          <w:szCs w:val="32"/>
        </w:rPr>
        <w:t>分)：协作效果好，工作成效远超预期。</w:t>
      </w:r>
    </w:p>
    <w:p w14:paraId="7814D432" w14:textId="77777777" w:rsidR="005C4038" w:rsidRDefault="00000000">
      <w:pPr>
        <w:widowControl/>
        <w:spacing w:line="560" w:lineRule="exact"/>
        <w:ind w:firstLineChars="200" w:firstLine="640"/>
        <w:rPr>
          <w:rFonts w:ascii="仿宋_GB2312" w:eastAsia="仿宋_GB2312" w:hint="eastAsia"/>
          <w:sz w:val="32"/>
          <w:szCs w:val="32"/>
        </w:rPr>
      </w:pPr>
      <w:r>
        <w:rPr>
          <w:rFonts w:ascii="仿宋_GB2312" w:eastAsia="仿宋_GB2312"/>
          <w:sz w:val="32"/>
          <w:szCs w:val="32"/>
        </w:rPr>
        <w:lastRenderedPageBreak/>
        <w:t>Ⅱ</w:t>
      </w:r>
      <w:r>
        <w:rPr>
          <w:rFonts w:ascii="仿宋_GB2312" w:eastAsia="仿宋_GB2312"/>
          <w:sz w:val="32"/>
          <w:szCs w:val="32"/>
        </w:rPr>
        <w:t>档(</w:t>
      </w:r>
      <w:r>
        <w:rPr>
          <w:rFonts w:ascii="仿宋_GB2312" w:eastAsia="仿宋_GB2312" w:hint="eastAsia"/>
          <w:sz w:val="32"/>
          <w:szCs w:val="32"/>
        </w:rPr>
        <w:t>110</w:t>
      </w:r>
      <w:r>
        <w:rPr>
          <w:rFonts w:ascii="仿宋_GB2312" w:eastAsia="仿宋_GB2312"/>
          <w:sz w:val="32"/>
          <w:szCs w:val="32"/>
        </w:rPr>
        <w:t>分)：协作效果较好，工作成效符合预期。</w:t>
      </w:r>
    </w:p>
    <w:p w14:paraId="521D8570" w14:textId="77777777" w:rsidR="005C4038" w:rsidRDefault="00000000">
      <w:pPr>
        <w:widowControl/>
        <w:spacing w:line="560" w:lineRule="exact"/>
        <w:ind w:firstLineChars="200" w:firstLine="640"/>
        <w:rPr>
          <w:rFonts w:ascii="仿宋_GB2312" w:eastAsia="仿宋_GB2312" w:hint="eastAsia"/>
          <w:sz w:val="32"/>
          <w:szCs w:val="32"/>
        </w:rPr>
      </w:pPr>
      <w:r>
        <w:rPr>
          <w:rFonts w:ascii="仿宋_GB2312" w:eastAsia="仿宋_GB2312"/>
          <w:sz w:val="32"/>
          <w:szCs w:val="32"/>
        </w:rPr>
        <w:t>Ⅲ</w:t>
      </w:r>
      <w:r>
        <w:rPr>
          <w:rFonts w:ascii="仿宋_GB2312" w:eastAsia="仿宋_GB2312"/>
          <w:sz w:val="32"/>
          <w:szCs w:val="32"/>
        </w:rPr>
        <w:t>档(100分)：协作效果和工作成效基本符合预期。</w:t>
      </w:r>
    </w:p>
    <w:p w14:paraId="5194FC84" w14:textId="77777777" w:rsidR="005C4038" w:rsidRDefault="00000000">
      <w:pPr>
        <w:widowControl/>
        <w:spacing w:line="560" w:lineRule="exact"/>
        <w:ind w:firstLineChars="200" w:firstLine="640"/>
        <w:rPr>
          <w:rFonts w:ascii="仿宋_GB2312" w:eastAsia="仿宋_GB2312" w:hint="eastAsia"/>
          <w:sz w:val="32"/>
          <w:szCs w:val="32"/>
        </w:rPr>
      </w:pPr>
      <w:r>
        <w:rPr>
          <w:rFonts w:ascii="仿宋_GB2312" w:eastAsia="仿宋_GB2312"/>
          <w:sz w:val="32"/>
          <w:szCs w:val="32"/>
        </w:rPr>
        <w:t>Ⅳ</w:t>
      </w:r>
      <w:r>
        <w:rPr>
          <w:rFonts w:ascii="仿宋_GB2312" w:eastAsia="仿宋_GB2312"/>
          <w:sz w:val="32"/>
          <w:szCs w:val="32"/>
        </w:rPr>
        <w:t>档(80分)：协作效果不佳，工作成效与预期有一定差距。</w:t>
      </w:r>
    </w:p>
    <w:p w14:paraId="5BA84432" w14:textId="77777777" w:rsidR="005C4038" w:rsidRDefault="00000000">
      <w:pPr>
        <w:widowControl/>
        <w:spacing w:line="560" w:lineRule="exact"/>
        <w:ind w:firstLineChars="200" w:firstLine="640"/>
        <w:rPr>
          <w:rFonts w:ascii="仿宋_GB2312" w:eastAsia="仿宋_GB2312" w:hint="eastAsia"/>
          <w:sz w:val="32"/>
          <w:szCs w:val="32"/>
        </w:rPr>
      </w:pPr>
      <w:r>
        <w:rPr>
          <w:rFonts w:ascii="仿宋_GB2312" w:eastAsia="仿宋_GB2312"/>
          <w:sz w:val="32"/>
          <w:szCs w:val="32"/>
        </w:rPr>
        <w:t>Ⅴ</w:t>
      </w:r>
      <w:r>
        <w:rPr>
          <w:rFonts w:ascii="仿宋_GB2312" w:eastAsia="仿宋_GB2312"/>
          <w:sz w:val="32"/>
          <w:szCs w:val="32"/>
        </w:rPr>
        <w:t>档(60分)：协作效果较差，工作成效与预期有较大差距。</w:t>
      </w:r>
    </w:p>
    <w:p w14:paraId="614D0FBF" w14:textId="77777777" w:rsidR="005C4038" w:rsidRDefault="00000000">
      <w:pPr>
        <w:widowControl/>
        <w:spacing w:line="560" w:lineRule="exact"/>
        <w:ind w:firstLineChars="200" w:firstLine="643"/>
        <w:rPr>
          <w:rFonts w:ascii="仿宋_GB2312" w:eastAsia="仿宋_GB2312" w:hint="eastAsia"/>
          <w:b/>
          <w:bCs/>
          <w:sz w:val="32"/>
          <w:szCs w:val="32"/>
        </w:rPr>
      </w:pPr>
      <w:r>
        <w:rPr>
          <w:rFonts w:ascii="仿宋_GB2312" w:eastAsia="仿宋_GB2312" w:hint="eastAsia"/>
          <w:b/>
          <w:bCs/>
          <w:sz w:val="32"/>
          <w:szCs w:val="32"/>
        </w:rPr>
        <w:t>2．协同</w:t>
      </w:r>
      <w:r>
        <w:rPr>
          <w:rFonts w:ascii="仿宋_GB2312" w:eastAsia="仿宋_GB2312"/>
          <w:b/>
          <w:bCs/>
          <w:sz w:val="32"/>
          <w:szCs w:val="32"/>
        </w:rPr>
        <w:t>绩效得分</w:t>
      </w:r>
    </w:p>
    <w:p w14:paraId="64620D91" w14:textId="77777777" w:rsidR="005C4038" w:rsidRDefault="00000000">
      <w:pPr>
        <w:widowControl/>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（1）</w:t>
      </w:r>
      <w:r>
        <w:rPr>
          <w:rFonts w:ascii="仿宋_GB2312" w:eastAsia="仿宋_GB2312"/>
          <w:sz w:val="32"/>
          <w:szCs w:val="32"/>
        </w:rPr>
        <w:t>各单位第一负责人</w:t>
      </w:r>
    </w:p>
    <w:p w14:paraId="20AF6532" w14:textId="77777777" w:rsidR="005C4038" w:rsidRDefault="00000000">
      <w:pPr>
        <w:widowControl/>
        <w:spacing w:line="560" w:lineRule="exact"/>
        <w:ind w:firstLineChars="200" w:firstLine="640"/>
        <w:rPr>
          <w:rFonts w:ascii="仿宋_GB2312" w:eastAsia="仿宋_GB2312" w:hint="eastAsia"/>
          <w:sz w:val="32"/>
          <w:szCs w:val="32"/>
        </w:rPr>
      </w:pPr>
      <w:r>
        <w:rPr>
          <w:rFonts w:ascii="仿宋_GB2312" w:eastAsia="仿宋_GB2312"/>
          <w:sz w:val="32"/>
          <w:szCs w:val="32"/>
        </w:rPr>
        <w:t>年度周边绩效得分=集团公司主要领导评分</w:t>
      </w:r>
      <w:r>
        <w:rPr>
          <w:rFonts w:ascii="仿宋_GB2312" w:eastAsia="仿宋_GB2312"/>
          <w:sz w:val="32"/>
          <w:szCs w:val="32"/>
        </w:rPr>
        <w:t>×</w:t>
      </w:r>
      <w:r>
        <w:rPr>
          <w:rFonts w:ascii="仿宋_GB2312" w:eastAsia="仿宋_GB2312"/>
          <w:sz w:val="32"/>
          <w:szCs w:val="32"/>
        </w:rPr>
        <w:t>30%+分管领导评分</w:t>
      </w:r>
      <w:r>
        <w:rPr>
          <w:rFonts w:ascii="仿宋_GB2312" w:eastAsia="仿宋_GB2312"/>
          <w:sz w:val="32"/>
          <w:szCs w:val="32"/>
        </w:rPr>
        <w:t>×</w:t>
      </w:r>
      <w:r>
        <w:rPr>
          <w:rFonts w:ascii="仿宋_GB2312" w:eastAsia="仿宋_GB2312"/>
          <w:sz w:val="32"/>
          <w:szCs w:val="32"/>
        </w:rPr>
        <w:t>40%+业务关联单位第一负责人评分</w:t>
      </w:r>
      <w:r>
        <w:rPr>
          <w:rFonts w:ascii="仿宋_GB2312" w:eastAsia="仿宋_GB2312"/>
          <w:sz w:val="32"/>
          <w:szCs w:val="32"/>
        </w:rPr>
        <w:t>×</w:t>
      </w:r>
      <w:r>
        <w:rPr>
          <w:rFonts w:ascii="仿宋_GB2312" w:eastAsia="仿宋_GB2312"/>
          <w:sz w:val="32"/>
          <w:szCs w:val="32"/>
        </w:rPr>
        <w:t>30%</w:t>
      </w:r>
    </w:p>
    <w:p w14:paraId="03C9E9C3" w14:textId="77777777" w:rsidR="005C4038" w:rsidRDefault="00000000">
      <w:pPr>
        <w:widowControl/>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（2）</w:t>
      </w:r>
      <w:r>
        <w:rPr>
          <w:rFonts w:ascii="仿宋_GB2312" w:eastAsia="仿宋_GB2312"/>
          <w:sz w:val="32"/>
          <w:szCs w:val="32"/>
        </w:rPr>
        <w:t>各单位其他纳入</w:t>
      </w:r>
      <w:proofErr w:type="gramStart"/>
      <w:r>
        <w:rPr>
          <w:rFonts w:ascii="仿宋_GB2312" w:eastAsia="仿宋_GB2312"/>
          <w:sz w:val="32"/>
          <w:szCs w:val="32"/>
        </w:rPr>
        <w:t>九洲</w:t>
      </w:r>
      <w:proofErr w:type="gramEnd"/>
      <w:r>
        <w:rPr>
          <w:rFonts w:ascii="仿宋_GB2312" w:eastAsia="仿宋_GB2312"/>
          <w:sz w:val="32"/>
          <w:szCs w:val="32"/>
        </w:rPr>
        <w:t>集团公司职</w:t>
      </w:r>
      <w:proofErr w:type="gramStart"/>
      <w:r>
        <w:rPr>
          <w:rFonts w:ascii="仿宋_GB2312" w:eastAsia="仿宋_GB2312"/>
          <w:sz w:val="32"/>
          <w:szCs w:val="32"/>
        </w:rPr>
        <w:t>数管理</w:t>
      </w:r>
      <w:proofErr w:type="gramEnd"/>
      <w:r>
        <w:rPr>
          <w:rFonts w:ascii="仿宋_GB2312" w:eastAsia="仿宋_GB2312"/>
          <w:sz w:val="32"/>
          <w:szCs w:val="32"/>
        </w:rPr>
        <w:t>的中层管理人员</w:t>
      </w:r>
    </w:p>
    <w:p w14:paraId="741992F6" w14:textId="77777777" w:rsidR="005C4038" w:rsidRDefault="00000000">
      <w:pPr>
        <w:widowControl/>
        <w:spacing w:line="560" w:lineRule="exact"/>
        <w:ind w:firstLineChars="200" w:firstLine="640"/>
        <w:rPr>
          <w:rFonts w:ascii="仿宋_GB2312" w:eastAsia="仿宋_GB2312" w:hint="eastAsia"/>
          <w:sz w:val="32"/>
          <w:szCs w:val="32"/>
        </w:rPr>
      </w:pPr>
      <w:r>
        <w:rPr>
          <w:rFonts w:ascii="仿宋_GB2312" w:eastAsia="仿宋_GB2312"/>
          <w:sz w:val="32"/>
          <w:szCs w:val="32"/>
        </w:rPr>
        <w:t>年度周边绩效得分=分管领导评分</w:t>
      </w:r>
      <w:r>
        <w:rPr>
          <w:rFonts w:ascii="仿宋_GB2312" w:eastAsia="仿宋_GB2312"/>
          <w:sz w:val="32"/>
          <w:szCs w:val="32"/>
        </w:rPr>
        <w:t>×</w:t>
      </w:r>
      <w:r>
        <w:rPr>
          <w:rFonts w:ascii="仿宋_GB2312" w:eastAsia="仿宋_GB2312"/>
          <w:sz w:val="32"/>
          <w:szCs w:val="32"/>
        </w:rPr>
        <w:t>30%+单位第一负责人评分</w:t>
      </w:r>
      <w:r>
        <w:rPr>
          <w:rFonts w:ascii="仿宋_GB2312" w:eastAsia="仿宋_GB2312"/>
          <w:sz w:val="32"/>
          <w:szCs w:val="32"/>
        </w:rPr>
        <w:t>×</w:t>
      </w:r>
      <w:r>
        <w:rPr>
          <w:rFonts w:ascii="仿宋_GB2312" w:eastAsia="仿宋_GB2312"/>
          <w:sz w:val="32"/>
          <w:szCs w:val="32"/>
        </w:rPr>
        <w:t>40%+业务关联单位负责人评分</w:t>
      </w:r>
      <w:r>
        <w:rPr>
          <w:rFonts w:ascii="仿宋_GB2312" w:eastAsia="仿宋_GB2312"/>
          <w:sz w:val="32"/>
          <w:szCs w:val="32"/>
        </w:rPr>
        <w:t>×</w:t>
      </w:r>
      <w:r>
        <w:rPr>
          <w:rFonts w:ascii="仿宋_GB2312" w:eastAsia="仿宋_GB2312"/>
          <w:sz w:val="32"/>
          <w:szCs w:val="32"/>
        </w:rPr>
        <w:t>30%</w:t>
      </w:r>
    </w:p>
    <w:p w14:paraId="1427DF41" w14:textId="77777777" w:rsidR="005C4038" w:rsidRDefault="00000000">
      <w:pPr>
        <w:widowControl/>
        <w:spacing w:line="560" w:lineRule="exact"/>
        <w:ind w:firstLineChars="200" w:firstLine="643"/>
        <w:rPr>
          <w:rFonts w:ascii="楷体_GB2312" w:eastAsia="楷体_GB2312" w:hAnsi="楷体_GB2312" w:cs="楷体_GB2312" w:hint="eastAsia"/>
          <w:b/>
          <w:bCs/>
          <w:sz w:val="32"/>
          <w:szCs w:val="32"/>
        </w:rPr>
      </w:pPr>
      <w:r>
        <w:rPr>
          <w:rFonts w:ascii="楷体_GB2312" w:eastAsia="楷体_GB2312" w:hAnsi="楷体_GB2312" w:cs="楷体_GB2312" w:hint="eastAsia"/>
          <w:b/>
          <w:bCs/>
          <w:sz w:val="32"/>
          <w:szCs w:val="32"/>
        </w:rPr>
        <w:t>（四）红线指标</w:t>
      </w:r>
    </w:p>
    <w:p w14:paraId="58AC8C11" w14:textId="77777777" w:rsidR="005C4038" w:rsidRDefault="00000000">
      <w:pPr>
        <w:widowControl/>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红线指标为不能突破的红线条款，主要包括党风廉政建设、安全、保密和</w:t>
      </w:r>
      <w:proofErr w:type="gramStart"/>
      <w:r>
        <w:rPr>
          <w:rFonts w:ascii="仿宋_GB2312" w:eastAsia="仿宋_GB2312" w:hint="eastAsia"/>
          <w:sz w:val="32"/>
          <w:szCs w:val="32"/>
        </w:rPr>
        <w:t>践行</w:t>
      </w:r>
      <w:proofErr w:type="gramEnd"/>
      <w:r>
        <w:rPr>
          <w:rFonts w:ascii="仿宋_GB2312" w:eastAsia="仿宋_GB2312" w:hint="eastAsia"/>
          <w:sz w:val="32"/>
          <w:szCs w:val="32"/>
        </w:rPr>
        <w:t>企业文化等。采取扣分制，原则上红线指标总扣分不超过10分，因为党风廉政建设、安全、保密等造成一票否决或重大责任事故的，全部或部分扣减年度绩效得分。</w:t>
      </w:r>
    </w:p>
    <w:p w14:paraId="6E863EA4" w14:textId="77777777" w:rsidR="005C4038" w:rsidRDefault="00000000">
      <w:pPr>
        <w:spacing w:line="560" w:lineRule="exact"/>
        <w:ind w:left="641"/>
        <w:jc w:val="left"/>
        <w:rPr>
          <w:rFonts w:ascii="黑体" w:eastAsia="黑体" w:hAnsi="黑体" w:cs="黑体" w:hint="eastAsia"/>
          <w:bCs/>
          <w:sz w:val="32"/>
          <w:szCs w:val="32"/>
        </w:rPr>
      </w:pPr>
      <w:r>
        <w:rPr>
          <w:rFonts w:ascii="黑体" w:eastAsia="黑体" w:hAnsi="黑体" w:cs="黑体" w:hint="eastAsia"/>
          <w:bCs/>
          <w:sz w:val="32"/>
          <w:szCs w:val="32"/>
        </w:rPr>
        <w:t>三、考核兑现</w:t>
      </w:r>
    </w:p>
    <w:p w14:paraId="2F1E0AF2" w14:textId="77777777" w:rsidR="005C4038" w:rsidRDefault="00000000">
      <w:pPr>
        <w:spacing w:line="560" w:lineRule="exact"/>
        <w:ind w:firstLineChars="200" w:firstLine="643"/>
        <w:rPr>
          <w:rFonts w:ascii="仿宋_GB2312" w:eastAsia="仿宋_GB2312" w:hAnsi="宋体" w:cs="Times New Roman" w:hint="eastAsia"/>
          <w:b/>
          <w:sz w:val="32"/>
          <w:szCs w:val="32"/>
        </w:rPr>
      </w:pPr>
      <w:r>
        <w:rPr>
          <w:rFonts w:ascii="仿宋_GB2312" w:eastAsia="仿宋_GB2312" w:hAnsi="宋体" w:cs="Times New Roman" w:hint="eastAsia"/>
          <w:b/>
          <w:sz w:val="32"/>
          <w:szCs w:val="32"/>
        </w:rPr>
        <w:t>考核得分=组织绩效得分×30%+任务绩效得分×50%+协同绩效得分×20%-红线指标扣分</w:t>
      </w:r>
    </w:p>
    <w:p w14:paraId="2E96B903" w14:textId="77777777" w:rsidR="005C4038" w:rsidRDefault="00000000">
      <w:pPr>
        <w:spacing w:line="560" w:lineRule="exact"/>
        <w:ind w:firstLineChars="200" w:firstLine="643"/>
        <w:rPr>
          <w:rFonts w:ascii="仿宋_GB2312" w:eastAsia="仿宋_GB2312" w:hAnsi="宋体" w:cs="Times New Roman" w:hint="eastAsia"/>
          <w:b/>
          <w:sz w:val="32"/>
          <w:szCs w:val="32"/>
        </w:rPr>
      </w:pPr>
      <w:r>
        <w:rPr>
          <w:rFonts w:ascii="仿宋_GB2312" w:eastAsia="仿宋_GB2312" w:hAnsi="宋体" w:cs="Times New Roman" w:hint="eastAsia"/>
          <w:b/>
          <w:sz w:val="32"/>
          <w:szCs w:val="32"/>
        </w:rPr>
        <w:t>年薪=基本年薪+绩效年薪</w:t>
      </w:r>
    </w:p>
    <w:p w14:paraId="67446C6C" w14:textId="77777777" w:rsidR="005C4038" w:rsidRDefault="00000000">
      <w:pPr>
        <w:spacing w:line="560" w:lineRule="exact"/>
        <w:ind w:firstLineChars="200" w:firstLine="640"/>
        <w:rPr>
          <w:rFonts w:ascii="仿宋_GB2312" w:eastAsia="仿宋_GB2312" w:hAnsi="宋体" w:cs="Times New Roman" w:hint="eastAsia"/>
          <w:bCs/>
          <w:sz w:val="32"/>
          <w:szCs w:val="32"/>
        </w:rPr>
      </w:pPr>
      <w:r>
        <w:rPr>
          <w:rFonts w:ascii="仿宋_GB2312" w:eastAsia="仿宋_GB2312" w:hAnsi="宋体" w:cs="Times New Roman" w:hint="eastAsia"/>
          <w:bCs/>
          <w:sz w:val="32"/>
          <w:szCs w:val="32"/>
        </w:rPr>
        <w:t>基本年薪占年薪标准的40%,绩效年薪占年薪标准的60%。年</w:t>
      </w:r>
      <w:r>
        <w:rPr>
          <w:rFonts w:ascii="仿宋_GB2312" w:eastAsia="仿宋_GB2312" w:hAnsi="宋体" w:cs="Times New Roman" w:hint="eastAsia"/>
          <w:bCs/>
          <w:sz w:val="32"/>
          <w:szCs w:val="32"/>
        </w:rPr>
        <w:lastRenderedPageBreak/>
        <w:t>薪兑现与乙方年度经营业绩考核得分挂钩，具体挂钩方式如下：</w:t>
      </w:r>
    </w:p>
    <w:p w14:paraId="47005E40" w14:textId="77777777" w:rsidR="005C4038" w:rsidRDefault="00000000">
      <w:pPr>
        <w:spacing w:line="560" w:lineRule="exact"/>
        <w:ind w:firstLineChars="200" w:firstLine="643"/>
        <w:rPr>
          <w:rFonts w:ascii="仿宋_GB2312" w:eastAsia="仿宋_GB2312" w:hAnsi="宋体" w:cs="Times New Roman" w:hint="eastAsia"/>
          <w:b/>
          <w:sz w:val="32"/>
          <w:szCs w:val="32"/>
        </w:rPr>
      </w:pPr>
      <w:r>
        <w:rPr>
          <w:rFonts w:ascii="仿宋_GB2312" w:eastAsia="仿宋_GB2312" w:hAnsi="宋体" w:cs="Times New Roman" w:hint="eastAsia"/>
          <w:b/>
          <w:sz w:val="32"/>
          <w:szCs w:val="32"/>
        </w:rPr>
        <w:t>绩效年薪=绩效年薪标准×考核得分/100。绩效年薪不超过绩效年薪标准的2倍。</w:t>
      </w:r>
    </w:p>
    <w:p w14:paraId="742C901E" w14:textId="77777777" w:rsidR="005C4038" w:rsidRDefault="00000000">
      <w:pPr>
        <w:spacing w:line="560" w:lineRule="exact"/>
        <w:ind w:firstLineChars="200" w:firstLine="640"/>
        <w:rPr>
          <w:rFonts w:ascii="仿宋_GB2312" w:eastAsia="仿宋_GB2312" w:hAnsi="宋体" w:cs="Times New Roman" w:hint="eastAsia"/>
          <w:bCs/>
          <w:sz w:val="32"/>
          <w:szCs w:val="32"/>
        </w:rPr>
      </w:pPr>
      <w:r>
        <w:rPr>
          <w:rFonts w:ascii="仿宋_GB2312" w:eastAsia="仿宋_GB2312" w:hAnsi="宋体" w:cs="Times New Roman" w:hint="eastAsia"/>
          <w:bCs/>
          <w:sz w:val="32"/>
          <w:szCs w:val="32"/>
        </w:rPr>
        <w:t>乙方年薪实行预发制，年终根据考核结果结算年薪，并结合已预发年薪兑现剩余部分。</w:t>
      </w:r>
    </w:p>
    <w:p w14:paraId="6CA1CB0D" w14:textId="77777777" w:rsidR="005C4038" w:rsidRDefault="00000000">
      <w:pPr>
        <w:widowControl/>
        <w:spacing w:line="560" w:lineRule="exact"/>
        <w:ind w:firstLineChars="200" w:firstLine="640"/>
        <w:rPr>
          <w:rFonts w:ascii="仿宋_GB2312" w:eastAsia="仿宋_GB2312" w:hAnsi="宋体" w:cs="Times New Roman" w:hint="eastAsia"/>
          <w:bCs/>
          <w:sz w:val="32"/>
          <w:szCs w:val="32"/>
        </w:rPr>
      </w:pPr>
      <w:r>
        <w:rPr>
          <w:rFonts w:ascii="仿宋_GB2312" w:eastAsia="仿宋_GB2312" w:hint="eastAsia"/>
          <w:sz w:val="32"/>
          <w:szCs w:val="32"/>
        </w:rPr>
        <w:t>超额利润奖励按照专项考核管理办法进行。</w:t>
      </w:r>
    </w:p>
    <w:p w14:paraId="15F7B12E" w14:textId="77777777" w:rsidR="005C4038" w:rsidRDefault="00000000">
      <w:pPr>
        <w:spacing w:line="560" w:lineRule="exact"/>
        <w:ind w:left="641"/>
        <w:jc w:val="left"/>
        <w:rPr>
          <w:rFonts w:ascii="黑体" w:eastAsia="黑体" w:hAnsi="黑体" w:cs="黑体" w:hint="eastAsia"/>
          <w:bCs/>
          <w:sz w:val="32"/>
          <w:szCs w:val="32"/>
        </w:rPr>
      </w:pPr>
      <w:r>
        <w:rPr>
          <w:rFonts w:ascii="黑体" w:eastAsia="黑体" w:hAnsi="黑体" w:cs="黑体" w:hint="eastAsia"/>
          <w:bCs/>
          <w:sz w:val="32"/>
          <w:szCs w:val="32"/>
        </w:rPr>
        <w:t>四、其他</w:t>
      </w:r>
    </w:p>
    <w:p w14:paraId="5A54E423" w14:textId="77777777" w:rsidR="005C4038" w:rsidRDefault="00000000">
      <w:pPr>
        <w:spacing w:line="560" w:lineRule="exact"/>
        <w:ind w:firstLineChars="200" w:firstLine="640"/>
        <w:rPr>
          <w:rFonts w:ascii="仿宋_GB2312" w:eastAsia="仿宋_GB2312" w:hAnsi="宋体" w:hint="eastAsia"/>
          <w:bCs/>
          <w:sz w:val="32"/>
          <w:szCs w:val="32"/>
        </w:rPr>
      </w:pPr>
      <w:r>
        <w:rPr>
          <w:rFonts w:ascii="仿宋_GB2312" w:eastAsia="仿宋_GB2312" w:hAnsi="宋体" w:hint="eastAsia"/>
          <w:bCs/>
          <w:sz w:val="32"/>
          <w:szCs w:val="32"/>
        </w:rPr>
        <w:t>1．本协议其他未尽事宜由双方另行协商。</w:t>
      </w:r>
    </w:p>
    <w:p w14:paraId="05C0F5EC" w14:textId="77777777" w:rsidR="005C4038" w:rsidRDefault="00000000">
      <w:pPr>
        <w:spacing w:line="560" w:lineRule="exact"/>
        <w:ind w:firstLineChars="200" w:firstLine="640"/>
        <w:rPr>
          <w:rFonts w:ascii="仿宋_GB2312" w:eastAsia="仿宋_GB2312" w:hint="eastAsia"/>
          <w:bCs/>
          <w:sz w:val="32"/>
          <w:szCs w:val="32"/>
        </w:rPr>
      </w:pPr>
      <w:r>
        <w:rPr>
          <w:rFonts w:ascii="仿宋_GB2312" w:eastAsia="仿宋_GB2312" w:hAnsi="宋体" w:hint="eastAsia"/>
          <w:bCs/>
          <w:sz w:val="32"/>
          <w:szCs w:val="32"/>
        </w:rPr>
        <w:t>2．本协议一式三份，甲方、乙方、干部管理部门各执一份，自甲、乙双方签字（盖章）之日起生效。</w:t>
      </w:r>
    </w:p>
    <w:p w14:paraId="56A72517" w14:textId="77777777" w:rsidR="005C4038" w:rsidRDefault="005C4038">
      <w:pPr>
        <w:spacing w:line="560" w:lineRule="exact"/>
        <w:ind w:firstLineChars="200" w:firstLine="640"/>
        <w:rPr>
          <w:rFonts w:ascii="仿宋_GB2312" w:eastAsia="仿宋_GB2312" w:hAnsi="宋体" w:hint="eastAsia"/>
          <w:bCs/>
          <w:sz w:val="32"/>
          <w:szCs w:val="32"/>
        </w:rPr>
      </w:pPr>
    </w:p>
    <w:p w14:paraId="6546D2B2" w14:textId="77777777" w:rsidR="005C4038" w:rsidRDefault="005C4038">
      <w:pPr>
        <w:spacing w:line="560" w:lineRule="exact"/>
        <w:ind w:firstLineChars="200" w:firstLine="640"/>
        <w:rPr>
          <w:rFonts w:ascii="仿宋_GB2312" w:eastAsia="仿宋_GB2312" w:hAnsi="宋体" w:hint="eastAsia"/>
          <w:bCs/>
          <w:sz w:val="32"/>
          <w:szCs w:val="32"/>
        </w:rPr>
      </w:pPr>
    </w:p>
    <w:p w14:paraId="690DF3B8" w14:textId="77777777" w:rsidR="005C4038" w:rsidRDefault="005C4038">
      <w:pPr>
        <w:adjustRightInd w:val="0"/>
        <w:snapToGrid w:val="0"/>
        <w:spacing w:line="560" w:lineRule="exact"/>
        <w:rPr>
          <w:rFonts w:ascii="黑体" w:eastAsia="黑体" w:hAnsi="黑体" w:cs="黑体" w:hint="eastAsia"/>
          <w:bCs/>
          <w:sz w:val="32"/>
          <w:szCs w:val="32"/>
        </w:rPr>
      </w:pPr>
    </w:p>
    <w:p w14:paraId="574BB9C0" w14:textId="77777777" w:rsidR="005C4038" w:rsidRDefault="00000000">
      <w:pPr>
        <w:adjustRightInd w:val="0"/>
        <w:snapToGrid w:val="0"/>
        <w:spacing w:line="560" w:lineRule="exact"/>
        <w:rPr>
          <w:rFonts w:ascii="黑体" w:eastAsia="黑体" w:hAnsi="黑体" w:cs="黑体" w:hint="eastAsia"/>
          <w:bCs/>
          <w:sz w:val="32"/>
          <w:szCs w:val="32"/>
        </w:rPr>
      </w:pPr>
      <w:r>
        <w:rPr>
          <w:rFonts w:ascii="黑体" w:eastAsia="黑体" w:hAnsi="黑体" w:cs="黑体" w:hint="eastAsia"/>
          <w:bCs/>
          <w:sz w:val="32"/>
          <w:szCs w:val="32"/>
        </w:rPr>
        <w:t>甲方（签字）：                     乙方（签字）：</w:t>
      </w:r>
    </w:p>
    <w:p w14:paraId="0F21E7C6" w14:textId="77777777" w:rsidR="005C4038" w:rsidRDefault="005C4038">
      <w:pPr>
        <w:adjustRightInd w:val="0"/>
        <w:snapToGrid w:val="0"/>
        <w:spacing w:line="560" w:lineRule="exact"/>
        <w:rPr>
          <w:rFonts w:ascii="黑体" w:eastAsia="黑体" w:hAnsi="黑体" w:cs="黑体" w:hint="eastAsia"/>
          <w:bCs/>
          <w:sz w:val="32"/>
          <w:szCs w:val="32"/>
        </w:rPr>
      </w:pPr>
    </w:p>
    <w:p w14:paraId="22C5556C" w14:textId="77777777" w:rsidR="005C4038" w:rsidRDefault="005C4038">
      <w:pPr>
        <w:pStyle w:val="13"/>
        <w:shd w:val="clear" w:color="auto" w:fill="FFFFFF"/>
        <w:adjustRightInd w:val="0"/>
        <w:snapToGrid w:val="0"/>
        <w:spacing w:beforeAutospacing="0" w:afterAutospacing="0" w:line="560" w:lineRule="exact"/>
        <w:jc w:val="both"/>
        <w:textAlignment w:val="baseline"/>
        <w:rPr>
          <w:rFonts w:ascii="黑体" w:eastAsia="黑体" w:hAnsi="黑体" w:cs="黑体" w:hint="eastAsia"/>
          <w:bCs/>
          <w:sz w:val="32"/>
          <w:szCs w:val="32"/>
        </w:rPr>
      </w:pPr>
    </w:p>
    <w:p w14:paraId="076AD672" w14:textId="77777777" w:rsidR="005C4038" w:rsidRDefault="00000000">
      <w:pPr>
        <w:pStyle w:val="13"/>
        <w:shd w:val="clear" w:color="auto" w:fill="FFFFFF"/>
        <w:adjustRightInd w:val="0"/>
        <w:snapToGrid w:val="0"/>
        <w:spacing w:line="560" w:lineRule="exact"/>
        <w:textAlignment w:val="baseline"/>
        <w:rPr>
          <w:rFonts w:ascii="仿宋_GB2312" w:eastAsia="仿宋_GB2312" w:hint="eastAsia"/>
          <w:color w:val="000000"/>
          <w:sz w:val="32"/>
          <w:szCs w:val="32"/>
        </w:rPr>
      </w:pPr>
      <w:r>
        <w:rPr>
          <w:rFonts w:ascii="黑体" w:eastAsia="黑体" w:hAnsi="黑体" w:cs="黑体" w:hint="eastAsia"/>
          <w:bCs/>
          <w:sz w:val="32"/>
          <w:szCs w:val="32"/>
        </w:rPr>
        <w:t>签订日期：   年   月   日</w:t>
      </w:r>
    </w:p>
    <w:sectPr w:rsidR="005C4038">
      <w:headerReference w:type="default" r:id="rId8"/>
      <w:footerReference w:type="default" r:id="rId9"/>
      <w:pgSz w:w="11906" w:h="16838"/>
      <w:pgMar w:top="2098" w:right="1474" w:bottom="1985" w:left="1588"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26BDE4C" w14:textId="77777777" w:rsidR="00FA13F1" w:rsidRDefault="00FA13F1">
      <w:pPr>
        <w:rPr>
          <w:rFonts w:hint="eastAsia"/>
        </w:rPr>
      </w:pPr>
      <w:r>
        <w:separator/>
      </w:r>
    </w:p>
  </w:endnote>
  <w:endnote w:type="continuationSeparator" w:id="0">
    <w:p w14:paraId="531977EC" w14:textId="77777777" w:rsidR="00FA13F1" w:rsidRDefault="00FA13F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embedRegular r:id="rId1" w:subsetted="1" w:fontKey="{57325051-A576-47D7-A662-7A7D1DE1668B}"/>
  </w:font>
  <w:font w:name="等线 Light">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仿宋_GB2312">
    <w:panose1 w:val="02010609030101010101"/>
    <w:charset w:val="86"/>
    <w:family w:val="modern"/>
    <w:pitch w:val="fixed"/>
    <w:sig w:usb0="00000001" w:usb1="080E0000" w:usb2="00000010" w:usb3="00000000" w:csb0="00040000" w:csb1="00000000"/>
    <w:embedRegular r:id="rId2" w:subsetted="1" w:fontKey="{7A3534E9-1FA4-4F20-A669-1EB3D4447D33}"/>
    <w:embedBold r:id="rId3" w:subsetted="1" w:fontKey="{57B2DA8D-2D2E-4195-9864-97188522599F}"/>
  </w:font>
  <w:font w:name="方正小标宋简体">
    <w:charset w:val="86"/>
    <w:family w:val="script"/>
    <w:pitch w:val="fixed"/>
    <w:sig w:usb0="00000001" w:usb1="080E0000" w:usb2="00000010" w:usb3="00000000" w:csb0="00040000" w:csb1="00000000"/>
    <w:embedRegular r:id="rId4" w:subsetted="1" w:fontKey="{651BEEB0-BDBA-454C-A1DA-AEE25CD06733}"/>
  </w:font>
  <w:font w:name="黑体">
    <w:altName w:val="SimHei"/>
    <w:panose1 w:val="02010609060101010101"/>
    <w:charset w:val="86"/>
    <w:family w:val="modern"/>
    <w:pitch w:val="fixed"/>
    <w:sig w:usb0="800002BF" w:usb1="38CF7CFA" w:usb2="00000016" w:usb3="00000000" w:csb0="00040001" w:csb1="00000000"/>
    <w:embedRegular r:id="rId5" w:subsetted="1" w:fontKey="{26732369-C768-4305-A635-8C8D220A3B27}"/>
  </w:font>
  <w:font w:name="楷体_GB2312">
    <w:charset w:val="86"/>
    <w:family w:val="modern"/>
    <w:pitch w:val="fixed"/>
    <w:sig w:usb0="00000001" w:usb1="080E0000" w:usb2="00000010" w:usb3="00000000" w:csb0="00040000" w:csb1="00000000"/>
    <w:embedBold r:id="rId6" w:subsetted="1" w:fontKey="{1509111A-0482-48CC-8BB3-28D227D21C83}"/>
  </w:font>
  <w:font w:name="QisiAaBanSong">
    <w:altName w:val="微软雅黑"/>
    <w:charset w:val="86"/>
    <w:family w:val="auto"/>
    <w:pitch w:val="default"/>
    <w:sig w:usb0="A00002BF" w:usb1="18EF7CFA" w:usb2="00000016" w:usb3="00000000" w:csb0="0004009F" w:csb1="DFD70000"/>
  </w:font>
  <w:font w:name="华文新魏">
    <w:panose1 w:val="02010800040101010101"/>
    <w:charset w:val="86"/>
    <w:family w:val="auto"/>
    <w:pitch w:val="variable"/>
    <w:sig w:usb0="00000001" w:usb1="080F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84A379" w14:textId="77777777" w:rsidR="005C4038" w:rsidRDefault="00000000">
    <w:pPr>
      <w:pStyle w:val="a5"/>
      <w:rPr>
        <w:rFonts w:hint="eastAsia"/>
      </w:rPr>
    </w:pPr>
    <w:r>
      <w:rPr>
        <w:noProof/>
      </w:rPr>
      <mc:AlternateContent>
        <mc:Choice Requires="wps">
          <w:drawing>
            <wp:anchor distT="0" distB="0" distL="114300" distR="114300" simplePos="0" relativeHeight="251659264" behindDoc="0" locked="0" layoutInCell="1" allowOverlap="1" wp14:anchorId="0557CEA5" wp14:editId="149F3688">
              <wp:simplePos x="0" y="0"/>
              <wp:positionH relativeFrom="margin">
                <wp:align>outside</wp:align>
              </wp:positionH>
              <wp:positionV relativeFrom="paragraph">
                <wp:posOffset>0</wp:posOffset>
              </wp:positionV>
              <wp:extent cx="789940" cy="236855"/>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789940" cy="23685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FBC7CA" w14:textId="77777777" w:rsidR="005C4038" w:rsidRDefault="00000000">
                          <w:pPr>
                            <w:pStyle w:val="a5"/>
                            <w:rPr>
                              <w:rFonts w:ascii="宋体" w:eastAsia="宋体" w:hAnsi="宋体" w:cs="宋体" w:hint="eastAsia"/>
                              <w:sz w:val="28"/>
                              <w:szCs w:val="28"/>
                            </w:rPr>
                          </w:pPr>
                          <w:r>
                            <w:rPr>
                              <w:rFonts w:ascii="宋体" w:eastAsia="宋体" w:hAnsi="宋体" w:cs="宋体" w:hint="eastAsia"/>
                              <w:sz w:val="28"/>
                              <w:szCs w:val="28"/>
                            </w:rPr>
                            <w:t xml:space="preserve">— </w:t>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Pr>
                              <w:rFonts w:ascii="宋体" w:eastAsia="宋体" w:hAnsi="宋体" w:cs="宋体" w:hint="eastAsia"/>
                              <w:sz w:val="28"/>
                              <w:szCs w:val="28"/>
                            </w:rPr>
                            <w:t>8</w:t>
                          </w:r>
                          <w:r>
                            <w:rPr>
                              <w:rFonts w:ascii="宋体" w:eastAsia="宋体" w:hAnsi="宋体" w:cs="宋体" w:hint="eastAsia"/>
                              <w:sz w:val="28"/>
                              <w:szCs w:val="28"/>
                            </w:rPr>
                            <w:fldChar w:fldCharType="end"/>
                          </w:r>
                          <w:r>
                            <w:rPr>
                              <w:rFonts w:ascii="宋体" w:eastAsia="宋体" w:hAnsi="宋体" w:cs="宋体" w:hint="eastAsia"/>
                              <w:sz w:val="28"/>
                              <w:szCs w:val="28"/>
                            </w:rPr>
                            <w:t xml:space="preserve"> —</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type w14:anchorId="0557CEA5" id="_x0000_t202" coordsize="21600,21600" o:spt="202" path="m,l,21600r21600,l21600,xe">
              <v:stroke joinstyle="miter"/>
              <v:path gradientshapeok="t" o:connecttype="rect"/>
            </v:shapetype>
            <v:shape id="文本框 13" o:spid="_x0000_s1026" type="#_x0000_t202" style="position:absolute;margin-left:11pt;margin-top:0;width:62.2pt;height:18.65pt;z-index:251659264;visibility:visible;mso-wrap-style:squar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" filled="f" stroked="f" strokeweight=".5pt">
              <v:textbox inset="0,0,0,0">
                <w:txbxContent>
                  <w:p w14:paraId="3AFBC7CA" w14:textId="77777777" w:rsidR="005C4038" w:rsidRDefault="00000000">
                    <w:pPr>
                      <w:pStyle w:val="a5"/>
                      <w:rPr>
                        <w:rFonts w:ascii="宋体" w:eastAsia="宋体" w:hAnsi="宋体" w:cs="宋体" w:hint="eastAsia"/>
                        <w:sz w:val="28"/>
                        <w:szCs w:val="28"/>
                      </w:rPr>
                    </w:pPr>
                    <w:r>
                      <w:rPr>
                        <w:rFonts w:ascii="宋体" w:eastAsia="宋体" w:hAnsi="宋体" w:cs="宋体" w:hint="eastAsia"/>
                        <w:sz w:val="28"/>
                        <w:szCs w:val="28"/>
                      </w:rPr>
                      <w:t xml:space="preserve">— </w:t>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Pr>
                        <w:rFonts w:ascii="宋体" w:eastAsia="宋体" w:hAnsi="宋体" w:cs="宋体" w:hint="eastAsia"/>
                        <w:sz w:val="28"/>
                        <w:szCs w:val="28"/>
                      </w:rPr>
                      <w:t>8</w:t>
                    </w:r>
                    <w:r>
                      <w:rPr>
                        <w:rFonts w:ascii="宋体" w:eastAsia="宋体" w:hAnsi="宋体" w:cs="宋体" w:hint="eastAsia"/>
                        <w:sz w:val="28"/>
                        <w:szCs w:val="28"/>
                      </w:rPr>
                      <w:fldChar w:fldCharType="end"/>
                    </w:r>
                    <w:r>
                      <w:rPr>
                        <w:rFonts w:ascii="宋体" w:eastAsia="宋体" w:hAnsi="宋体" w:cs="宋体" w:hint="eastAsia"/>
                        <w:sz w:val="28"/>
                        <w:szCs w:val="28"/>
                      </w:rPr>
                      <w:t xml:space="preserve"> —</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A0282EE" w14:textId="77777777" w:rsidR="00FA13F1" w:rsidRDefault="00FA13F1">
      <w:pPr>
        <w:rPr>
          <w:rFonts w:hint="eastAsia"/>
        </w:rPr>
      </w:pPr>
      <w:r>
        <w:separator/>
      </w:r>
    </w:p>
  </w:footnote>
  <w:footnote w:type="continuationSeparator" w:id="0">
    <w:p w14:paraId="00C71E3B" w14:textId="77777777" w:rsidR="00FA13F1" w:rsidRDefault="00FA13F1">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6F5873" w14:textId="77777777" w:rsidR="005C4038" w:rsidRDefault="00000000">
    <w:pPr>
      <w:pStyle w:val="a7"/>
      <w:spacing w:line="300" w:lineRule="exact"/>
      <w:jc w:val="left"/>
      <w:rPr>
        <w:rFonts w:ascii="QisiAaBanSong" w:eastAsia="QisiAaBanSong" w:hAnsi="QisiAaBanSong" w:cs="QisiAaBanSong" w:hint="eastAsia"/>
        <w:bCs/>
        <w:color w:val="215E99" w:themeColor="text2" w:themeTint="BF"/>
        <w:spacing w:val="-20"/>
        <w:kern w:val="0"/>
        <w:sz w:val="21"/>
        <w:szCs w:val="21"/>
      </w:rPr>
    </w:pPr>
    <w:r>
      <w:rPr>
        <w:rFonts w:ascii="QisiAaBanSong" w:eastAsia="QisiAaBanSong" w:hAnsi="QisiAaBanSong" w:cs="QisiAaBanSong" w:hint="eastAsia"/>
        <w:b/>
        <w:color w:val="FF0000"/>
        <w:spacing w:val="-20"/>
        <w:kern w:val="0"/>
        <w:sz w:val="28"/>
        <w:szCs w:val="28"/>
      </w:rPr>
      <w:t xml:space="preserve">          </w:t>
    </w:r>
    <w:r>
      <w:rPr>
        <w:rFonts w:ascii="QisiAaBanSong" w:eastAsia="QisiAaBanSong" w:hAnsi="QisiAaBanSong" w:cs="QisiAaBanSong" w:hint="eastAsia"/>
        <w:bCs/>
        <w:color w:val="FF0000"/>
        <w:spacing w:val="-20"/>
        <w:kern w:val="0"/>
        <w:sz w:val="22"/>
        <w:szCs w:val="22"/>
      </w:rPr>
      <w:t xml:space="preserve">                                                                                          </w:t>
    </w:r>
    <w:r>
      <w:rPr>
        <w:rFonts w:ascii="QisiAaBanSong" w:eastAsia="QisiAaBanSong" w:hAnsi="QisiAaBanSong" w:cs="QisiAaBanSong" w:hint="eastAsia"/>
        <w:bCs/>
        <w:color w:val="215E99" w:themeColor="text2" w:themeTint="BF"/>
        <w:spacing w:val="-20"/>
        <w:kern w:val="0"/>
        <w:sz w:val="21"/>
        <w:szCs w:val="21"/>
      </w:rPr>
      <w:t>客户第一  奋斗为本</w:t>
    </w:r>
  </w:p>
  <w:p w14:paraId="5EA0EAD9" w14:textId="77777777" w:rsidR="005C4038" w:rsidRDefault="00000000">
    <w:pPr>
      <w:pStyle w:val="a7"/>
      <w:spacing w:line="300" w:lineRule="exact"/>
      <w:rPr>
        <w:rFonts w:ascii="QisiAaBanSong" w:eastAsia="QisiAaBanSong" w:hAnsi="QisiAaBanSong" w:cs="QisiAaBanSong" w:hint="eastAsia"/>
        <w:bCs/>
        <w:color w:val="215E99" w:themeColor="text2" w:themeTint="BF"/>
        <w:spacing w:val="-20"/>
        <w:kern w:val="0"/>
        <w:sz w:val="21"/>
        <w:szCs w:val="21"/>
      </w:rPr>
    </w:pPr>
    <w:r>
      <w:rPr>
        <w:rFonts w:ascii="华文新魏" w:eastAsia="华文新魏" w:hAnsi="Times New Roman" w:cs="Times New Roman" w:hint="eastAsia"/>
        <w:b/>
        <w:noProof/>
        <w:color w:val="FF0000"/>
        <w:spacing w:val="-20"/>
        <w:kern w:val="0"/>
        <w:sz w:val="44"/>
        <w:szCs w:val="44"/>
      </w:rPr>
      <w:drawing>
        <wp:anchor distT="0" distB="0" distL="114300" distR="114300" simplePos="0" relativeHeight="251660288" behindDoc="1" locked="0" layoutInCell="1" allowOverlap="1" wp14:anchorId="60F660C9" wp14:editId="66EBF661">
          <wp:simplePos x="0" y="0"/>
          <wp:positionH relativeFrom="column">
            <wp:posOffset>-29210</wp:posOffset>
          </wp:positionH>
          <wp:positionV relativeFrom="paragraph">
            <wp:posOffset>10795</wp:posOffset>
          </wp:positionV>
          <wp:extent cx="1913890" cy="241935"/>
          <wp:effectExtent l="0" t="0" r="10160" b="5715"/>
          <wp:wrapTight wrapText="bothSides">
            <wp:wrapPolygon edited="0">
              <wp:start x="215" y="0"/>
              <wp:lineTo x="0" y="1644"/>
              <wp:lineTo x="0" y="16441"/>
              <wp:lineTo x="215" y="19729"/>
              <wp:lineTo x="2365" y="19729"/>
              <wp:lineTo x="21285" y="18085"/>
              <wp:lineTo x="21285" y="4932"/>
              <wp:lineTo x="2365" y="0"/>
              <wp:lineTo x="215" y="0"/>
            </wp:wrapPolygon>
          </wp:wrapTight>
          <wp:docPr id="10" name="图片 1" descr="46444ccd5ad2cf0ec33c6575ac9db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 descr="46444ccd5ad2cf0ec33c6575ac9db74"/>
                  <pic:cNvPicPr>
                    <a:picLocks noChangeAspect="1"/>
                  </pic:cNvPicPr>
                </pic:nvPicPr>
                <pic:blipFill>
                  <a:blip r:embed="rId1"/>
                  <a:stretch>
                    <a:fillRect/>
                  </a:stretch>
                </pic:blipFill>
                <pic:spPr>
                  <a:xfrm>
                    <a:off x="0" y="0"/>
                    <a:ext cx="1913890" cy="241935"/>
                  </a:xfrm>
                  <a:prstGeom prst="rect">
                    <a:avLst/>
                  </a:prstGeom>
                  <a:noFill/>
                  <a:ln>
                    <a:noFill/>
                  </a:ln>
                </pic:spPr>
              </pic:pic>
            </a:graphicData>
          </a:graphic>
        </wp:anchor>
      </w:drawing>
    </w:r>
    <w:r>
      <w:rPr>
        <w:rFonts w:ascii="QisiAaBanSong" w:eastAsia="QisiAaBanSong" w:hAnsi="QisiAaBanSong" w:cs="QisiAaBanSong" w:hint="eastAsia"/>
        <w:bCs/>
        <w:color w:val="215E99" w:themeColor="text2" w:themeTint="BF"/>
        <w:spacing w:val="-20"/>
        <w:kern w:val="0"/>
        <w:sz w:val="21"/>
        <w:szCs w:val="21"/>
      </w:rPr>
      <w:t xml:space="preserve">                                                                                                                整体至上  团结协作</w:t>
    </w:r>
  </w:p>
  <w:p w14:paraId="5E5E7413" w14:textId="77777777" w:rsidR="005C4038" w:rsidRDefault="00000000">
    <w:pPr>
      <w:pStyle w:val="a7"/>
      <w:spacing w:line="300" w:lineRule="exact"/>
      <w:ind w:firstLineChars="4300" w:firstLine="7310"/>
      <w:jc w:val="left"/>
      <w:rPr>
        <w:rFonts w:ascii="QisiAaBanSong" w:eastAsia="QisiAaBanSong" w:hAnsi="QisiAaBanSong" w:cs="QisiAaBanSong" w:hint="eastAsia"/>
        <w:bCs/>
        <w:color w:val="215E99" w:themeColor="text2" w:themeTint="BF"/>
        <w:spacing w:val="-20"/>
        <w:kern w:val="0"/>
        <w:sz w:val="21"/>
        <w:szCs w:val="21"/>
      </w:rPr>
    </w:pPr>
    <w:r>
      <w:rPr>
        <w:rFonts w:ascii="QisiAaBanSong" w:eastAsia="QisiAaBanSong" w:hAnsi="QisiAaBanSong" w:cs="QisiAaBanSong" w:hint="eastAsia"/>
        <w:bCs/>
        <w:color w:val="215E99" w:themeColor="text2" w:themeTint="BF"/>
        <w:spacing w:val="-20"/>
        <w:kern w:val="0"/>
        <w:sz w:val="21"/>
        <w:szCs w:val="21"/>
      </w:rPr>
      <w:t>自我革新  开放包容</w:t>
    </w:r>
  </w:p>
  <w:p w14:paraId="6897F6A9" w14:textId="77777777" w:rsidR="005C4038" w:rsidRDefault="00000000">
    <w:pPr>
      <w:pStyle w:val="a7"/>
      <w:jc w:val="both"/>
      <w:rPr>
        <w:rFonts w:hint="eastAsia"/>
      </w:rPr>
    </w:pPr>
    <w:r>
      <w:rPr>
        <w:rFonts w:ascii="QisiAaBanSong" w:eastAsia="QisiAaBanSong" w:hAnsi="QisiAaBanSong" w:cs="QisiAaBanSong" w:hint="eastAsia"/>
        <w:bCs/>
        <w:color w:val="215E99" w:themeColor="text2" w:themeTint="BF"/>
        <w:spacing w:val="-23"/>
        <w:kern w:val="0"/>
        <w:sz w:val="21"/>
        <w:szCs w:val="21"/>
        <w:u w:val="single"/>
        <w:vertAlign w:val="superscript"/>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3A4E5A"/>
    <w:multiLevelType w:val="hybridMultilevel"/>
    <w:tmpl w:val="FE08316E"/>
    <w:lvl w:ilvl="0" w:tplc="DD56DC6E">
      <w:start w:val="1"/>
      <w:numFmt w:val="decimal"/>
      <w:lvlText w:val="（%1）"/>
      <w:lvlJc w:val="left"/>
      <w:pPr>
        <w:ind w:left="600" w:hanging="60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4E9F0054"/>
    <w:multiLevelType w:val="hybridMultilevel"/>
    <w:tmpl w:val="E086390A"/>
    <w:lvl w:ilvl="0" w:tplc="6276BEB0">
      <w:start w:val="1"/>
      <w:numFmt w:val="decimal"/>
      <w:lvlText w:val="（%1）"/>
      <w:lvlJc w:val="left"/>
      <w:pPr>
        <w:ind w:left="720" w:hanging="72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1198733157">
    <w:abstractNumId w:val="0"/>
  </w:num>
  <w:num w:numId="2" w16cid:durableId="9573774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embedTrueTypeFonts/>
  <w:saveSubsetFonts/>
  <w:bordersDoNotSurroundHeader/>
  <w:bordersDoNotSurroundFooter/>
  <w:proofState w:spelling="clean" w:grammar="clean"/>
  <w:defaultTabStop w:val="420"/>
  <w:drawingGridHorizontalSpacing w:val="105"/>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2YzNjBkOTgyNWQ1YTMxYzM3MzMwNWFiODNmOWIzYWMifQ=="/>
    <w:docVar w:name="KSO_WPS_MARK_KEY" w:val="3af6158a-75de-4c60-a1bd-9d8a68422dd5"/>
  </w:docVars>
  <w:rsids>
    <w:rsidRoot w:val="00D26C17"/>
    <w:rsid w:val="00004294"/>
    <w:rsid w:val="00060233"/>
    <w:rsid w:val="00077BB8"/>
    <w:rsid w:val="00136E86"/>
    <w:rsid w:val="001546CD"/>
    <w:rsid w:val="002A5C57"/>
    <w:rsid w:val="002B6BFE"/>
    <w:rsid w:val="002C1CDE"/>
    <w:rsid w:val="003121E8"/>
    <w:rsid w:val="00371D6A"/>
    <w:rsid w:val="003815EF"/>
    <w:rsid w:val="003D138F"/>
    <w:rsid w:val="003F5661"/>
    <w:rsid w:val="00411E7D"/>
    <w:rsid w:val="0045563E"/>
    <w:rsid w:val="004B57DC"/>
    <w:rsid w:val="00522E5A"/>
    <w:rsid w:val="005B63A0"/>
    <w:rsid w:val="005C4038"/>
    <w:rsid w:val="00666A9B"/>
    <w:rsid w:val="007B2113"/>
    <w:rsid w:val="00933E5B"/>
    <w:rsid w:val="009435A6"/>
    <w:rsid w:val="009731F3"/>
    <w:rsid w:val="00996404"/>
    <w:rsid w:val="009D2C2E"/>
    <w:rsid w:val="009E221E"/>
    <w:rsid w:val="00A773E1"/>
    <w:rsid w:val="00B1722A"/>
    <w:rsid w:val="00CB4B2B"/>
    <w:rsid w:val="00D1064C"/>
    <w:rsid w:val="00D26C17"/>
    <w:rsid w:val="00D51E8B"/>
    <w:rsid w:val="00D77774"/>
    <w:rsid w:val="00DE63A2"/>
    <w:rsid w:val="00EE3721"/>
    <w:rsid w:val="00F069A3"/>
    <w:rsid w:val="00F905F0"/>
    <w:rsid w:val="00FA13F1"/>
    <w:rsid w:val="00FF7664"/>
    <w:rsid w:val="017B11E4"/>
    <w:rsid w:val="01AF5332"/>
    <w:rsid w:val="01C3381D"/>
    <w:rsid w:val="022369EF"/>
    <w:rsid w:val="02355837"/>
    <w:rsid w:val="02671768"/>
    <w:rsid w:val="027125E7"/>
    <w:rsid w:val="02A209F3"/>
    <w:rsid w:val="02D908B8"/>
    <w:rsid w:val="02F2197A"/>
    <w:rsid w:val="034C72DC"/>
    <w:rsid w:val="03675EC4"/>
    <w:rsid w:val="03827295"/>
    <w:rsid w:val="03AD4DDD"/>
    <w:rsid w:val="03B7227C"/>
    <w:rsid w:val="044955CA"/>
    <w:rsid w:val="048F2C7D"/>
    <w:rsid w:val="04CE20B7"/>
    <w:rsid w:val="04EC7024"/>
    <w:rsid w:val="053242B0"/>
    <w:rsid w:val="05485881"/>
    <w:rsid w:val="05665D07"/>
    <w:rsid w:val="05A52CD4"/>
    <w:rsid w:val="06577AD4"/>
    <w:rsid w:val="068E3768"/>
    <w:rsid w:val="06E17D3B"/>
    <w:rsid w:val="079046C9"/>
    <w:rsid w:val="07983414"/>
    <w:rsid w:val="07D7219C"/>
    <w:rsid w:val="07EC0B14"/>
    <w:rsid w:val="08094D85"/>
    <w:rsid w:val="082A3964"/>
    <w:rsid w:val="083144C5"/>
    <w:rsid w:val="08C67564"/>
    <w:rsid w:val="08D613F6"/>
    <w:rsid w:val="090A6581"/>
    <w:rsid w:val="09165225"/>
    <w:rsid w:val="09313F0E"/>
    <w:rsid w:val="098146E6"/>
    <w:rsid w:val="09E13EBF"/>
    <w:rsid w:val="0A4B1FCC"/>
    <w:rsid w:val="0A6D7B38"/>
    <w:rsid w:val="0A6F525B"/>
    <w:rsid w:val="0AA456F3"/>
    <w:rsid w:val="0AC51722"/>
    <w:rsid w:val="0AF4446C"/>
    <w:rsid w:val="0AFA761E"/>
    <w:rsid w:val="0B1B3B13"/>
    <w:rsid w:val="0B4A1806"/>
    <w:rsid w:val="0B552AA6"/>
    <w:rsid w:val="0BB04180"/>
    <w:rsid w:val="0BB12589"/>
    <w:rsid w:val="0C246C3B"/>
    <w:rsid w:val="0C50326D"/>
    <w:rsid w:val="0CA43CE5"/>
    <w:rsid w:val="0CA727E3"/>
    <w:rsid w:val="0CDE6ACB"/>
    <w:rsid w:val="0D004C71"/>
    <w:rsid w:val="0D0E73B0"/>
    <w:rsid w:val="0D847672"/>
    <w:rsid w:val="0DB16C21"/>
    <w:rsid w:val="0DBE2B84"/>
    <w:rsid w:val="0DCD726B"/>
    <w:rsid w:val="0DD34156"/>
    <w:rsid w:val="0E2854AC"/>
    <w:rsid w:val="0E67321C"/>
    <w:rsid w:val="0F3B0205"/>
    <w:rsid w:val="0F4F16B2"/>
    <w:rsid w:val="0FE12B5A"/>
    <w:rsid w:val="10086339"/>
    <w:rsid w:val="10152732"/>
    <w:rsid w:val="103435D2"/>
    <w:rsid w:val="108F6A5A"/>
    <w:rsid w:val="10AC13BA"/>
    <w:rsid w:val="116752E1"/>
    <w:rsid w:val="11771B12"/>
    <w:rsid w:val="11987B90"/>
    <w:rsid w:val="119F6E8B"/>
    <w:rsid w:val="11B47634"/>
    <w:rsid w:val="11E20E0C"/>
    <w:rsid w:val="11FA3364"/>
    <w:rsid w:val="125E66E4"/>
    <w:rsid w:val="12733E70"/>
    <w:rsid w:val="12891287"/>
    <w:rsid w:val="12BE3627"/>
    <w:rsid w:val="12CE0C99"/>
    <w:rsid w:val="13143749"/>
    <w:rsid w:val="13217712"/>
    <w:rsid w:val="13337B71"/>
    <w:rsid w:val="13685340"/>
    <w:rsid w:val="13786942"/>
    <w:rsid w:val="13913519"/>
    <w:rsid w:val="13A97E33"/>
    <w:rsid w:val="13CE5AEB"/>
    <w:rsid w:val="13DD7DC5"/>
    <w:rsid w:val="14773A8D"/>
    <w:rsid w:val="14777F31"/>
    <w:rsid w:val="14D64ED9"/>
    <w:rsid w:val="15141343"/>
    <w:rsid w:val="151508C6"/>
    <w:rsid w:val="15162D86"/>
    <w:rsid w:val="154F4A0A"/>
    <w:rsid w:val="157408EC"/>
    <w:rsid w:val="15785D0F"/>
    <w:rsid w:val="15791A87"/>
    <w:rsid w:val="15824E09"/>
    <w:rsid w:val="159665DE"/>
    <w:rsid w:val="15B036FB"/>
    <w:rsid w:val="15C50828"/>
    <w:rsid w:val="15DD7F7C"/>
    <w:rsid w:val="15EB21E3"/>
    <w:rsid w:val="15FF261B"/>
    <w:rsid w:val="161D68B6"/>
    <w:rsid w:val="1653052A"/>
    <w:rsid w:val="16AD68BA"/>
    <w:rsid w:val="16B76879"/>
    <w:rsid w:val="16B965DF"/>
    <w:rsid w:val="16BF516A"/>
    <w:rsid w:val="16E7210F"/>
    <w:rsid w:val="17667442"/>
    <w:rsid w:val="178B5F49"/>
    <w:rsid w:val="1843750D"/>
    <w:rsid w:val="18730A0F"/>
    <w:rsid w:val="19307018"/>
    <w:rsid w:val="194F441F"/>
    <w:rsid w:val="19AC41D9"/>
    <w:rsid w:val="19BA5983"/>
    <w:rsid w:val="19EA6AAF"/>
    <w:rsid w:val="1A22449B"/>
    <w:rsid w:val="1A321DA9"/>
    <w:rsid w:val="1A473E72"/>
    <w:rsid w:val="1A4E703E"/>
    <w:rsid w:val="1A6E6DF9"/>
    <w:rsid w:val="1AD11A1D"/>
    <w:rsid w:val="1AFC6A9A"/>
    <w:rsid w:val="1B1526BF"/>
    <w:rsid w:val="1B1535E6"/>
    <w:rsid w:val="1B2E59C9"/>
    <w:rsid w:val="1B6B1E72"/>
    <w:rsid w:val="1B79089D"/>
    <w:rsid w:val="1BF04544"/>
    <w:rsid w:val="1C155AA2"/>
    <w:rsid w:val="1C740F63"/>
    <w:rsid w:val="1C7B0660"/>
    <w:rsid w:val="1CB05A7F"/>
    <w:rsid w:val="1D1F566C"/>
    <w:rsid w:val="1D526E45"/>
    <w:rsid w:val="1D770C9F"/>
    <w:rsid w:val="1D781367"/>
    <w:rsid w:val="1D934F03"/>
    <w:rsid w:val="1DC422B8"/>
    <w:rsid w:val="1DC53ABB"/>
    <w:rsid w:val="1DDC1D26"/>
    <w:rsid w:val="1DF63C75"/>
    <w:rsid w:val="1E30234F"/>
    <w:rsid w:val="1E675979"/>
    <w:rsid w:val="1E8C601F"/>
    <w:rsid w:val="1EB353CC"/>
    <w:rsid w:val="1EC975DB"/>
    <w:rsid w:val="1EE10644"/>
    <w:rsid w:val="1F4D7724"/>
    <w:rsid w:val="1F6D61B8"/>
    <w:rsid w:val="1FA75B26"/>
    <w:rsid w:val="20144886"/>
    <w:rsid w:val="208A4797"/>
    <w:rsid w:val="20F76FFF"/>
    <w:rsid w:val="21176FBB"/>
    <w:rsid w:val="21736403"/>
    <w:rsid w:val="218B39C0"/>
    <w:rsid w:val="21920158"/>
    <w:rsid w:val="21DE15EF"/>
    <w:rsid w:val="220F79FB"/>
    <w:rsid w:val="223631D9"/>
    <w:rsid w:val="22600256"/>
    <w:rsid w:val="23005595"/>
    <w:rsid w:val="23136EEB"/>
    <w:rsid w:val="233C3E4E"/>
    <w:rsid w:val="23E57486"/>
    <w:rsid w:val="24106586"/>
    <w:rsid w:val="241E3F33"/>
    <w:rsid w:val="2425014F"/>
    <w:rsid w:val="24CB23C4"/>
    <w:rsid w:val="24E0742D"/>
    <w:rsid w:val="250456E8"/>
    <w:rsid w:val="2535072C"/>
    <w:rsid w:val="258B55EA"/>
    <w:rsid w:val="25983863"/>
    <w:rsid w:val="25AA0769"/>
    <w:rsid w:val="25DD571A"/>
    <w:rsid w:val="263C57B2"/>
    <w:rsid w:val="2646191E"/>
    <w:rsid w:val="265513EA"/>
    <w:rsid w:val="26FF4758"/>
    <w:rsid w:val="270811D6"/>
    <w:rsid w:val="2727030E"/>
    <w:rsid w:val="279E4165"/>
    <w:rsid w:val="27A97FAA"/>
    <w:rsid w:val="27DE07E0"/>
    <w:rsid w:val="27E126B6"/>
    <w:rsid w:val="27F21951"/>
    <w:rsid w:val="28243AD4"/>
    <w:rsid w:val="282D3E1D"/>
    <w:rsid w:val="283858CD"/>
    <w:rsid w:val="28821D21"/>
    <w:rsid w:val="29341AF5"/>
    <w:rsid w:val="293C78E0"/>
    <w:rsid w:val="29A30A29"/>
    <w:rsid w:val="29A92DEF"/>
    <w:rsid w:val="2A4B5348"/>
    <w:rsid w:val="2A924D25"/>
    <w:rsid w:val="2AB90504"/>
    <w:rsid w:val="2AC7692A"/>
    <w:rsid w:val="2B040F10"/>
    <w:rsid w:val="2B762C31"/>
    <w:rsid w:val="2B784A89"/>
    <w:rsid w:val="2BB553E6"/>
    <w:rsid w:val="2BD001FB"/>
    <w:rsid w:val="2BF23635"/>
    <w:rsid w:val="2C2409B9"/>
    <w:rsid w:val="2C8965FC"/>
    <w:rsid w:val="2C9C1E8B"/>
    <w:rsid w:val="2CB91C59"/>
    <w:rsid w:val="2D067C4C"/>
    <w:rsid w:val="2D814F34"/>
    <w:rsid w:val="2DA757CD"/>
    <w:rsid w:val="2E2E2FB7"/>
    <w:rsid w:val="2E5D564A"/>
    <w:rsid w:val="2E6B5881"/>
    <w:rsid w:val="2E905A1F"/>
    <w:rsid w:val="2E9A2FA9"/>
    <w:rsid w:val="2EAE7D0D"/>
    <w:rsid w:val="2EB3170E"/>
    <w:rsid w:val="2EC21951"/>
    <w:rsid w:val="2EFC4E63"/>
    <w:rsid w:val="2F155F25"/>
    <w:rsid w:val="2F536A54"/>
    <w:rsid w:val="2F770234"/>
    <w:rsid w:val="2F8F5CD7"/>
    <w:rsid w:val="30104B22"/>
    <w:rsid w:val="301D0797"/>
    <w:rsid w:val="30713C53"/>
    <w:rsid w:val="30797323"/>
    <w:rsid w:val="309520F7"/>
    <w:rsid w:val="309F1F4A"/>
    <w:rsid w:val="30CC6AB7"/>
    <w:rsid w:val="312D57A8"/>
    <w:rsid w:val="31CB6D6E"/>
    <w:rsid w:val="31D9592F"/>
    <w:rsid w:val="31E22A36"/>
    <w:rsid w:val="320504D2"/>
    <w:rsid w:val="329459AD"/>
    <w:rsid w:val="329E4165"/>
    <w:rsid w:val="32C00582"/>
    <w:rsid w:val="335C6818"/>
    <w:rsid w:val="33C26591"/>
    <w:rsid w:val="33FB52BF"/>
    <w:rsid w:val="346F0006"/>
    <w:rsid w:val="34F565DC"/>
    <w:rsid w:val="35B415EC"/>
    <w:rsid w:val="35C83CF1"/>
    <w:rsid w:val="35E328D9"/>
    <w:rsid w:val="36000EF9"/>
    <w:rsid w:val="365C3DBB"/>
    <w:rsid w:val="367571F9"/>
    <w:rsid w:val="369235A5"/>
    <w:rsid w:val="36FD5C1C"/>
    <w:rsid w:val="37193A7A"/>
    <w:rsid w:val="37225683"/>
    <w:rsid w:val="37472E3B"/>
    <w:rsid w:val="37645C9B"/>
    <w:rsid w:val="37796E87"/>
    <w:rsid w:val="378325C5"/>
    <w:rsid w:val="37F52D97"/>
    <w:rsid w:val="37FA03AE"/>
    <w:rsid w:val="380A6843"/>
    <w:rsid w:val="38370F4F"/>
    <w:rsid w:val="387C536A"/>
    <w:rsid w:val="388C3574"/>
    <w:rsid w:val="38957D3E"/>
    <w:rsid w:val="38A62B0D"/>
    <w:rsid w:val="38B86F56"/>
    <w:rsid w:val="3922196A"/>
    <w:rsid w:val="394F6C6F"/>
    <w:rsid w:val="39763A64"/>
    <w:rsid w:val="3A577D39"/>
    <w:rsid w:val="3A63048C"/>
    <w:rsid w:val="3AC71D0D"/>
    <w:rsid w:val="3B8406BA"/>
    <w:rsid w:val="3B963A4D"/>
    <w:rsid w:val="3B9F48B6"/>
    <w:rsid w:val="3BB645EB"/>
    <w:rsid w:val="3C2D0D52"/>
    <w:rsid w:val="3C7921E9"/>
    <w:rsid w:val="3C9B3F0D"/>
    <w:rsid w:val="3CD4717D"/>
    <w:rsid w:val="3D121CF5"/>
    <w:rsid w:val="3D404AB5"/>
    <w:rsid w:val="3D897F97"/>
    <w:rsid w:val="3D8F1598"/>
    <w:rsid w:val="3E232D22"/>
    <w:rsid w:val="3E2B12C1"/>
    <w:rsid w:val="3E4505B4"/>
    <w:rsid w:val="3E5C147A"/>
    <w:rsid w:val="3E7E2A01"/>
    <w:rsid w:val="3E7F0194"/>
    <w:rsid w:val="3E9C57AC"/>
    <w:rsid w:val="3EBF7C5B"/>
    <w:rsid w:val="3EC6070F"/>
    <w:rsid w:val="3ED51742"/>
    <w:rsid w:val="3F0F0BE2"/>
    <w:rsid w:val="3F5F64EF"/>
    <w:rsid w:val="3F744EE9"/>
    <w:rsid w:val="3F7B6278"/>
    <w:rsid w:val="3FA30A38"/>
    <w:rsid w:val="3FCB250F"/>
    <w:rsid w:val="3FCB2D5B"/>
    <w:rsid w:val="3FD15E98"/>
    <w:rsid w:val="3FE1257F"/>
    <w:rsid w:val="40006363"/>
    <w:rsid w:val="409E3FCC"/>
    <w:rsid w:val="40D55514"/>
    <w:rsid w:val="40ED3BA3"/>
    <w:rsid w:val="412F51E3"/>
    <w:rsid w:val="41B17D2F"/>
    <w:rsid w:val="424E1A22"/>
    <w:rsid w:val="42611755"/>
    <w:rsid w:val="429531AD"/>
    <w:rsid w:val="42D8613A"/>
    <w:rsid w:val="42FA7159"/>
    <w:rsid w:val="438A4CDB"/>
    <w:rsid w:val="43AF3320"/>
    <w:rsid w:val="43F92FEC"/>
    <w:rsid w:val="441B1E39"/>
    <w:rsid w:val="443B7D84"/>
    <w:rsid w:val="44501A81"/>
    <w:rsid w:val="44600F13"/>
    <w:rsid w:val="446B68BB"/>
    <w:rsid w:val="447517CB"/>
    <w:rsid w:val="4484172B"/>
    <w:rsid w:val="44A41DCD"/>
    <w:rsid w:val="44FF34A7"/>
    <w:rsid w:val="45442C68"/>
    <w:rsid w:val="457526AD"/>
    <w:rsid w:val="457A48DC"/>
    <w:rsid w:val="45DE1D77"/>
    <w:rsid w:val="45FB5626"/>
    <w:rsid w:val="460F7548"/>
    <w:rsid w:val="462A2F7C"/>
    <w:rsid w:val="4654337F"/>
    <w:rsid w:val="4694464B"/>
    <w:rsid w:val="46F32B98"/>
    <w:rsid w:val="47617B01"/>
    <w:rsid w:val="477A0BC3"/>
    <w:rsid w:val="47A04ACD"/>
    <w:rsid w:val="47D81FA9"/>
    <w:rsid w:val="486B440C"/>
    <w:rsid w:val="4929620C"/>
    <w:rsid w:val="494E5D41"/>
    <w:rsid w:val="49583186"/>
    <w:rsid w:val="49A03796"/>
    <w:rsid w:val="49A53CC1"/>
    <w:rsid w:val="49BF7253"/>
    <w:rsid w:val="49C83E68"/>
    <w:rsid w:val="49F3676E"/>
    <w:rsid w:val="4A341A35"/>
    <w:rsid w:val="4A3E237C"/>
    <w:rsid w:val="4AF85673"/>
    <w:rsid w:val="4AFD4181"/>
    <w:rsid w:val="4B6B71A0"/>
    <w:rsid w:val="4B982BB3"/>
    <w:rsid w:val="4BF7108D"/>
    <w:rsid w:val="4BFC429C"/>
    <w:rsid w:val="4C9B5863"/>
    <w:rsid w:val="4CC50B32"/>
    <w:rsid w:val="4CE0771A"/>
    <w:rsid w:val="4D096C71"/>
    <w:rsid w:val="4DA44BEC"/>
    <w:rsid w:val="4DAE1633"/>
    <w:rsid w:val="4DB82445"/>
    <w:rsid w:val="4DEA317B"/>
    <w:rsid w:val="4DEB45C9"/>
    <w:rsid w:val="4E30647F"/>
    <w:rsid w:val="4E577EB0"/>
    <w:rsid w:val="4EDF0ECF"/>
    <w:rsid w:val="4EFF13E5"/>
    <w:rsid w:val="4F8C0F92"/>
    <w:rsid w:val="4FBA7B2E"/>
    <w:rsid w:val="4FCD544B"/>
    <w:rsid w:val="4FF77255"/>
    <w:rsid w:val="50376EC1"/>
    <w:rsid w:val="50442E41"/>
    <w:rsid w:val="50EF1724"/>
    <w:rsid w:val="511104C5"/>
    <w:rsid w:val="51772403"/>
    <w:rsid w:val="5245097E"/>
    <w:rsid w:val="52575455"/>
    <w:rsid w:val="526F57C8"/>
    <w:rsid w:val="527B604B"/>
    <w:rsid w:val="53603363"/>
    <w:rsid w:val="538E6122"/>
    <w:rsid w:val="543E18F6"/>
    <w:rsid w:val="54C811C0"/>
    <w:rsid w:val="54DE6C35"/>
    <w:rsid w:val="551E4A4E"/>
    <w:rsid w:val="55724DC3"/>
    <w:rsid w:val="55760C1C"/>
    <w:rsid w:val="55B335CC"/>
    <w:rsid w:val="55DB13C7"/>
    <w:rsid w:val="564662EE"/>
    <w:rsid w:val="564C5E20"/>
    <w:rsid w:val="565D20C7"/>
    <w:rsid w:val="57284198"/>
    <w:rsid w:val="57D22CC7"/>
    <w:rsid w:val="58003366"/>
    <w:rsid w:val="58C47EF0"/>
    <w:rsid w:val="58C90767"/>
    <w:rsid w:val="59032FB6"/>
    <w:rsid w:val="594D4389"/>
    <w:rsid w:val="597933D0"/>
    <w:rsid w:val="59AF0BA0"/>
    <w:rsid w:val="59BC506B"/>
    <w:rsid w:val="5A4F276C"/>
    <w:rsid w:val="5A7871E4"/>
    <w:rsid w:val="5A9560E9"/>
    <w:rsid w:val="5AE76A55"/>
    <w:rsid w:val="5AF63C2C"/>
    <w:rsid w:val="5B637E94"/>
    <w:rsid w:val="5B860B91"/>
    <w:rsid w:val="5B8928AC"/>
    <w:rsid w:val="5C2238AB"/>
    <w:rsid w:val="5C300B46"/>
    <w:rsid w:val="5C91170D"/>
    <w:rsid w:val="5CC44887"/>
    <w:rsid w:val="5E0707E8"/>
    <w:rsid w:val="5E343D6A"/>
    <w:rsid w:val="5E516DC3"/>
    <w:rsid w:val="5E613834"/>
    <w:rsid w:val="5E836CBA"/>
    <w:rsid w:val="5EB93F9B"/>
    <w:rsid w:val="5ED131DB"/>
    <w:rsid w:val="5EEA61D6"/>
    <w:rsid w:val="5F2B2A77"/>
    <w:rsid w:val="5F6E1D2C"/>
    <w:rsid w:val="5FA82319"/>
    <w:rsid w:val="5FB05505"/>
    <w:rsid w:val="5FB76230"/>
    <w:rsid w:val="5FDC6B40"/>
    <w:rsid w:val="5FF05A6E"/>
    <w:rsid w:val="5FF437B1"/>
    <w:rsid w:val="60673F83"/>
    <w:rsid w:val="60A76AF7"/>
    <w:rsid w:val="60B10AFA"/>
    <w:rsid w:val="60FD670A"/>
    <w:rsid w:val="61265BEC"/>
    <w:rsid w:val="61483335"/>
    <w:rsid w:val="61CE3B8D"/>
    <w:rsid w:val="61D75138"/>
    <w:rsid w:val="624C78D4"/>
    <w:rsid w:val="62785DEC"/>
    <w:rsid w:val="62CD2097"/>
    <w:rsid w:val="62E3123D"/>
    <w:rsid w:val="63105E2A"/>
    <w:rsid w:val="64570A13"/>
    <w:rsid w:val="64810435"/>
    <w:rsid w:val="64FE29DC"/>
    <w:rsid w:val="65021D19"/>
    <w:rsid w:val="655D5954"/>
    <w:rsid w:val="65E55147"/>
    <w:rsid w:val="66372649"/>
    <w:rsid w:val="666D52C9"/>
    <w:rsid w:val="67222BCE"/>
    <w:rsid w:val="67DA328C"/>
    <w:rsid w:val="682B7F8C"/>
    <w:rsid w:val="68404A74"/>
    <w:rsid w:val="685A261F"/>
    <w:rsid w:val="68AF64C7"/>
    <w:rsid w:val="68B0082B"/>
    <w:rsid w:val="68C72CFE"/>
    <w:rsid w:val="68F840FA"/>
    <w:rsid w:val="69390486"/>
    <w:rsid w:val="69821E2D"/>
    <w:rsid w:val="6A2124C5"/>
    <w:rsid w:val="6AE54422"/>
    <w:rsid w:val="6BA92830"/>
    <w:rsid w:val="6BD154E6"/>
    <w:rsid w:val="6C0E5BFA"/>
    <w:rsid w:val="6CDA3D2E"/>
    <w:rsid w:val="6D257FA0"/>
    <w:rsid w:val="6D400F45"/>
    <w:rsid w:val="6DC42A14"/>
    <w:rsid w:val="6DCE3893"/>
    <w:rsid w:val="6DD55F01"/>
    <w:rsid w:val="6EB20ABF"/>
    <w:rsid w:val="6F245233"/>
    <w:rsid w:val="6F854425"/>
    <w:rsid w:val="6F8D6E36"/>
    <w:rsid w:val="6FA14932"/>
    <w:rsid w:val="6FC974CE"/>
    <w:rsid w:val="6FE401BA"/>
    <w:rsid w:val="6FF10FE9"/>
    <w:rsid w:val="701778DC"/>
    <w:rsid w:val="70661C93"/>
    <w:rsid w:val="70A87041"/>
    <w:rsid w:val="70AE3508"/>
    <w:rsid w:val="70C25205"/>
    <w:rsid w:val="71353C29"/>
    <w:rsid w:val="7189187F"/>
    <w:rsid w:val="71C172BE"/>
    <w:rsid w:val="71E075D7"/>
    <w:rsid w:val="71FA1A60"/>
    <w:rsid w:val="726B5B54"/>
    <w:rsid w:val="729F75AC"/>
    <w:rsid w:val="72DF7FC7"/>
    <w:rsid w:val="73133AF6"/>
    <w:rsid w:val="731F06ED"/>
    <w:rsid w:val="733C4DFB"/>
    <w:rsid w:val="73566279"/>
    <w:rsid w:val="73B66440"/>
    <w:rsid w:val="742A559B"/>
    <w:rsid w:val="746A1C1D"/>
    <w:rsid w:val="746C1710"/>
    <w:rsid w:val="74817FA7"/>
    <w:rsid w:val="74C829A2"/>
    <w:rsid w:val="75FB0F9D"/>
    <w:rsid w:val="76366479"/>
    <w:rsid w:val="76742AFE"/>
    <w:rsid w:val="76870A83"/>
    <w:rsid w:val="76A038F3"/>
    <w:rsid w:val="76B455F0"/>
    <w:rsid w:val="770B16B4"/>
    <w:rsid w:val="7715608F"/>
    <w:rsid w:val="786A065C"/>
    <w:rsid w:val="788A29CD"/>
    <w:rsid w:val="788E2CEB"/>
    <w:rsid w:val="78D83818"/>
    <w:rsid w:val="78E35D19"/>
    <w:rsid w:val="790A599B"/>
    <w:rsid w:val="791800B8"/>
    <w:rsid w:val="79256331"/>
    <w:rsid w:val="792A55F5"/>
    <w:rsid w:val="793D367B"/>
    <w:rsid w:val="794C1B10"/>
    <w:rsid w:val="79AD6A52"/>
    <w:rsid w:val="79CB3751"/>
    <w:rsid w:val="79F006ED"/>
    <w:rsid w:val="7A2B7977"/>
    <w:rsid w:val="7A6A4943"/>
    <w:rsid w:val="7AC041A5"/>
    <w:rsid w:val="7AD54393"/>
    <w:rsid w:val="7AE2272C"/>
    <w:rsid w:val="7B2C2BB5"/>
    <w:rsid w:val="7BEB3862"/>
    <w:rsid w:val="7C376AA7"/>
    <w:rsid w:val="7C42333B"/>
    <w:rsid w:val="7C4466BB"/>
    <w:rsid w:val="7C9C679D"/>
    <w:rsid w:val="7CB73744"/>
    <w:rsid w:val="7CD23C96"/>
    <w:rsid w:val="7D140B97"/>
    <w:rsid w:val="7D731D61"/>
    <w:rsid w:val="7D87580C"/>
    <w:rsid w:val="7D965AF2"/>
    <w:rsid w:val="7D980636"/>
    <w:rsid w:val="7DF2480A"/>
    <w:rsid w:val="7E400DFB"/>
    <w:rsid w:val="7E437985"/>
    <w:rsid w:val="7E691D39"/>
    <w:rsid w:val="7E696CC0"/>
    <w:rsid w:val="7E8F6E89"/>
    <w:rsid w:val="7EC62364"/>
    <w:rsid w:val="7EDE145C"/>
    <w:rsid w:val="7EEF1432"/>
    <w:rsid w:val="7F303C81"/>
    <w:rsid w:val="7FAF5848"/>
    <w:rsid w:val="7FCE2A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54FF28"/>
  <w15:docId w15:val="{CCD32FB0-D0D9-4DDA-AD4E-83EDF36D45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unhideWhenUsed/>
    <w:qFormat/>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next w:val="a"/>
    <w:uiPriority w:val="99"/>
    <w:semiHidden/>
    <w:unhideWhenUsed/>
    <w:qFormat/>
    <w:pPr>
      <w:spacing w:after="120"/>
    </w:pPr>
  </w:style>
  <w:style w:type="paragraph" w:styleId="a4">
    <w:name w:val="Plain Text"/>
    <w:basedOn w:val="a"/>
    <w:qFormat/>
    <w:rPr>
      <w:rFonts w:ascii="宋体" w:hAnsi="Courier New" w:cs="Courier New"/>
      <w:szCs w:val="21"/>
    </w:rPr>
  </w:style>
  <w:style w:type="paragraph" w:styleId="a5">
    <w:name w:val="footer"/>
    <w:basedOn w:val="a"/>
    <w:link w:val="a6"/>
    <w:uiPriority w:val="99"/>
    <w:unhideWhenUsed/>
    <w:qFormat/>
    <w:pPr>
      <w:tabs>
        <w:tab w:val="center" w:pos="4153"/>
        <w:tab w:val="right" w:pos="8306"/>
      </w:tabs>
      <w:snapToGrid w:val="0"/>
      <w:jc w:val="left"/>
    </w:pPr>
    <w:rPr>
      <w:sz w:val="18"/>
      <w:szCs w:val="18"/>
    </w:rPr>
  </w:style>
  <w:style w:type="paragraph" w:styleId="a7">
    <w:name w:val="header"/>
    <w:basedOn w:val="a"/>
    <w:link w:val="a8"/>
    <w:uiPriority w:val="99"/>
    <w:unhideWhenUsed/>
    <w:qFormat/>
    <w:pPr>
      <w:tabs>
        <w:tab w:val="center" w:pos="4153"/>
        <w:tab w:val="right" w:pos="8306"/>
      </w:tabs>
      <w:snapToGrid w:val="0"/>
      <w:jc w:val="center"/>
    </w:pPr>
    <w:rPr>
      <w:sz w:val="18"/>
      <w:szCs w:val="18"/>
    </w:rPr>
  </w:style>
  <w:style w:type="paragraph" w:styleId="TOC1">
    <w:name w:val="toc 1"/>
    <w:basedOn w:val="a"/>
    <w:next w:val="a"/>
    <w:semiHidden/>
    <w:qFormat/>
    <w:rPr>
      <w:rFonts w:ascii="Calibri" w:hAnsi="Calibri"/>
    </w:rPr>
  </w:style>
  <w:style w:type="paragraph" w:styleId="a9">
    <w:name w:val="Subtitle"/>
    <w:basedOn w:val="a"/>
    <w:next w:val="a"/>
    <w:link w:val="aa"/>
    <w:uiPriority w:val="11"/>
    <w:qFormat/>
    <w:pPr>
      <w:spacing w:after="160"/>
      <w:jc w:val="center"/>
    </w:pPr>
    <w:rPr>
      <w:rFonts w:asciiTheme="majorHAnsi" w:eastAsiaTheme="majorEastAsia" w:hAnsiTheme="majorHAnsi" w:cstheme="majorBidi"/>
      <w:color w:val="595959" w:themeColor="text1" w:themeTint="A6"/>
      <w:spacing w:val="15"/>
      <w:sz w:val="28"/>
      <w:szCs w:val="28"/>
    </w:rPr>
  </w:style>
  <w:style w:type="paragraph" w:styleId="21">
    <w:name w:val="Body Text 2"/>
    <w:basedOn w:val="a"/>
    <w:qFormat/>
    <w:pPr>
      <w:spacing w:line="600" w:lineRule="exact"/>
      <w:ind w:left="1280" w:hangingChars="400" w:hanging="1280"/>
    </w:pPr>
  </w:style>
  <w:style w:type="paragraph" w:styleId="ab">
    <w:name w:val="Normal (Web)"/>
    <w:basedOn w:val="a"/>
    <w:uiPriority w:val="99"/>
    <w:semiHidden/>
    <w:unhideWhenUsed/>
    <w:qFormat/>
    <w:pPr>
      <w:widowControl/>
      <w:spacing w:before="100" w:beforeAutospacing="1" w:after="100" w:afterAutospacing="1"/>
      <w:jc w:val="left"/>
    </w:pPr>
    <w:rPr>
      <w:rFonts w:ascii="宋体" w:eastAsia="宋体" w:hAnsi="宋体" w:cs="宋体"/>
      <w:kern w:val="0"/>
      <w:sz w:val="24"/>
      <w:szCs w:val="24"/>
    </w:rPr>
  </w:style>
  <w:style w:type="paragraph" w:styleId="ac">
    <w:name w:val="Title"/>
    <w:basedOn w:val="a"/>
    <w:next w:val="a"/>
    <w:link w:val="ad"/>
    <w:uiPriority w:val="10"/>
    <w:qFormat/>
    <w:pPr>
      <w:spacing w:after="80"/>
      <w:contextualSpacing/>
      <w:jc w:val="center"/>
    </w:pPr>
    <w:rPr>
      <w:rFonts w:asciiTheme="majorHAnsi" w:eastAsiaTheme="majorEastAsia" w:hAnsiTheme="majorHAnsi" w:cstheme="majorBidi"/>
      <w:spacing w:val="-10"/>
      <w:kern w:val="28"/>
      <w:sz w:val="56"/>
      <w:szCs w:val="56"/>
    </w:rPr>
  </w:style>
  <w:style w:type="table" w:styleId="ae">
    <w:name w:val="Table Grid"/>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标题 1 字符"/>
    <w:basedOn w:val="a0"/>
    <w:link w:val="1"/>
    <w:uiPriority w:val="9"/>
    <w:qFormat/>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qFormat/>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qFormat/>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qFormat/>
    <w:rPr>
      <w:rFonts w:cstheme="majorBidi"/>
      <w:color w:val="0F4761" w:themeColor="accent1" w:themeShade="BF"/>
      <w:sz w:val="28"/>
      <w:szCs w:val="28"/>
    </w:rPr>
  </w:style>
  <w:style w:type="character" w:customStyle="1" w:styleId="50">
    <w:name w:val="标题 5 字符"/>
    <w:basedOn w:val="a0"/>
    <w:link w:val="5"/>
    <w:uiPriority w:val="9"/>
    <w:semiHidden/>
    <w:qFormat/>
    <w:rPr>
      <w:rFonts w:cstheme="majorBidi"/>
      <w:color w:val="0F4761" w:themeColor="accent1" w:themeShade="BF"/>
      <w:sz w:val="24"/>
      <w:szCs w:val="24"/>
    </w:rPr>
  </w:style>
  <w:style w:type="character" w:customStyle="1" w:styleId="60">
    <w:name w:val="标题 6 字符"/>
    <w:basedOn w:val="a0"/>
    <w:link w:val="6"/>
    <w:uiPriority w:val="9"/>
    <w:semiHidden/>
    <w:qFormat/>
    <w:rPr>
      <w:rFonts w:cstheme="majorBidi"/>
      <w:b/>
      <w:bCs/>
      <w:color w:val="0F4761" w:themeColor="accent1" w:themeShade="BF"/>
    </w:rPr>
  </w:style>
  <w:style w:type="character" w:customStyle="1" w:styleId="70">
    <w:name w:val="标题 7 字符"/>
    <w:basedOn w:val="a0"/>
    <w:link w:val="7"/>
    <w:uiPriority w:val="9"/>
    <w:semiHidden/>
    <w:qFormat/>
    <w:rPr>
      <w:rFonts w:cstheme="majorBidi"/>
      <w:b/>
      <w:bCs/>
      <w:color w:val="595959" w:themeColor="text1" w:themeTint="A6"/>
    </w:rPr>
  </w:style>
  <w:style w:type="character" w:customStyle="1" w:styleId="80">
    <w:name w:val="标题 8 字符"/>
    <w:basedOn w:val="a0"/>
    <w:link w:val="8"/>
    <w:uiPriority w:val="9"/>
    <w:semiHidden/>
    <w:qFormat/>
    <w:rPr>
      <w:rFonts w:cstheme="majorBidi"/>
      <w:color w:val="595959" w:themeColor="text1" w:themeTint="A6"/>
    </w:rPr>
  </w:style>
  <w:style w:type="character" w:customStyle="1" w:styleId="90">
    <w:name w:val="标题 9 字符"/>
    <w:basedOn w:val="a0"/>
    <w:link w:val="9"/>
    <w:uiPriority w:val="9"/>
    <w:semiHidden/>
    <w:qFormat/>
    <w:rPr>
      <w:rFonts w:eastAsiaTheme="majorEastAsia" w:cstheme="majorBidi"/>
      <w:color w:val="595959" w:themeColor="text1" w:themeTint="A6"/>
    </w:rPr>
  </w:style>
  <w:style w:type="character" w:customStyle="1" w:styleId="ad">
    <w:name w:val="标题 字符"/>
    <w:basedOn w:val="a0"/>
    <w:link w:val="ac"/>
    <w:uiPriority w:val="10"/>
    <w:qFormat/>
    <w:rPr>
      <w:rFonts w:asciiTheme="majorHAnsi" w:eastAsiaTheme="majorEastAsia" w:hAnsiTheme="majorHAnsi" w:cstheme="majorBidi"/>
      <w:spacing w:val="-10"/>
      <w:kern w:val="28"/>
      <w:sz w:val="56"/>
      <w:szCs w:val="56"/>
    </w:rPr>
  </w:style>
  <w:style w:type="character" w:customStyle="1" w:styleId="aa">
    <w:name w:val="副标题 字符"/>
    <w:basedOn w:val="a0"/>
    <w:link w:val="a9"/>
    <w:uiPriority w:val="11"/>
    <w:qFormat/>
    <w:rPr>
      <w:rFonts w:asciiTheme="majorHAnsi" w:eastAsiaTheme="majorEastAsia" w:hAnsiTheme="majorHAnsi" w:cstheme="majorBidi"/>
      <w:color w:val="595959" w:themeColor="text1" w:themeTint="A6"/>
      <w:spacing w:val="15"/>
      <w:sz w:val="28"/>
      <w:szCs w:val="28"/>
    </w:rPr>
  </w:style>
  <w:style w:type="paragraph" w:styleId="af">
    <w:name w:val="Quote"/>
    <w:basedOn w:val="a"/>
    <w:next w:val="a"/>
    <w:link w:val="af0"/>
    <w:uiPriority w:val="29"/>
    <w:qFormat/>
    <w:pPr>
      <w:spacing w:before="160" w:after="160"/>
      <w:jc w:val="center"/>
    </w:pPr>
    <w:rPr>
      <w:i/>
      <w:iCs/>
      <w:color w:val="404040" w:themeColor="text1" w:themeTint="BF"/>
    </w:rPr>
  </w:style>
  <w:style w:type="character" w:customStyle="1" w:styleId="af0">
    <w:name w:val="引用 字符"/>
    <w:basedOn w:val="a0"/>
    <w:link w:val="af"/>
    <w:uiPriority w:val="29"/>
    <w:qFormat/>
    <w:rPr>
      <w:i/>
      <w:iCs/>
      <w:color w:val="404040" w:themeColor="text1" w:themeTint="BF"/>
    </w:rPr>
  </w:style>
  <w:style w:type="paragraph" w:styleId="af1">
    <w:name w:val="List Paragraph"/>
    <w:basedOn w:val="a"/>
    <w:uiPriority w:val="34"/>
    <w:qFormat/>
    <w:pPr>
      <w:ind w:left="720"/>
      <w:contextualSpacing/>
    </w:pPr>
  </w:style>
  <w:style w:type="character" w:customStyle="1" w:styleId="11">
    <w:name w:val="明显强调1"/>
    <w:basedOn w:val="a0"/>
    <w:uiPriority w:val="21"/>
    <w:qFormat/>
    <w:rPr>
      <w:i/>
      <w:iCs/>
      <w:color w:val="0F4761" w:themeColor="accent1" w:themeShade="BF"/>
    </w:rPr>
  </w:style>
  <w:style w:type="paragraph" w:styleId="af2">
    <w:name w:val="Intense Quote"/>
    <w:basedOn w:val="a"/>
    <w:next w:val="a"/>
    <w:link w:val="af3"/>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3">
    <w:name w:val="明显引用 字符"/>
    <w:basedOn w:val="a0"/>
    <w:link w:val="af2"/>
    <w:uiPriority w:val="30"/>
    <w:qFormat/>
    <w:rPr>
      <w:i/>
      <w:iCs/>
      <w:color w:val="0F4761" w:themeColor="accent1" w:themeShade="BF"/>
    </w:rPr>
  </w:style>
  <w:style w:type="character" w:customStyle="1" w:styleId="12">
    <w:name w:val="明显参考1"/>
    <w:basedOn w:val="a0"/>
    <w:uiPriority w:val="32"/>
    <w:qFormat/>
    <w:rPr>
      <w:b/>
      <w:bCs/>
      <w:smallCaps/>
      <w:color w:val="0F4761" w:themeColor="accent1" w:themeShade="BF"/>
      <w:spacing w:val="5"/>
    </w:rPr>
  </w:style>
  <w:style w:type="character" w:customStyle="1" w:styleId="a8">
    <w:name w:val="页眉 字符"/>
    <w:basedOn w:val="a0"/>
    <w:link w:val="a7"/>
    <w:uiPriority w:val="99"/>
    <w:qFormat/>
    <w:rPr>
      <w:sz w:val="18"/>
      <w:szCs w:val="18"/>
    </w:rPr>
  </w:style>
  <w:style w:type="character" w:customStyle="1" w:styleId="a6">
    <w:name w:val="页脚 字符"/>
    <w:basedOn w:val="a0"/>
    <w:link w:val="a5"/>
    <w:uiPriority w:val="99"/>
    <w:qFormat/>
    <w:rPr>
      <w:sz w:val="18"/>
      <w:szCs w:val="18"/>
    </w:rPr>
  </w:style>
  <w:style w:type="paragraph" w:customStyle="1" w:styleId="af4">
    <w:name w:val="样式"/>
    <w:qFormat/>
    <w:pPr>
      <w:widowControl w:val="0"/>
      <w:autoSpaceDE w:val="0"/>
      <w:autoSpaceDN w:val="0"/>
      <w:adjustRightInd w:val="0"/>
    </w:pPr>
    <w:rPr>
      <w:rFonts w:ascii="宋体" w:hAnsi="宋体" w:cs="宋体"/>
      <w:sz w:val="24"/>
      <w:szCs w:val="24"/>
    </w:rPr>
  </w:style>
  <w:style w:type="character" w:customStyle="1" w:styleId="font11">
    <w:name w:val="font11"/>
    <w:basedOn w:val="a0"/>
    <w:qFormat/>
    <w:rPr>
      <w:rFonts w:ascii="仿宋_GB2312" w:eastAsia="仿宋_GB2312" w:cs="仿宋_GB2312" w:hint="eastAsia"/>
      <w:color w:val="000000"/>
      <w:sz w:val="22"/>
      <w:szCs w:val="22"/>
      <w:u w:val="none"/>
    </w:rPr>
  </w:style>
  <w:style w:type="paragraph" w:customStyle="1" w:styleId="TableText">
    <w:name w:val="Table Text"/>
    <w:basedOn w:val="a"/>
    <w:semiHidden/>
    <w:qFormat/>
    <w:rPr>
      <w:rFonts w:ascii="宋体" w:eastAsia="宋体" w:hAnsi="宋体" w:cs="宋体"/>
      <w:sz w:val="24"/>
      <w:szCs w:val="24"/>
      <w:lang w:eastAsia="en-US"/>
    </w:rPr>
  </w:style>
  <w:style w:type="table" w:customStyle="1" w:styleId="TableNormal">
    <w:name w:val="Table Normal"/>
    <w:basedOn w:val="a1"/>
    <w:unhideWhenUsed/>
    <w:qFormat/>
    <w:tblPr>
      <w:tblCellMar>
        <w:left w:w="0" w:type="dxa"/>
        <w:right w:w="0" w:type="dxa"/>
      </w:tblCellMar>
    </w:tblPr>
  </w:style>
  <w:style w:type="paragraph" w:customStyle="1" w:styleId="13">
    <w:name w:val="普通(网站)1"/>
    <w:basedOn w:val="a"/>
    <w:qFormat/>
    <w:pPr>
      <w:widowControl/>
      <w:spacing w:beforeAutospacing="1"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106176">
      <w:bodyDiv w:val="1"/>
      <w:marLeft w:val="0"/>
      <w:marRight w:val="0"/>
      <w:marTop w:val="0"/>
      <w:marBottom w:val="0"/>
      <w:divBdr>
        <w:top w:val="none" w:sz="0" w:space="0" w:color="auto"/>
        <w:left w:val="none" w:sz="0" w:space="0" w:color="auto"/>
        <w:bottom w:val="none" w:sz="0" w:space="0" w:color="auto"/>
        <w:right w:val="none" w:sz="0" w:space="0" w:color="auto"/>
      </w:divBdr>
      <w:divsChild>
        <w:div w:id="903835993">
          <w:marLeft w:val="0"/>
          <w:marRight w:val="0"/>
          <w:marTop w:val="0"/>
          <w:marBottom w:val="0"/>
          <w:divBdr>
            <w:top w:val="none" w:sz="0" w:space="0" w:color="auto"/>
            <w:left w:val="none" w:sz="0" w:space="0" w:color="auto"/>
            <w:bottom w:val="none" w:sz="0" w:space="0" w:color="auto"/>
            <w:right w:val="none" w:sz="0" w:space="0" w:color="auto"/>
          </w:divBdr>
        </w:div>
      </w:divsChild>
    </w:div>
    <w:div w:id="1385065317">
      <w:bodyDiv w:val="1"/>
      <w:marLeft w:val="0"/>
      <w:marRight w:val="0"/>
      <w:marTop w:val="0"/>
      <w:marBottom w:val="0"/>
      <w:divBdr>
        <w:top w:val="none" w:sz="0" w:space="0" w:color="auto"/>
        <w:left w:val="none" w:sz="0" w:space="0" w:color="auto"/>
        <w:bottom w:val="none" w:sz="0" w:space="0" w:color="auto"/>
        <w:right w:val="none" w:sz="0" w:space="0" w:color="auto"/>
      </w:divBdr>
      <w:divsChild>
        <w:div w:id="92249348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4</Pages>
  <Words>243</Words>
  <Characters>1389</Characters>
  <Application>Microsoft Office Word</Application>
  <DocSecurity>0</DocSecurity>
  <Lines>11</Lines>
  <Paragraphs>3</Paragraphs>
  <ScaleCrop>false</ScaleCrop>
  <Company/>
  <LinksUpToDate>false</LinksUpToDate>
  <CharactersWithSpaces>1629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a15280976656@outlook.com</dc:creator>
  <cp:lastModifiedBy>Wang Jian</cp:lastModifiedBy>
  <cp:revision>25</cp:revision>
  <cp:lastPrinted>2024-06-05T05:51:00Z</cp:lastPrinted>
  <dcterms:created xsi:type="dcterms:W3CDTF">2024-01-21T12:35:00Z</dcterms:created>
  <dcterms:modified xsi:type="dcterms:W3CDTF">2024-09-06T08:43:00Z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B50AE2766A9844A38D2D6E7B7EAEFC40_13</vt:lpwstr>
  </property>
</Properties>
</file>