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77CF2">
      <w:pPr>
        <w:tabs>
          <w:tab w:val="left" w:pos="993"/>
          <w:tab w:val="left" w:pos="1575"/>
        </w:tabs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九洲千城置业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有限责任公司</w:t>
      </w:r>
    </w:p>
    <w:p w14:paraId="35D123AF">
      <w:pPr>
        <w:tabs>
          <w:tab w:val="left" w:pos="993"/>
          <w:tab w:val="left" w:pos="1575"/>
        </w:tabs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九洲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览山晓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项目废旧资产处置方案</w:t>
      </w:r>
    </w:p>
    <w:p w14:paraId="3352CD43">
      <w:pPr>
        <w:tabs>
          <w:tab w:val="left" w:pos="993"/>
          <w:tab w:val="left" w:pos="1575"/>
        </w:tabs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bCs/>
          <w:kern w:val="0"/>
          <w:sz w:val="44"/>
          <w:szCs w:val="44"/>
        </w:rPr>
      </w:pPr>
    </w:p>
    <w:p w14:paraId="0A995145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一、处置背景</w:t>
      </w:r>
    </w:p>
    <w:p w14:paraId="36CF73F2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九洲千城置业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有限责任公司所开发的九洲·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览山晓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一期</w:t>
      </w:r>
      <w:r>
        <w:rPr>
          <w:rFonts w:hint="eastAsia" w:ascii="仿宋_GB2312" w:hAnsi="仿宋_GB2312" w:eastAsia="仿宋_GB2312" w:cs="仿宋_GB2312"/>
          <w:sz w:val="32"/>
          <w:szCs w:val="32"/>
        </w:rPr>
        <w:t>现已基本售罄，原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样板间位置为临时占用待修建的幼儿园区域</w:t>
      </w:r>
      <w:r>
        <w:rPr>
          <w:rFonts w:hint="eastAsia" w:ascii="仿宋_GB2312" w:hAnsi="仿宋_GB2312" w:eastAsia="仿宋_GB2312" w:cs="仿宋_GB2312"/>
          <w:sz w:val="32"/>
          <w:szCs w:val="32"/>
        </w:rPr>
        <w:t>，根据项目工作需要，需进场对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该区域进行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施工，便于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项目交付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47C2D42">
      <w:pPr>
        <w:pStyle w:val="2"/>
        <w:adjustRightInd w:val="0"/>
        <w:snapToGrid w:val="0"/>
        <w:spacing w:after="0" w:line="560" w:lineRule="exact"/>
        <w:ind w:firstLine="64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为避免影响工程进场施工节点，拟按照“资产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处置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”的方案对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3套临时样板间内所有营销物品进行处置。</w:t>
      </w:r>
      <w:r>
        <w:rPr>
          <w:rFonts w:hint="eastAsia" w:ascii="仿宋_GB2312" w:hAnsi="仿宋_GB2312" w:eastAsia="仿宋_GB2312" w:cs="仿宋_GB2312"/>
          <w:sz w:val="32"/>
          <w:szCs w:val="40"/>
        </w:rPr>
        <w:t>项目公司、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营销管理中心已对样板间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内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的资产进行清点，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因样板间已使用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5年有余，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筛选出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部分已损坏物品，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现拟对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剩余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资产进行公开处置。</w:t>
      </w:r>
    </w:p>
    <w:p w14:paraId="6AE11F94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二、拟处置资产情况</w:t>
      </w:r>
    </w:p>
    <w:p w14:paraId="628C7D46">
      <w:pPr>
        <w:pStyle w:val="2"/>
        <w:adjustRightInd w:val="0"/>
        <w:snapToGrid w:val="0"/>
        <w:spacing w:after="0" w:line="560" w:lineRule="exact"/>
        <w:ind w:firstLine="640"/>
        <w:rPr>
          <w:rFonts w:hint="eastAsia" w:ascii="仿宋_GB2312" w:hAnsi="仿宋_GB2312" w:eastAsia="仿宋_GB2312" w:cs="仿宋_GB2312"/>
          <w:kern w:val="2"/>
          <w:sz w:val="32"/>
          <w:szCs w:val="40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本次将拟处置资产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放置于样板间的用于展示的家装家具共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414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项，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</w:rPr>
        <w:t>具体详见附件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</w:rPr>
        <w:t>。</w:t>
      </w:r>
    </w:p>
    <w:p w14:paraId="42AEDE8A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三、底价确定方式</w:t>
      </w:r>
    </w:p>
    <w:p w14:paraId="50A15F69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月，由营销管理中心、项目公司组成的资产询价小组邀请了3家废旧回收单位询价，废旧回收单位经现场查验后报价（详见附件1）。资产处置询价小组根据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回收单位报价、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市场调研情况、资产现状，采取市场调研最高价、资产账面原值的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0.15—0.8</w:t>
      </w:r>
      <w:r>
        <w:rPr>
          <w:rFonts w:hint="eastAsia" w:ascii="仿宋_GB2312" w:hAnsi="仿宋_GB2312" w:eastAsia="仿宋_GB2312" w:cs="仿宋_GB2312"/>
          <w:sz w:val="32"/>
          <w:szCs w:val="32"/>
        </w:rPr>
        <w:t>折价（结合物资</w:t>
      </w:r>
      <w:r>
        <w:rPr>
          <w:rFonts w:hint="eastAsia" w:ascii="仿宋" w:hAnsi="仿宋" w:eastAsia="仿宋" w:cs="微软雅黑"/>
          <w:sz w:val="32"/>
          <w:szCs w:val="32"/>
        </w:rPr>
        <w:t>适</w:t>
      </w:r>
      <w:r>
        <w:rPr>
          <w:rFonts w:hint="eastAsia" w:ascii="仿宋" w:hAnsi="仿宋" w:eastAsia="仿宋" w:cs="___WRD_EMBED_SUB_46"/>
          <w:sz w:val="32"/>
          <w:szCs w:val="32"/>
        </w:rPr>
        <w:t>用性以及损坏</w:t>
      </w:r>
      <w:r>
        <w:rPr>
          <w:rFonts w:hint="eastAsia" w:ascii="仿宋_GB2312" w:hAnsi="仿宋_GB2312" w:eastAsia="仿宋_GB2312" w:cs="仿宋_GB2312"/>
          <w:sz w:val="32"/>
          <w:szCs w:val="32"/>
        </w:rPr>
        <w:t>程度）孰高的原则确定拟处置底价（详见附件2）。</w:t>
      </w:r>
    </w:p>
    <w:p w14:paraId="08968FE2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四、方案要点</w:t>
      </w:r>
    </w:p>
    <w:p w14:paraId="131A76DE">
      <w:pPr>
        <w:autoSpaceDE w:val="0"/>
        <w:autoSpaceDN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（一）处置原则：遵循依法合规，利益最大化原则。</w:t>
      </w:r>
    </w:p>
    <w:p w14:paraId="794EEB1A">
      <w:pPr>
        <w:pStyle w:val="4"/>
        <w:autoSpaceDE w:val="0"/>
        <w:autoSpaceDN w:val="0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（二）意向受让方应具备的条件：不设条件。</w:t>
      </w:r>
    </w:p>
    <w:p w14:paraId="639E3715">
      <w:pPr>
        <w:pStyle w:val="2"/>
        <w:spacing w:after="0" w:line="560" w:lineRule="exact"/>
        <w:ind w:firstLine="64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（三）计价方式：按单个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或组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计价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（详见附件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。</w:t>
      </w:r>
    </w:p>
    <w:p w14:paraId="47B41D89">
      <w:pPr>
        <w:pStyle w:val="2"/>
        <w:spacing w:after="0" w:line="560" w:lineRule="exact"/>
        <w:ind w:firstLine="64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（四）付款方式：一次性付清。</w:t>
      </w:r>
    </w:p>
    <w:p w14:paraId="63DDE2BD">
      <w:pPr>
        <w:pStyle w:val="2"/>
        <w:spacing w:after="0" w:line="560" w:lineRule="exact"/>
        <w:ind w:firstLine="64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（五）处置方式： </w:t>
      </w:r>
    </w:p>
    <w:p w14:paraId="525061EC">
      <w:pPr>
        <w:pStyle w:val="8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本次处置物资主要用于样板间的接待展示，拟通过公开拍卖的方式进行处置(竞拍具体实施方案详见附件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)。</w:t>
      </w:r>
    </w:p>
    <w:p w14:paraId="70C97ED6">
      <w:pPr>
        <w:pStyle w:val="8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拍卖形式：由营销管理中心牵头，项目公司配合，通过九洲官网、绵阳市国资委网站、九洲千城官网、九洲圈等信息渠道公示拍卖信息及报名方式，线下通过在销售中心门口张贴告示、当面邀请等方式吸引竞拍客户参与。若拍卖报名人数低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则延长公示期。</w:t>
      </w:r>
    </w:p>
    <w:p w14:paraId="7D13CB5A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（2）拍卖时间：拟定于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Calibri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（以实际公示起始日期为准，顺延至拍卖公示满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个工作日）。</w:t>
      </w:r>
    </w:p>
    <w:p w14:paraId="7B6D4662">
      <w:pPr>
        <w:widowControl/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（3）拍卖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形式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线上微信群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A322633">
      <w:pPr>
        <w:widowControl/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（4）拍卖流程：由营销管理中心牵头、综合运营中心、财务管理中心、合规管理中心多部门配合举办，按附件清单顺序逐一在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线上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进行竞拍。竞拍者按下表规定的加价幅度进行竞价，否则视为无效。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530"/>
      </w:tblGrid>
      <w:tr w14:paraId="68E44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530" w:type="dxa"/>
          </w:tcPr>
          <w:p w14:paraId="60F02B19">
            <w:pPr>
              <w:tabs>
                <w:tab w:val="left" w:pos="993"/>
                <w:tab w:val="left" w:pos="1575"/>
              </w:tabs>
              <w:adjustRightInd w:val="0"/>
              <w:spacing w:line="560" w:lineRule="exact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资产当前竞标价（X）</w:t>
            </w:r>
          </w:p>
        </w:tc>
        <w:tc>
          <w:tcPr>
            <w:tcW w:w="4530" w:type="dxa"/>
          </w:tcPr>
          <w:p w14:paraId="78B23D3D">
            <w:pPr>
              <w:tabs>
                <w:tab w:val="left" w:pos="993"/>
                <w:tab w:val="left" w:pos="1575"/>
              </w:tabs>
              <w:adjustRightInd w:val="0"/>
              <w:spacing w:line="560" w:lineRule="exact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每次加价幅度（不低于）</w:t>
            </w:r>
          </w:p>
        </w:tc>
      </w:tr>
      <w:tr w14:paraId="36B60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30" w:type="dxa"/>
          </w:tcPr>
          <w:p w14:paraId="17A70F7C">
            <w:pPr>
              <w:tabs>
                <w:tab w:val="left" w:pos="993"/>
                <w:tab w:val="left" w:pos="1575"/>
              </w:tabs>
              <w:adjustRightInd w:val="0"/>
              <w:spacing w:line="560" w:lineRule="exact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X＜500元</w:t>
            </w:r>
          </w:p>
        </w:tc>
        <w:tc>
          <w:tcPr>
            <w:tcW w:w="4530" w:type="dxa"/>
          </w:tcPr>
          <w:p w14:paraId="7F09D179">
            <w:pPr>
              <w:tabs>
                <w:tab w:val="left" w:pos="993"/>
                <w:tab w:val="left" w:pos="1575"/>
              </w:tabs>
              <w:adjustRightInd w:val="0"/>
              <w:spacing w:line="560" w:lineRule="exact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10元</w:t>
            </w:r>
          </w:p>
        </w:tc>
      </w:tr>
      <w:tr w14:paraId="09D63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</w:tcPr>
          <w:p w14:paraId="017BE921">
            <w:pPr>
              <w:tabs>
                <w:tab w:val="left" w:pos="993"/>
                <w:tab w:val="left" w:pos="1575"/>
              </w:tabs>
              <w:adjustRightInd w:val="0"/>
              <w:spacing w:line="560" w:lineRule="exact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500元≤X</w:t>
            </w:r>
          </w:p>
        </w:tc>
        <w:tc>
          <w:tcPr>
            <w:tcW w:w="4530" w:type="dxa"/>
          </w:tcPr>
          <w:p w14:paraId="09AB4081">
            <w:pPr>
              <w:tabs>
                <w:tab w:val="left" w:pos="993"/>
                <w:tab w:val="left" w:pos="1575"/>
              </w:tabs>
              <w:adjustRightInd w:val="0"/>
              <w:spacing w:line="560" w:lineRule="exact"/>
              <w:ind w:firstLine="64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50元</w:t>
            </w:r>
          </w:p>
        </w:tc>
      </w:tr>
    </w:tbl>
    <w:p w14:paraId="7A7FE759">
      <w:pPr>
        <w:widowControl/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（5）受让方确定方式：每项一轮拍卖中，出价最高者为最终中选人。</w:t>
      </w:r>
    </w:p>
    <w:p w14:paraId="17DB391C">
      <w:pPr>
        <w:widowControl/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（6）保证金：为尽量避免流拍，拍得不要等情况，每个竞拍个体参与拍卖活动需缴纳保证金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0元，活动结束后3个工作日内无息退回。</w:t>
      </w:r>
    </w:p>
    <w:p w14:paraId="502A951A">
      <w:pPr>
        <w:widowControl/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（7）流拍资产处置: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当天</w:t>
      </w:r>
      <w:r>
        <w:rPr>
          <w:rFonts w:hint="eastAsia" w:ascii="仿宋_GB2312" w:hAnsi="仿宋_GB2312" w:eastAsia="仿宋_GB2312" w:cs="仿宋_GB2312"/>
          <w:sz w:val="32"/>
          <w:szCs w:val="32"/>
        </w:rPr>
        <w:t>拍卖结束后，对于流拍资产，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次日将再次组织线上销售，二售原则：在原竞拍价基础上再打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5折，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两天后仍未售出的物品将进行现场报废。</w:t>
      </w:r>
    </w:p>
    <w:p w14:paraId="0CA6ED8D">
      <w:pPr>
        <w:widowControl/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（六）双方权利责任：项目公司工作人员配合中选人物资清场，相关费用由中选人承担（包括但不限于包装费、物流费、拆除费等，涉及拆除的，自行拆除且不得对周边造成损坏）。</w:t>
      </w:r>
    </w:p>
    <w:p w14:paraId="04971912">
      <w:pPr>
        <w:pStyle w:val="9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2E8F86D">
      <w:pPr>
        <w:pStyle w:val="9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013192">
      <w:pPr>
        <w:tabs>
          <w:tab w:val="left" w:pos="993"/>
          <w:tab w:val="left" w:pos="1575"/>
        </w:tabs>
        <w:adjustRightInd w:val="0"/>
        <w:snapToGrid w:val="0"/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1.回收单位报价</w:t>
      </w:r>
    </w:p>
    <w:p w14:paraId="06712AAF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拟处置底价清单(含图片）</w:t>
      </w:r>
    </w:p>
    <w:p w14:paraId="3E7F2503">
      <w:pPr>
        <w:pStyle w:val="2"/>
        <w:spacing w:after="0" w:line="560" w:lineRule="exact"/>
        <w:ind w:firstLine="64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.九洲·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览山晓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项目废旧物资竞拍实施方案</w:t>
      </w:r>
    </w:p>
    <w:p w14:paraId="2EBBA8BA">
      <w:pPr>
        <w:spacing w:line="560" w:lineRule="exact"/>
        <w:ind w:right="640" w:firstLine="4640" w:firstLineChars="1450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7044A9BB">
      <w:pPr>
        <w:spacing w:line="560" w:lineRule="exact"/>
        <w:ind w:right="640" w:firstLine="4640" w:firstLineChars="1450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153053B0">
      <w:pPr>
        <w:pStyle w:val="9"/>
        <w:spacing w:line="560" w:lineRule="exact"/>
        <w:ind w:right="1155" w:rightChars="550" w:firstLine="3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073803">
      <w:pPr>
        <w:pStyle w:val="9"/>
        <w:spacing w:line="560" w:lineRule="exact"/>
        <w:ind w:right="1365" w:rightChars="650" w:firstLine="0" w:firstLineChars="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九洲千城置业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有限责任公司</w:t>
      </w:r>
    </w:p>
    <w:p w14:paraId="01FCCA52">
      <w:pPr>
        <w:pStyle w:val="9"/>
        <w:spacing w:line="560" w:lineRule="exact"/>
        <w:ind w:right="1155" w:rightChars="550" w:firstLine="320"/>
        <w:jc w:val="center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          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" w:hAnsi="仿宋" w:eastAsia="仿宋" w:cs="Calibri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</w:t>
      </w:r>
      <w:r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日</w:t>
      </w:r>
    </w:p>
    <w:p w14:paraId="59EA6FBF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8" w:header="1134" w:footer="1531" w:gutter="0"/>
          <w:pgNumType w:start="1"/>
          <w:cols w:space="720" w:num="1"/>
          <w:docGrid w:type="lines" w:linePitch="312" w:charSpace="0"/>
        </w:sectPr>
      </w:pPr>
    </w:p>
    <w:p w14:paraId="6DD00B61">
      <w:pPr>
        <w:pStyle w:val="2"/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附件1.回收单位报价：</w:t>
      </w:r>
    </w:p>
    <w:p w14:paraId="40419CD6">
      <w:pPr>
        <w:pStyle w:val="2"/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3263900" cy="3947795"/>
            <wp:effectExtent l="0" t="0" r="1270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63900" cy="394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06750" cy="3924300"/>
            <wp:effectExtent l="0" t="0" r="889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37255" cy="3583940"/>
            <wp:effectExtent l="0" t="0" r="698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37255" cy="358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EA3A6">
      <w:pPr>
        <w:pStyle w:val="2"/>
        <w:widowControl w:val="0"/>
        <w:numPr>
          <w:ilvl w:val="0"/>
          <w:numId w:val="0"/>
        </w:numPr>
        <w:spacing w:after="120" w:line="48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0FDE88F">
      <w:pPr>
        <w:pStyle w:val="2"/>
        <w:widowControl w:val="0"/>
        <w:numPr>
          <w:ilvl w:val="0"/>
          <w:numId w:val="0"/>
        </w:numPr>
        <w:spacing w:after="120" w:line="48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headerReference r:id="rId9" w:type="default"/>
          <w:footerReference r:id="rId10" w:type="default"/>
          <w:pgSz w:w="11906" w:h="16838"/>
          <w:pgMar w:top="720" w:right="720" w:bottom="720" w:left="720" w:header="794" w:footer="794" w:gutter="0"/>
          <w:pgNumType w:start="1"/>
          <w:cols w:space="720" w:num="1"/>
          <w:docGrid w:type="lines" w:linePitch="312" w:charSpace="0"/>
        </w:sectPr>
      </w:pPr>
    </w:p>
    <w:p w14:paraId="0F058B4A">
      <w:pPr>
        <w:pStyle w:val="2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FDF3E9F">
      <w:pPr>
        <w:pStyle w:val="2"/>
        <w:ind w:left="0" w:leftChars="0"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2.详见副表</w:t>
      </w:r>
    </w:p>
    <w:p w14:paraId="4828FE26">
      <w:pPr>
        <w:pStyle w:val="2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67AAD158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803" w:firstLineChars="200"/>
        <w:jc w:val="center"/>
        <w:rPr>
          <w:rFonts w:hint="eastAsia" w:ascii="仿宋" w:hAnsi="仿宋" w:eastAsia="仿宋" w:cs="仿宋_GB2312"/>
          <w:b/>
          <w:bCs/>
          <w:sz w:val="40"/>
          <w:szCs w:val="48"/>
        </w:rPr>
      </w:pPr>
      <w:r>
        <w:rPr>
          <w:rFonts w:hint="eastAsia" w:ascii="仿宋" w:hAnsi="仿宋" w:eastAsia="仿宋" w:cs="仿宋_GB2312"/>
          <w:b/>
          <w:bCs/>
          <w:sz w:val="40"/>
          <w:szCs w:val="48"/>
          <w:lang w:eastAsia="zh-CN"/>
        </w:rPr>
        <w:t>九洲·览山晓</w:t>
      </w:r>
      <w:r>
        <w:rPr>
          <w:rFonts w:hint="eastAsia" w:ascii="仿宋" w:hAnsi="仿宋" w:eastAsia="仿宋" w:cs="仿宋_GB2312"/>
          <w:b/>
          <w:bCs/>
          <w:sz w:val="40"/>
          <w:szCs w:val="48"/>
        </w:rPr>
        <w:t>废旧资产竞拍实施方案</w:t>
      </w:r>
    </w:p>
    <w:p w14:paraId="1F2DF922">
      <w:pPr>
        <w:tabs>
          <w:tab w:val="left" w:pos="993"/>
          <w:tab w:val="left" w:pos="1575"/>
        </w:tabs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bCs/>
          <w:kern w:val="0"/>
          <w:sz w:val="44"/>
          <w:szCs w:val="44"/>
        </w:rPr>
      </w:pPr>
    </w:p>
    <w:p w14:paraId="41BB50DD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3" w:firstLineChars="200"/>
        <w:rPr>
          <w:rFonts w:hint="eastAsia" w:ascii="仿宋" w:hAnsi="仿宋" w:eastAsia="仿宋" w:cs="仿宋_GB2312"/>
          <w:b/>
          <w:bCs/>
          <w:sz w:val="32"/>
          <w:szCs w:val="40"/>
        </w:rPr>
      </w:pPr>
      <w:r>
        <w:rPr>
          <w:rFonts w:hint="eastAsia" w:ascii="仿宋" w:hAnsi="仿宋" w:eastAsia="仿宋" w:cs="仿宋_GB2312"/>
          <w:b/>
          <w:bCs/>
          <w:sz w:val="32"/>
          <w:szCs w:val="40"/>
        </w:rPr>
        <w:t>一、概述</w:t>
      </w:r>
    </w:p>
    <w:p w14:paraId="4A19FB03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本次竞拍的废旧资产为</w:t>
      </w:r>
      <w:r>
        <w:rPr>
          <w:rFonts w:hint="eastAsia" w:ascii="仿宋" w:hAnsi="仿宋" w:eastAsia="仿宋" w:cs="仿宋_GB2312"/>
          <w:sz w:val="32"/>
          <w:szCs w:val="40"/>
          <w:lang w:eastAsia="zh-CN"/>
        </w:rPr>
        <w:t>九洲·览山晓</w:t>
      </w:r>
      <w:r>
        <w:rPr>
          <w:rFonts w:hint="eastAsia" w:ascii="仿宋" w:hAnsi="仿宋" w:eastAsia="仿宋" w:cs="仿宋_GB2312"/>
          <w:sz w:val="32"/>
          <w:szCs w:val="40"/>
        </w:rPr>
        <w:t>项目</w:t>
      </w:r>
      <w:r>
        <w:rPr>
          <w:rFonts w:hint="eastAsia" w:ascii="仿宋" w:hAnsi="仿宋" w:eastAsia="仿宋" w:cs="仿宋_GB2312"/>
          <w:sz w:val="32"/>
          <w:szCs w:val="40"/>
          <w:lang w:eastAsia="zh-CN"/>
        </w:rPr>
        <w:t>一期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3套临时</w:t>
      </w:r>
      <w:r>
        <w:rPr>
          <w:rFonts w:hint="eastAsia" w:ascii="仿宋" w:hAnsi="仿宋" w:eastAsia="仿宋" w:cs="仿宋_GB2312"/>
          <w:sz w:val="32"/>
          <w:szCs w:val="40"/>
        </w:rPr>
        <w:t>样板间资产，共有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414</w:t>
      </w:r>
      <w:r>
        <w:rPr>
          <w:rFonts w:hint="eastAsia" w:ascii="仿宋" w:hAnsi="仿宋" w:eastAsia="仿宋" w:cs="仿宋_GB2312"/>
          <w:sz w:val="32"/>
          <w:szCs w:val="40"/>
        </w:rPr>
        <w:t>项，详见</w:t>
      </w:r>
      <w:r>
        <w:rPr>
          <w:rFonts w:hint="eastAsia" w:ascii="仿宋" w:hAnsi="仿宋" w:eastAsia="仿宋" w:cs="仿宋_GB2312"/>
          <w:sz w:val="32"/>
          <w:szCs w:val="40"/>
          <w:lang w:eastAsia="zh-CN"/>
        </w:rPr>
        <w:t>拟处置清单</w:t>
      </w:r>
      <w:r>
        <w:rPr>
          <w:rFonts w:hint="eastAsia" w:ascii="仿宋" w:hAnsi="仿宋" w:eastAsia="仿宋" w:cs="仿宋_GB2312"/>
          <w:sz w:val="32"/>
          <w:szCs w:val="40"/>
        </w:rPr>
        <w:t>，本次拍卖为公开拍卖。广泛面向九洲员工、社会上有购买意向的公司及个人参与竞价。</w:t>
      </w:r>
    </w:p>
    <w:p w14:paraId="61BF7BED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二、实施方案</w:t>
      </w:r>
    </w:p>
    <w:p w14:paraId="0A022B23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本次竞拍为线下拍卖，共分</w:t>
      </w:r>
      <w:r>
        <w:rPr>
          <w:rFonts w:hint="eastAsia" w:ascii="仿宋" w:hAnsi="仿宋" w:eastAsia="仿宋" w:cs="仿宋_GB2312"/>
          <w:sz w:val="32"/>
          <w:szCs w:val="40"/>
          <w:lang w:eastAsia="zh-CN"/>
        </w:rPr>
        <w:t>三</w:t>
      </w:r>
      <w:r>
        <w:rPr>
          <w:rFonts w:hint="eastAsia" w:ascii="仿宋" w:hAnsi="仿宋" w:eastAsia="仿宋" w:cs="仿宋_GB2312"/>
          <w:sz w:val="32"/>
          <w:szCs w:val="40"/>
        </w:rPr>
        <w:t>个阶段，分别为筹备期、公示期、执行期，详情如下：</w:t>
      </w:r>
    </w:p>
    <w:p w14:paraId="103D90BF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（一）筹备期（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7</w:t>
      </w:r>
      <w:r>
        <w:rPr>
          <w:rFonts w:hint="eastAsia" w:ascii="仿宋" w:hAnsi="仿宋" w:eastAsia="仿宋" w:cs="仿宋_GB2312"/>
          <w:sz w:val="32"/>
          <w:szCs w:val="40"/>
        </w:rPr>
        <w:t>月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40"/>
        </w:rPr>
        <w:t>日前）</w:t>
      </w:r>
    </w:p>
    <w:p w14:paraId="24E69740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完成竞拍资产清单整理，确定竞拍实施方案，确定拍卖报名联系工作人员等。</w:t>
      </w:r>
    </w:p>
    <w:p w14:paraId="3D453E01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（二）公示期（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7</w:t>
      </w:r>
      <w:r>
        <w:rPr>
          <w:rFonts w:hint="eastAsia" w:ascii="仿宋" w:hAnsi="仿宋" w:eastAsia="仿宋" w:cs="仿宋_GB2312"/>
          <w:sz w:val="32"/>
          <w:szCs w:val="40"/>
        </w:rPr>
        <w:t>月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40"/>
        </w:rPr>
        <w:t>日—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7</w:t>
      </w:r>
      <w:r>
        <w:rPr>
          <w:rFonts w:hint="eastAsia" w:ascii="仿宋" w:hAnsi="仿宋" w:eastAsia="仿宋" w:cs="仿宋_GB2312"/>
          <w:sz w:val="32"/>
          <w:szCs w:val="40"/>
        </w:rPr>
        <w:t>月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17</w:t>
      </w:r>
      <w:r>
        <w:rPr>
          <w:rFonts w:hint="eastAsia" w:ascii="仿宋" w:hAnsi="仿宋" w:eastAsia="仿宋" w:cs="仿宋_GB2312"/>
          <w:sz w:val="32"/>
          <w:szCs w:val="40"/>
        </w:rPr>
        <w:t>日，以实际公示起始日期为准，公示满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10</w:t>
      </w:r>
      <w:r>
        <w:rPr>
          <w:rFonts w:hint="eastAsia" w:ascii="仿宋" w:hAnsi="仿宋" w:eastAsia="仿宋" w:cs="仿宋_GB2312"/>
          <w:sz w:val="32"/>
          <w:szCs w:val="40"/>
        </w:rPr>
        <w:t>个工作日）</w:t>
      </w:r>
    </w:p>
    <w:p w14:paraId="24687858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信息发布</w:t>
      </w:r>
    </w:p>
    <w:p w14:paraId="56DD827D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线上通过九洲圈、九洲官网、绵阳市国资委网站、九洲千城官网、千城公众号等信息渠道公示竞拍方案、资产清单、以及拍卖报名联系方式；</w:t>
      </w:r>
    </w:p>
    <w:p w14:paraId="0AE3C9EF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线下通过售楼部门口张贴告示等渠道公示竞拍方案、资产清单、以及拍卖报名联系方式；</w:t>
      </w:r>
    </w:p>
    <w:p w14:paraId="5FC6851A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所有有竞拍意向的九洲员工、社会上有购买意向的单位及个人均可报名，工作人员核实人员信息及缴纳竞拍保证金后，拉报名的参拍人员进入已建立的参拍人员信息公示微信群。</w:t>
      </w:r>
      <w:r>
        <w:rPr>
          <w:rFonts w:hint="eastAsia" w:ascii="仿宋" w:hAnsi="仿宋" w:eastAsia="仿宋" w:cs="仿宋_GB2312"/>
          <w:sz w:val="32"/>
          <w:szCs w:val="40"/>
          <w:highlight w:val="none"/>
        </w:rPr>
        <w:t>届时需要看货者可咨询群管理员（营销管理中心印杨）</w:t>
      </w:r>
      <w:r>
        <w:rPr>
          <w:rFonts w:hint="eastAsia" w:ascii="仿宋" w:hAnsi="仿宋" w:eastAsia="仿宋" w:cs="仿宋_GB2312"/>
          <w:sz w:val="32"/>
          <w:szCs w:val="40"/>
        </w:rPr>
        <w:t>，可线下可实地至现场看货，了解资产状况。</w:t>
      </w:r>
    </w:p>
    <w:p w14:paraId="5DED27E3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竞拍保证金收取</w:t>
      </w:r>
    </w:p>
    <w:p w14:paraId="6E200974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为尽量避免流拍，拍得不要等情况，本次拍卖设保证金，每个竞拍个体需缴纳保证金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100</w:t>
      </w:r>
      <w:r>
        <w:rPr>
          <w:rFonts w:hint="eastAsia" w:ascii="仿宋" w:hAnsi="仿宋" w:eastAsia="仿宋" w:cs="仿宋_GB2312"/>
          <w:sz w:val="32"/>
          <w:szCs w:val="40"/>
        </w:rPr>
        <w:t>元，</w:t>
      </w:r>
      <w:r>
        <w:rPr>
          <w:rFonts w:hint="eastAsia" w:ascii="仿宋" w:hAnsi="仿宋" w:eastAsia="仿宋" w:cs="仿宋_GB2312"/>
          <w:sz w:val="32"/>
          <w:szCs w:val="40"/>
          <w:highlight w:val="none"/>
        </w:rPr>
        <w:t>由竞拍个体直接转账至指定工作人员微信账户，财管中心安排专人配合营销管理中心工作人员做好登记台账</w:t>
      </w:r>
      <w:r>
        <w:rPr>
          <w:rFonts w:hint="eastAsia" w:ascii="仿宋" w:hAnsi="仿宋" w:eastAsia="仿宋" w:cs="仿宋_GB2312"/>
          <w:sz w:val="32"/>
          <w:szCs w:val="40"/>
        </w:rPr>
        <w:t>，保证金于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活动结束后3个工作日内无息退回。</w:t>
      </w:r>
    </w:p>
    <w:p w14:paraId="5E1786BF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（三）实施期（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7</w:t>
      </w:r>
      <w:r>
        <w:rPr>
          <w:rFonts w:hint="eastAsia" w:ascii="仿宋" w:hAnsi="仿宋" w:eastAsia="仿宋" w:cs="仿宋_GB2312"/>
          <w:sz w:val="32"/>
          <w:szCs w:val="40"/>
        </w:rPr>
        <w:t>月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18</w:t>
      </w:r>
      <w:r>
        <w:rPr>
          <w:rFonts w:hint="eastAsia" w:ascii="仿宋" w:hAnsi="仿宋" w:eastAsia="仿宋" w:cs="仿宋_GB2312"/>
          <w:sz w:val="32"/>
          <w:szCs w:val="40"/>
        </w:rPr>
        <w:t>日，以实际公示起始日期为准，顺延至拍卖公示满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10</w:t>
      </w:r>
      <w:r>
        <w:rPr>
          <w:rFonts w:hint="eastAsia" w:ascii="仿宋" w:hAnsi="仿宋" w:eastAsia="仿宋" w:cs="仿宋_GB2312"/>
          <w:sz w:val="32"/>
          <w:szCs w:val="40"/>
        </w:rPr>
        <w:t>个工作日）</w:t>
      </w:r>
    </w:p>
    <w:p w14:paraId="479944E6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拍卖时间：拟定于202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40"/>
        </w:rPr>
        <w:t>年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7</w:t>
      </w:r>
      <w:r>
        <w:rPr>
          <w:rFonts w:hint="eastAsia" w:ascii="仿宋" w:hAnsi="仿宋" w:eastAsia="仿宋" w:cs="仿宋_GB2312"/>
          <w:sz w:val="32"/>
          <w:szCs w:val="40"/>
        </w:rPr>
        <w:t>月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18</w:t>
      </w:r>
      <w:r>
        <w:rPr>
          <w:rFonts w:hint="eastAsia" w:ascii="仿宋" w:hAnsi="仿宋" w:eastAsia="仿宋" w:cs="仿宋_GB2312"/>
          <w:sz w:val="32"/>
          <w:szCs w:val="40"/>
        </w:rPr>
        <w:t>日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9</w:t>
      </w:r>
      <w:r>
        <w:rPr>
          <w:rFonts w:hint="eastAsia" w:ascii="仿宋" w:hAnsi="仿宋" w:eastAsia="仿宋" w:cs="仿宋_GB2312"/>
          <w:sz w:val="32"/>
          <w:szCs w:val="40"/>
        </w:rPr>
        <w:t>:00-17:00（以实际公示起始日期为准，顺延至拍卖公示满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10</w:t>
      </w:r>
      <w:r>
        <w:rPr>
          <w:rFonts w:hint="eastAsia" w:ascii="仿宋" w:hAnsi="仿宋" w:eastAsia="仿宋" w:cs="仿宋_GB2312"/>
          <w:sz w:val="32"/>
          <w:szCs w:val="40"/>
        </w:rPr>
        <w:t>个工作日</w:t>
      </w:r>
      <w:bookmarkStart w:id="0" w:name="_GoBack"/>
      <w:bookmarkEnd w:id="0"/>
      <w:r>
        <w:rPr>
          <w:rFonts w:hint="eastAsia" w:ascii="仿宋" w:hAnsi="仿宋" w:eastAsia="仿宋" w:cs="仿宋_GB2312"/>
          <w:sz w:val="32"/>
          <w:szCs w:val="40"/>
        </w:rPr>
        <w:t>）。</w:t>
      </w:r>
    </w:p>
    <w:p w14:paraId="483C1177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拍卖地点：本次建立的</w:t>
      </w:r>
      <w:r>
        <w:rPr>
          <w:rFonts w:hint="eastAsia" w:ascii="仿宋" w:hAnsi="仿宋" w:eastAsia="仿宋" w:cs="仿宋_GB2312"/>
          <w:sz w:val="32"/>
          <w:szCs w:val="40"/>
          <w:lang w:eastAsia="zh-CN"/>
        </w:rPr>
        <w:t>微信</w:t>
      </w:r>
      <w:r>
        <w:rPr>
          <w:rFonts w:hint="eastAsia" w:ascii="仿宋" w:hAnsi="仿宋" w:eastAsia="仿宋" w:cs="仿宋_GB2312"/>
          <w:sz w:val="32"/>
          <w:szCs w:val="40"/>
        </w:rPr>
        <w:t>线上拍卖群</w:t>
      </w:r>
    </w:p>
    <w:p w14:paraId="1A3BF81E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拍卖过程</w:t>
      </w:r>
    </w:p>
    <w:p w14:paraId="09AA6008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主持人（营销管理中心印杨）重申拍卖规则，宣布拍卖开始；</w:t>
      </w:r>
    </w:p>
    <w:p w14:paraId="6832D12B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主持人按竞拍资产清单序号，逐一进行竞拍，参拍成员按照竞拍规则出价，由</w:t>
      </w:r>
      <w:r>
        <w:rPr>
          <w:rFonts w:hint="eastAsia" w:ascii="仿宋" w:hAnsi="仿宋" w:eastAsia="仿宋" w:cs="仿宋_GB2312"/>
          <w:sz w:val="32"/>
          <w:szCs w:val="40"/>
          <w:highlight w:val="none"/>
        </w:rPr>
        <w:t>合规管理中心安排人员负责监督本次出价是否有效</w:t>
      </w:r>
      <w:r>
        <w:rPr>
          <w:rFonts w:hint="eastAsia" w:ascii="仿宋" w:hAnsi="仿宋" w:eastAsia="仿宋" w:cs="仿宋_GB2312"/>
          <w:sz w:val="32"/>
          <w:szCs w:val="40"/>
        </w:rPr>
        <w:t>；</w:t>
      </w:r>
    </w:p>
    <w:p w14:paraId="008F5CA8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每轮竞拍出价时间为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40"/>
        </w:rPr>
        <w:t>秒，出价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40"/>
        </w:rPr>
        <w:t>秒后无人响应，主持人倒数3、2、1后落拍，</w:t>
      </w:r>
      <w:r>
        <w:rPr>
          <w:rFonts w:hint="eastAsia" w:ascii="仿宋" w:hAnsi="仿宋" w:eastAsia="仿宋" w:cs="仿宋_GB2312"/>
          <w:sz w:val="32"/>
          <w:szCs w:val="40"/>
          <w:lang w:eastAsia="zh-CN"/>
        </w:rPr>
        <w:t>该物品流拍；出价后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5秒内</w:t>
      </w:r>
      <w:r>
        <w:rPr>
          <w:rFonts w:hint="eastAsia" w:ascii="仿宋" w:hAnsi="仿宋" w:eastAsia="仿宋" w:cs="仿宋_GB2312"/>
          <w:sz w:val="32"/>
          <w:szCs w:val="40"/>
          <w:lang w:eastAsia="zh-CN"/>
        </w:rPr>
        <w:t>以出价最高者最终</w:t>
      </w:r>
      <w:r>
        <w:rPr>
          <w:rFonts w:hint="eastAsia" w:ascii="仿宋" w:hAnsi="仿宋" w:eastAsia="仿宋" w:cs="仿宋_GB2312"/>
          <w:sz w:val="32"/>
          <w:szCs w:val="40"/>
        </w:rPr>
        <w:t>确认中选人后，由中选人直接转账至</w:t>
      </w:r>
      <w:r>
        <w:rPr>
          <w:rFonts w:hint="eastAsia" w:ascii="仿宋" w:hAnsi="仿宋" w:eastAsia="仿宋" w:cs="仿宋_GB2312"/>
          <w:sz w:val="32"/>
          <w:szCs w:val="40"/>
          <w:highlight w:val="none"/>
        </w:rPr>
        <w:t>微信账户（转账时需备注本次拍得物品编号和物品名称）</w:t>
      </w:r>
      <w:r>
        <w:rPr>
          <w:rFonts w:hint="eastAsia" w:ascii="仿宋" w:hAnsi="仿宋" w:eastAsia="仿宋" w:cs="仿宋_GB2312"/>
          <w:sz w:val="32"/>
          <w:szCs w:val="40"/>
        </w:rPr>
        <w:t>，</w:t>
      </w:r>
      <w:r>
        <w:rPr>
          <w:rFonts w:hint="eastAsia" w:ascii="仿宋" w:hAnsi="仿宋" w:eastAsia="仿宋" w:cs="仿宋_GB2312"/>
          <w:sz w:val="32"/>
          <w:szCs w:val="40"/>
          <w:lang w:eastAsia="zh-CN"/>
        </w:rPr>
        <w:t>当天拍卖结束后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2小时</w:t>
      </w:r>
      <w:r>
        <w:rPr>
          <w:rFonts w:hint="eastAsia" w:ascii="仿宋" w:hAnsi="仿宋" w:eastAsia="仿宋" w:cs="仿宋_GB2312"/>
          <w:sz w:val="32"/>
          <w:szCs w:val="40"/>
        </w:rPr>
        <w:t>内仍未完成转账者，视为竞拍无效，扣除其保证金，取消其后续拍卖资格，</w:t>
      </w:r>
      <w:r>
        <w:rPr>
          <w:rFonts w:hint="eastAsia" w:ascii="仿宋" w:hAnsi="仿宋" w:eastAsia="仿宋" w:cs="仿宋_GB2312"/>
          <w:sz w:val="32"/>
          <w:szCs w:val="40"/>
          <w:lang w:eastAsia="zh-CN"/>
        </w:rPr>
        <w:t>次日</w:t>
      </w:r>
      <w:r>
        <w:rPr>
          <w:rFonts w:hint="eastAsia" w:ascii="仿宋" w:hAnsi="仿宋" w:eastAsia="仿宋" w:cs="仿宋_GB2312"/>
          <w:sz w:val="32"/>
          <w:szCs w:val="40"/>
        </w:rPr>
        <w:t>由主持人对该资产重新拍卖；</w:t>
      </w:r>
    </w:p>
    <w:p w14:paraId="16E23A14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  <w:highlight w:val="none"/>
        </w:rPr>
      </w:pPr>
      <w:r>
        <w:rPr>
          <w:rFonts w:hint="eastAsia" w:ascii="仿宋" w:hAnsi="仿宋" w:eastAsia="仿宋" w:cs="仿宋_GB2312"/>
          <w:sz w:val="32"/>
          <w:szCs w:val="40"/>
        </w:rPr>
        <w:t>转账完成后，中选人需3个工作日内至</w:t>
      </w:r>
      <w:r>
        <w:rPr>
          <w:rFonts w:hint="eastAsia" w:ascii="仿宋" w:hAnsi="仿宋" w:eastAsia="仿宋" w:cs="仿宋_GB2312"/>
          <w:sz w:val="32"/>
          <w:szCs w:val="40"/>
          <w:lang w:eastAsia="zh-CN"/>
        </w:rPr>
        <w:t>览山晓</w:t>
      </w:r>
      <w:r>
        <w:rPr>
          <w:rFonts w:hint="eastAsia" w:ascii="仿宋" w:hAnsi="仿宋" w:eastAsia="仿宋" w:cs="仿宋_GB2312"/>
          <w:sz w:val="32"/>
          <w:szCs w:val="40"/>
        </w:rPr>
        <w:t>营销中心凭借拍卖转账资料领取中选拍卖物资，由项目物资管理员</w:t>
      </w:r>
      <w:r>
        <w:rPr>
          <w:rFonts w:hint="eastAsia" w:ascii="仿宋" w:hAnsi="仿宋" w:eastAsia="仿宋" w:cs="仿宋_GB2312"/>
          <w:sz w:val="32"/>
          <w:szCs w:val="40"/>
          <w:highlight w:val="none"/>
        </w:rPr>
        <w:t>（项目内勤</w:t>
      </w:r>
      <w:r>
        <w:rPr>
          <w:rFonts w:hint="eastAsia" w:ascii="仿宋" w:hAnsi="仿宋" w:eastAsia="仿宋" w:cs="仿宋_GB2312"/>
          <w:sz w:val="32"/>
          <w:szCs w:val="40"/>
          <w:highlight w:val="none"/>
          <w:lang w:eastAsia="zh-CN"/>
        </w:rPr>
        <w:t>王晶</w:t>
      </w:r>
      <w:r>
        <w:rPr>
          <w:rFonts w:hint="eastAsia" w:ascii="仿宋" w:hAnsi="仿宋" w:eastAsia="仿宋" w:cs="仿宋_GB2312"/>
          <w:sz w:val="32"/>
          <w:szCs w:val="40"/>
          <w:highlight w:val="none"/>
        </w:rPr>
        <w:t>）</w:t>
      </w:r>
      <w:r>
        <w:rPr>
          <w:rFonts w:hint="eastAsia" w:ascii="仿宋" w:hAnsi="仿宋" w:eastAsia="仿宋" w:cs="仿宋_GB2312"/>
          <w:sz w:val="32"/>
          <w:szCs w:val="40"/>
        </w:rPr>
        <w:t>负责办理登记，竞得人签字核对身份后可将竞得资产搬离现场；</w:t>
      </w:r>
      <w:r>
        <w:rPr>
          <w:rFonts w:hint="eastAsia" w:ascii="仿宋" w:hAnsi="仿宋" w:eastAsia="仿宋" w:cs="仿宋_GB2312"/>
          <w:sz w:val="32"/>
          <w:szCs w:val="40"/>
          <w:highlight w:val="none"/>
        </w:rPr>
        <w:t>针对一些需拆卸的拍品吊灯、壁灯等物品，统一协调中选人现场领取，项目上提前安排人员做好</w:t>
      </w:r>
      <w:r>
        <w:rPr>
          <w:rFonts w:hint="eastAsia" w:ascii="仿宋" w:hAnsi="仿宋" w:eastAsia="仿宋" w:cs="仿宋_GB2312"/>
          <w:sz w:val="32"/>
          <w:szCs w:val="40"/>
          <w:highlight w:val="none"/>
          <w:lang w:eastAsia="zh-CN"/>
        </w:rPr>
        <w:t>对接</w:t>
      </w:r>
      <w:r>
        <w:rPr>
          <w:rFonts w:hint="eastAsia" w:ascii="仿宋" w:hAnsi="仿宋" w:eastAsia="仿宋" w:cs="仿宋_GB2312"/>
          <w:sz w:val="32"/>
          <w:szCs w:val="40"/>
          <w:highlight w:val="none"/>
        </w:rPr>
        <w:t>工作。</w:t>
      </w:r>
    </w:p>
    <w:p w14:paraId="7FDAC8B6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拍卖规则</w:t>
      </w:r>
    </w:p>
    <w:p w14:paraId="0752E359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竞拍者按下表规定的加价幅度进行竞价，价高者得。加价需为10的倍数，否则视为无效。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530"/>
      </w:tblGrid>
      <w:tr w14:paraId="0CCFA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530" w:type="dxa"/>
          </w:tcPr>
          <w:p w14:paraId="11E87486">
            <w:pPr>
              <w:tabs>
                <w:tab w:val="left" w:pos="993"/>
                <w:tab w:val="left" w:pos="1575"/>
              </w:tabs>
              <w:adjustRightInd w:val="0"/>
              <w:snapToGrid w:val="0"/>
              <w:spacing w:line="560" w:lineRule="exact"/>
              <w:ind w:firstLine="640" w:firstLineChars="200"/>
              <w:rPr>
                <w:rFonts w:hint="eastAsia" w:ascii="仿宋" w:hAnsi="仿宋" w:eastAsia="仿宋" w:cs="仿宋_GB2312"/>
                <w:sz w:val="32"/>
                <w:szCs w:val="40"/>
              </w:rPr>
            </w:pPr>
            <w:r>
              <w:rPr>
                <w:rFonts w:hint="eastAsia" w:ascii="仿宋" w:hAnsi="仿宋" w:eastAsia="仿宋" w:cs="仿宋_GB2312"/>
                <w:sz w:val="32"/>
                <w:szCs w:val="40"/>
              </w:rPr>
              <w:t>资产当前竞标价（X）</w:t>
            </w:r>
          </w:p>
        </w:tc>
        <w:tc>
          <w:tcPr>
            <w:tcW w:w="4530" w:type="dxa"/>
          </w:tcPr>
          <w:p w14:paraId="1DCAEC15">
            <w:pPr>
              <w:tabs>
                <w:tab w:val="left" w:pos="993"/>
                <w:tab w:val="left" w:pos="1575"/>
              </w:tabs>
              <w:adjustRightInd w:val="0"/>
              <w:snapToGrid w:val="0"/>
              <w:spacing w:line="560" w:lineRule="exact"/>
              <w:ind w:firstLine="640" w:firstLineChars="200"/>
              <w:rPr>
                <w:rFonts w:hint="eastAsia" w:ascii="仿宋" w:hAnsi="仿宋" w:eastAsia="仿宋" w:cs="仿宋_GB2312"/>
                <w:sz w:val="32"/>
                <w:szCs w:val="40"/>
              </w:rPr>
            </w:pPr>
            <w:r>
              <w:rPr>
                <w:rFonts w:hint="eastAsia" w:ascii="仿宋" w:hAnsi="仿宋" w:eastAsia="仿宋" w:cs="仿宋_GB2312"/>
                <w:sz w:val="32"/>
                <w:szCs w:val="40"/>
              </w:rPr>
              <w:t>每次加价幅度（不低于）</w:t>
            </w:r>
          </w:p>
        </w:tc>
      </w:tr>
      <w:tr w14:paraId="6A62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30" w:type="dxa"/>
          </w:tcPr>
          <w:p w14:paraId="16131664">
            <w:pPr>
              <w:tabs>
                <w:tab w:val="left" w:pos="993"/>
                <w:tab w:val="left" w:pos="1575"/>
              </w:tabs>
              <w:adjustRightInd w:val="0"/>
              <w:snapToGrid w:val="0"/>
              <w:spacing w:line="560" w:lineRule="exact"/>
              <w:ind w:firstLine="640" w:firstLineChars="200"/>
              <w:rPr>
                <w:rFonts w:hint="eastAsia" w:ascii="仿宋" w:hAnsi="仿宋" w:eastAsia="仿宋" w:cs="仿宋_GB2312"/>
                <w:sz w:val="32"/>
                <w:szCs w:val="40"/>
              </w:rPr>
            </w:pPr>
            <w:r>
              <w:rPr>
                <w:rFonts w:hint="eastAsia" w:ascii="仿宋" w:hAnsi="仿宋" w:eastAsia="仿宋" w:cs="仿宋_GB2312"/>
                <w:sz w:val="32"/>
                <w:szCs w:val="40"/>
              </w:rPr>
              <w:t>X＜500元</w:t>
            </w:r>
          </w:p>
        </w:tc>
        <w:tc>
          <w:tcPr>
            <w:tcW w:w="4530" w:type="dxa"/>
          </w:tcPr>
          <w:p w14:paraId="754EC82D">
            <w:pPr>
              <w:tabs>
                <w:tab w:val="left" w:pos="993"/>
                <w:tab w:val="left" w:pos="1575"/>
              </w:tabs>
              <w:adjustRightInd w:val="0"/>
              <w:snapToGrid w:val="0"/>
              <w:spacing w:line="560" w:lineRule="exact"/>
              <w:ind w:firstLine="640" w:firstLineChars="200"/>
              <w:rPr>
                <w:rFonts w:hint="eastAsia" w:ascii="仿宋" w:hAnsi="仿宋" w:eastAsia="仿宋" w:cs="仿宋_GB2312"/>
                <w:sz w:val="32"/>
                <w:szCs w:val="40"/>
              </w:rPr>
            </w:pPr>
            <w:r>
              <w:rPr>
                <w:rFonts w:hint="eastAsia" w:ascii="仿宋" w:hAnsi="仿宋" w:eastAsia="仿宋" w:cs="仿宋_GB2312"/>
                <w:sz w:val="32"/>
                <w:szCs w:val="40"/>
              </w:rPr>
              <w:t>10元</w:t>
            </w:r>
          </w:p>
        </w:tc>
      </w:tr>
      <w:tr w14:paraId="77F30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</w:tcPr>
          <w:p w14:paraId="5A6FB347">
            <w:pPr>
              <w:tabs>
                <w:tab w:val="left" w:pos="993"/>
                <w:tab w:val="left" w:pos="1575"/>
              </w:tabs>
              <w:adjustRightInd w:val="0"/>
              <w:snapToGrid w:val="0"/>
              <w:spacing w:line="560" w:lineRule="exact"/>
              <w:ind w:firstLine="640" w:firstLineChars="200"/>
              <w:rPr>
                <w:rFonts w:hint="eastAsia" w:ascii="仿宋" w:hAnsi="仿宋" w:eastAsia="仿宋" w:cs="仿宋_GB2312"/>
                <w:sz w:val="32"/>
                <w:szCs w:val="40"/>
              </w:rPr>
            </w:pPr>
            <w:r>
              <w:rPr>
                <w:rFonts w:hint="eastAsia" w:ascii="仿宋" w:hAnsi="仿宋" w:eastAsia="仿宋" w:cs="仿宋_GB2312"/>
                <w:sz w:val="32"/>
                <w:szCs w:val="40"/>
              </w:rPr>
              <w:t xml:space="preserve">500元≤X </w:t>
            </w:r>
          </w:p>
        </w:tc>
        <w:tc>
          <w:tcPr>
            <w:tcW w:w="4530" w:type="dxa"/>
          </w:tcPr>
          <w:p w14:paraId="0A3D97BE">
            <w:pPr>
              <w:tabs>
                <w:tab w:val="left" w:pos="993"/>
                <w:tab w:val="left" w:pos="1575"/>
              </w:tabs>
              <w:adjustRightInd w:val="0"/>
              <w:snapToGrid w:val="0"/>
              <w:spacing w:line="560" w:lineRule="exact"/>
              <w:ind w:firstLine="640" w:firstLineChars="200"/>
              <w:rPr>
                <w:rFonts w:hint="eastAsia" w:ascii="仿宋" w:hAnsi="仿宋" w:eastAsia="仿宋" w:cs="仿宋_GB2312"/>
                <w:sz w:val="32"/>
                <w:szCs w:val="40"/>
              </w:rPr>
            </w:pPr>
            <w:r>
              <w:rPr>
                <w:rFonts w:hint="eastAsia" w:ascii="仿宋" w:hAnsi="仿宋" w:eastAsia="仿宋" w:cs="仿宋_GB2312"/>
                <w:sz w:val="32"/>
                <w:szCs w:val="40"/>
              </w:rPr>
              <w:t>50元</w:t>
            </w:r>
          </w:p>
        </w:tc>
      </w:tr>
    </w:tbl>
    <w:p w14:paraId="35D5C540">
      <w:pPr>
        <w:widowControl/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当天</w:t>
      </w:r>
      <w:r>
        <w:rPr>
          <w:rFonts w:hint="eastAsia" w:ascii="仿宋_GB2312" w:hAnsi="仿宋_GB2312" w:eastAsia="仿宋_GB2312" w:cs="仿宋_GB2312"/>
          <w:sz w:val="32"/>
          <w:szCs w:val="32"/>
        </w:rPr>
        <w:t>拍卖结束后，对于流拍资产，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次日将再次组织线上销售，二售原则：在原竞拍底价基础上再打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5折，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仍未售出的物品将进行现场报废。</w:t>
      </w:r>
    </w:p>
    <w:p w14:paraId="6C614C0C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三、特别说明</w:t>
      </w:r>
    </w:p>
    <w:p w14:paraId="6BAF5C1F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本次竞拍仅为资产净售价，不包含安装、搬运、拆除、物流等其他任何服务。其他本次拍卖会结束后，拍卖工作人员配合中选人物资清场，中选人3日内自行安排物品搬运，相关费用由中选人承担（包括但不限于包装费、物流费、拆除费等，涉及拆除的，自行拆除且不得损坏周边）。过期后我方不再负责保管，造成的损失自行承担。</w:t>
      </w:r>
    </w:p>
    <w:p w14:paraId="416E0387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竞得物品不支付的，恶意扰乱拍卖秩序的，均将被扣除保证金，不得参与后续拍卖。</w:t>
      </w:r>
    </w:p>
    <w:p w14:paraId="33C80E84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</w:p>
    <w:p w14:paraId="1CE1AF1A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</w:p>
    <w:p w14:paraId="1907476C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40"/>
        </w:rPr>
      </w:pPr>
    </w:p>
    <w:p w14:paraId="474BBEF2">
      <w:pPr>
        <w:pStyle w:val="9"/>
        <w:spacing w:line="560" w:lineRule="exact"/>
        <w:ind w:right="1155" w:rightChars="550" w:firstLine="320"/>
        <w:jc w:val="right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  <w:lang w:eastAsia="zh-CN"/>
        </w:rPr>
        <w:t>九洲千城置业</w:t>
      </w:r>
      <w:r>
        <w:rPr>
          <w:rFonts w:hint="eastAsia" w:ascii="仿宋" w:hAnsi="仿宋" w:eastAsia="仿宋" w:cs="仿宋_GB2312"/>
          <w:sz w:val="32"/>
          <w:szCs w:val="40"/>
        </w:rPr>
        <w:t>有限责任公司</w:t>
      </w:r>
    </w:p>
    <w:p w14:paraId="3FE9130B">
      <w:pPr>
        <w:tabs>
          <w:tab w:val="left" w:pos="993"/>
          <w:tab w:val="left" w:pos="1575"/>
        </w:tabs>
        <w:adjustRightInd w:val="0"/>
        <w:snapToGrid w:val="0"/>
        <w:spacing w:line="560" w:lineRule="exact"/>
        <w:ind w:right="1280" w:firstLine="640" w:firstLineChars="200"/>
        <w:jc w:val="right"/>
        <w:rPr>
          <w:rFonts w:hint="eastAsia" w:ascii="仿宋" w:hAnsi="仿宋" w:eastAsia="仿宋" w:cs="仿宋_GB2312"/>
          <w:sz w:val="32"/>
          <w:szCs w:val="40"/>
        </w:rPr>
      </w:pPr>
      <w:r>
        <w:rPr>
          <w:rFonts w:hint="eastAsia" w:ascii="仿宋" w:hAnsi="仿宋" w:eastAsia="仿宋" w:cs="仿宋_GB2312"/>
          <w:sz w:val="32"/>
          <w:szCs w:val="40"/>
        </w:rPr>
        <w:t>202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40"/>
        </w:rPr>
        <w:t>年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40"/>
        </w:rPr>
        <w:t>月</w:t>
      </w:r>
      <w:r>
        <w:rPr>
          <w:rFonts w:hint="eastAsia" w:ascii="仿宋" w:hAnsi="仿宋" w:eastAsia="仿宋" w:cs="仿宋_GB2312"/>
          <w:sz w:val="32"/>
          <w:szCs w:val="40"/>
          <w:lang w:val="en-US" w:eastAsia="zh-CN"/>
        </w:rPr>
        <w:t>24</w:t>
      </w:r>
      <w:r>
        <w:rPr>
          <w:rFonts w:hint="eastAsia" w:ascii="仿宋" w:hAnsi="仿宋" w:eastAsia="仿宋" w:cs="仿宋_GB2312"/>
          <w:sz w:val="32"/>
          <w:szCs w:val="40"/>
        </w:rPr>
        <w:t>日</w:t>
      </w:r>
    </w:p>
    <w:p w14:paraId="6B8C719F">
      <w:pPr>
        <w:pStyle w:val="2"/>
        <w:ind w:firstLineChars="175"/>
        <w:rPr>
          <w:rFonts w:hint="eastAsia" w:ascii="仿宋" w:hAnsi="仿宋" w:eastAsia="仿宋" w:cs="仿宋_GB2312"/>
          <w:sz w:val="32"/>
          <w:szCs w:val="40"/>
        </w:rPr>
        <w:sectPr>
          <w:pgSz w:w="11906" w:h="16838"/>
          <w:pgMar w:top="2098" w:right="1474" w:bottom="1984" w:left="1587" w:header="794" w:footer="794" w:gutter="0"/>
          <w:pgNumType w:start="1"/>
          <w:cols w:space="720" w:num="1"/>
          <w:docGrid w:type="lines" w:linePitch="312" w:charSpace="0"/>
        </w:sectPr>
      </w:pPr>
    </w:p>
    <w:p w14:paraId="05EFDECC">
      <w:pPr>
        <w:jc w:val="left"/>
      </w:pPr>
    </w:p>
    <w:sectPr>
      <w:pgSz w:w="11906" w:h="16838"/>
      <w:pgMar w:top="720" w:right="720" w:bottom="720" w:left="720" w:header="794" w:footer="794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92046F-E15F-41DA-A744-A31A7B5827B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F7A9529-14D4-451D-87D4-DBCC1FC6337E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27580ABD-241E-4BB2-BF07-0FCC7BCA8E3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8767A7A-D863-46D8-9690-DCF089697C19}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5" w:fontKey="{43EFE57A-5703-48A8-A118-24F71724792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3D55ABB2-0D19-4C3C-AB71-BC229E2067A0}"/>
  </w:font>
  <w:font w:name="___WRD_EMBED_SUB_46">
    <w:altName w:val="宋体"/>
    <w:panose1 w:val="00000000000000000000"/>
    <w:charset w:val="86"/>
    <w:family w:val="modern"/>
    <w:pitch w:val="default"/>
    <w:sig w:usb0="00000000" w:usb1="00000000" w:usb2="00000016" w:usb3="00000000" w:csb0="00040001" w:csb1="00000000"/>
    <w:embedRegular r:id="rId7" w:fontKey="{662887A9-4AE4-44BD-9AAA-E7C1B98438E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B3B8E">
    <w:pPr>
      <w:pStyle w:val="6"/>
      <w:ind w:left="315" w:leftChars="150" w:right="315" w:rightChars="15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702B1FD">
                          <w:pPr>
                            <w:pStyle w:val="6"/>
                            <w:ind w:left="315" w:leftChars="150" w:right="315" w:rightChars="150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6pebnPAAAABQEAAA8AAAAAAAAAAQAgAAAA&#10;IgAAAGRycy9kb3ducmV2LnhtbFBLAQIUABQAAAAIAIdO4kD6drJj2wEAAMIDAAAOAAAAAAAAAAEA&#10;IAAAAB4BAABkcnMvZTJvRG9jLnhtbFBLBQYAAAAABgAGAFkBAABr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02B1FD">
                    <w:pPr>
                      <w:pStyle w:val="6"/>
                      <w:ind w:left="315" w:leftChars="150" w:right="315" w:rightChars="150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9A8AABA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E825">
    <w:pPr>
      <w:pStyle w:val="6"/>
      <w:ind w:left="315" w:leftChars="150" w:right="315" w:rightChars="150"/>
      <w:rPr>
        <w:rFonts w:hint="eastAsia" w:ascii="仿宋" w:hAnsi="仿宋" w:eastAsia="仿宋"/>
        <w:sz w:val="28"/>
        <w:szCs w:val="28"/>
      </w:rPr>
    </w:pPr>
    <w:r>
      <w:rPr>
        <w:rFonts w:ascii="仿宋" w:hAnsi="仿宋" w:eastAsia="仿宋"/>
        <w:sz w:val="28"/>
        <w:szCs w:val="28"/>
      </w:rPr>
      <w:fldChar w:fldCharType="begin"/>
    </w:r>
    <w:r>
      <w:rPr>
        <w:rFonts w:ascii="仿宋" w:hAnsi="仿宋" w:eastAsia="仿宋"/>
        <w:sz w:val="28"/>
        <w:szCs w:val="28"/>
      </w:rPr>
      <w:instrText xml:space="preserve"> PAGE   \* MERGEFORMAT 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Fonts w:ascii="仿宋" w:hAnsi="仿宋" w:eastAsia="仿宋"/>
        <w:sz w:val="28"/>
        <w:szCs w:val="28"/>
        <w:lang w:val="zh-CN"/>
      </w:rPr>
      <w:t>-</w:t>
    </w:r>
    <w:r>
      <w:rPr>
        <w:rFonts w:ascii="仿宋" w:hAnsi="仿宋" w:eastAsia="仿宋"/>
        <w:sz w:val="28"/>
        <w:szCs w:val="28"/>
      </w:rPr>
      <w:t xml:space="preserve"> 2 -</w:t>
    </w:r>
    <w:r>
      <w:rPr>
        <w:rFonts w:ascii="仿宋" w:hAnsi="仿宋" w:eastAsia="仿宋"/>
        <w:sz w:val="28"/>
        <w:szCs w:val="28"/>
      </w:rPr>
      <w:fldChar w:fldCharType="end"/>
    </w:r>
  </w:p>
  <w:p w14:paraId="7AEEB213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55D35"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DA403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E14F870">
                          <w:pPr>
                            <w:pStyle w:val="6"/>
                          </w:pP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6pebnPAAAABQEAAA8AAAAAAAAAAQAgAAAA&#10;IgAAAGRycy9kb3ducmV2LnhtbFBLAQIUABQAAAAIAIdO4kCSZYQf2wEAAMIDAAAOAAAAAAAAAAEA&#10;IAAAAB4BAABkcnMvZTJvRG9jLnhtbFBLBQYAAAAABgAGAFkBAABr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14F870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EC3C2"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28DCE">
    <w:pPr>
      <w:pStyle w:val="7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C9B15">
    <w:pPr>
      <w:pStyle w:val="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6291A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3OTQyMDUzMWJkYzFhNGFhMWFjZjg2NTJiODYxZWEifQ=="/>
  </w:docVars>
  <w:rsids>
    <w:rsidRoot w:val="000950F4"/>
    <w:rsid w:val="00004D67"/>
    <w:rsid w:val="00006A41"/>
    <w:rsid w:val="0000742C"/>
    <w:rsid w:val="00012979"/>
    <w:rsid w:val="00013492"/>
    <w:rsid w:val="000134AB"/>
    <w:rsid w:val="000158EB"/>
    <w:rsid w:val="00015BCC"/>
    <w:rsid w:val="00016AB5"/>
    <w:rsid w:val="00017816"/>
    <w:rsid w:val="00023ABC"/>
    <w:rsid w:val="00023EAC"/>
    <w:rsid w:val="00024675"/>
    <w:rsid w:val="000305D1"/>
    <w:rsid w:val="00030BF4"/>
    <w:rsid w:val="000318A1"/>
    <w:rsid w:val="00033D06"/>
    <w:rsid w:val="00034063"/>
    <w:rsid w:val="000348A6"/>
    <w:rsid w:val="000400C3"/>
    <w:rsid w:val="0004246C"/>
    <w:rsid w:val="0005269E"/>
    <w:rsid w:val="00057536"/>
    <w:rsid w:val="00060BEF"/>
    <w:rsid w:val="00070E65"/>
    <w:rsid w:val="0007567F"/>
    <w:rsid w:val="00081D64"/>
    <w:rsid w:val="000834D3"/>
    <w:rsid w:val="000848E0"/>
    <w:rsid w:val="00090597"/>
    <w:rsid w:val="0009075B"/>
    <w:rsid w:val="000919C1"/>
    <w:rsid w:val="00094454"/>
    <w:rsid w:val="000950F4"/>
    <w:rsid w:val="00096CB3"/>
    <w:rsid w:val="000A2A38"/>
    <w:rsid w:val="000A443B"/>
    <w:rsid w:val="000A669D"/>
    <w:rsid w:val="000B05B0"/>
    <w:rsid w:val="000B10E6"/>
    <w:rsid w:val="000B4D65"/>
    <w:rsid w:val="000C1637"/>
    <w:rsid w:val="000C5661"/>
    <w:rsid w:val="000D280C"/>
    <w:rsid w:val="000D2F03"/>
    <w:rsid w:val="000D318B"/>
    <w:rsid w:val="000D6B9D"/>
    <w:rsid w:val="000E1F22"/>
    <w:rsid w:val="000E2068"/>
    <w:rsid w:val="000F0406"/>
    <w:rsid w:val="000F0D3F"/>
    <w:rsid w:val="000F68D6"/>
    <w:rsid w:val="0010402F"/>
    <w:rsid w:val="00106CE8"/>
    <w:rsid w:val="001111D7"/>
    <w:rsid w:val="00114AB0"/>
    <w:rsid w:val="00115D1A"/>
    <w:rsid w:val="0012172C"/>
    <w:rsid w:val="001231C2"/>
    <w:rsid w:val="001245BA"/>
    <w:rsid w:val="00124E51"/>
    <w:rsid w:val="00137496"/>
    <w:rsid w:val="001418AA"/>
    <w:rsid w:val="001456FC"/>
    <w:rsid w:val="00146B92"/>
    <w:rsid w:val="00150410"/>
    <w:rsid w:val="00150D26"/>
    <w:rsid w:val="00153CD3"/>
    <w:rsid w:val="00154B9E"/>
    <w:rsid w:val="00157665"/>
    <w:rsid w:val="001604E1"/>
    <w:rsid w:val="00161A0F"/>
    <w:rsid w:val="00164DF5"/>
    <w:rsid w:val="00170503"/>
    <w:rsid w:val="00181671"/>
    <w:rsid w:val="00184D64"/>
    <w:rsid w:val="00185177"/>
    <w:rsid w:val="00191844"/>
    <w:rsid w:val="00194723"/>
    <w:rsid w:val="00195022"/>
    <w:rsid w:val="001A5FC4"/>
    <w:rsid w:val="001B0096"/>
    <w:rsid w:val="001B3E92"/>
    <w:rsid w:val="001B6CCD"/>
    <w:rsid w:val="001C0B8D"/>
    <w:rsid w:val="001C102E"/>
    <w:rsid w:val="001C13DB"/>
    <w:rsid w:val="001C15D7"/>
    <w:rsid w:val="001C622A"/>
    <w:rsid w:val="001C7D33"/>
    <w:rsid w:val="001D5A64"/>
    <w:rsid w:val="001D7DEC"/>
    <w:rsid w:val="001D7F02"/>
    <w:rsid w:val="001E581E"/>
    <w:rsid w:val="001F235F"/>
    <w:rsid w:val="001F42A1"/>
    <w:rsid w:val="001F5DB0"/>
    <w:rsid w:val="0020309A"/>
    <w:rsid w:val="002055CF"/>
    <w:rsid w:val="002104C6"/>
    <w:rsid w:val="00211ACB"/>
    <w:rsid w:val="002133EC"/>
    <w:rsid w:val="0021709B"/>
    <w:rsid w:val="002241E8"/>
    <w:rsid w:val="00225014"/>
    <w:rsid w:val="002305DD"/>
    <w:rsid w:val="00230623"/>
    <w:rsid w:val="002340ED"/>
    <w:rsid w:val="00243BE9"/>
    <w:rsid w:val="00244FD8"/>
    <w:rsid w:val="00247FFB"/>
    <w:rsid w:val="00254F0C"/>
    <w:rsid w:val="00267C81"/>
    <w:rsid w:val="00270046"/>
    <w:rsid w:val="002736A7"/>
    <w:rsid w:val="002774F3"/>
    <w:rsid w:val="00280E0E"/>
    <w:rsid w:val="00283613"/>
    <w:rsid w:val="00286BB8"/>
    <w:rsid w:val="00287CD8"/>
    <w:rsid w:val="00291C38"/>
    <w:rsid w:val="002926E9"/>
    <w:rsid w:val="002942F7"/>
    <w:rsid w:val="00296248"/>
    <w:rsid w:val="0029720E"/>
    <w:rsid w:val="002A192B"/>
    <w:rsid w:val="002A4158"/>
    <w:rsid w:val="002A54E1"/>
    <w:rsid w:val="002A703E"/>
    <w:rsid w:val="002B35B8"/>
    <w:rsid w:val="002B512A"/>
    <w:rsid w:val="002B67B4"/>
    <w:rsid w:val="002B7070"/>
    <w:rsid w:val="002C64FE"/>
    <w:rsid w:val="002C65E6"/>
    <w:rsid w:val="002C71EE"/>
    <w:rsid w:val="002D1D44"/>
    <w:rsid w:val="002D24B5"/>
    <w:rsid w:val="002D40C6"/>
    <w:rsid w:val="002D5DEC"/>
    <w:rsid w:val="002E2CAA"/>
    <w:rsid w:val="002E404C"/>
    <w:rsid w:val="002E4B1F"/>
    <w:rsid w:val="002F323C"/>
    <w:rsid w:val="002F4C50"/>
    <w:rsid w:val="002F77A0"/>
    <w:rsid w:val="002F7B85"/>
    <w:rsid w:val="002F7D21"/>
    <w:rsid w:val="00301610"/>
    <w:rsid w:val="003075A4"/>
    <w:rsid w:val="003208E9"/>
    <w:rsid w:val="003217C1"/>
    <w:rsid w:val="0032191F"/>
    <w:rsid w:val="0032596E"/>
    <w:rsid w:val="00332594"/>
    <w:rsid w:val="00334624"/>
    <w:rsid w:val="00335A53"/>
    <w:rsid w:val="00335B64"/>
    <w:rsid w:val="00340886"/>
    <w:rsid w:val="00340D1C"/>
    <w:rsid w:val="0034229D"/>
    <w:rsid w:val="00343481"/>
    <w:rsid w:val="00345317"/>
    <w:rsid w:val="003546F6"/>
    <w:rsid w:val="00355B72"/>
    <w:rsid w:val="00361FC8"/>
    <w:rsid w:val="00363C73"/>
    <w:rsid w:val="0037508E"/>
    <w:rsid w:val="0037776C"/>
    <w:rsid w:val="003820C4"/>
    <w:rsid w:val="0039270D"/>
    <w:rsid w:val="00396534"/>
    <w:rsid w:val="003A4854"/>
    <w:rsid w:val="003A7D25"/>
    <w:rsid w:val="003A7E21"/>
    <w:rsid w:val="003B0A6D"/>
    <w:rsid w:val="003C0C14"/>
    <w:rsid w:val="003C1EB0"/>
    <w:rsid w:val="003C1FB8"/>
    <w:rsid w:val="003C3DDD"/>
    <w:rsid w:val="003C4E67"/>
    <w:rsid w:val="003D2AE5"/>
    <w:rsid w:val="003D4FA2"/>
    <w:rsid w:val="003E08D0"/>
    <w:rsid w:val="003E1481"/>
    <w:rsid w:val="003E3AB7"/>
    <w:rsid w:val="003E579B"/>
    <w:rsid w:val="003E6294"/>
    <w:rsid w:val="003E7DE1"/>
    <w:rsid w:val="003F0F21"/>
    <w:rsid w:val="003F1403"/>
    <w:rsid w:val="004002E6"/>
    <w:rsid w:val="004040B1"/>
    <w:rsid w:val="00416F9C"/>
    <w:rsid w:val="004214AA"/>
    <w:rsid w:val="00421C5A"/>
    <w:rsid w:val="00433238"/>
    <w:rsid w:val="004376B0"/>
    <w:rsid w:val="00441375"/>
    <w:rsid w:val="0045208F"/>
    <w:rsid w:val="00452D9D"/>
    <w:rsid w:val="00456081"/>
    <w:rsid w:val="00456526"/>
    <w:rsid w:val="00460F33"/>
    <w:rsid w:val="004612C0"/>
    <w:rsid w:val="00465057"/>
    <w:rsid w:val="00466B45"/>
    <w:rsid w:val="004724A9"/>
    <w:rsid w:val="004815BC"/>
    <w:rsid w:val="00481790"/>
    <w:rsid w:val="00482B0E"/>
    <w:rsid w:val="004832E5"/>
    <w:rsid w:val="00483646"/>
    <w:rsid w:val="00491BBE"/>
    <w:rsid w:val="004939D7"/>
    <w:rsid w:val="004967BB"/>
    <w:rsid w:val="004A0EB2"/>
    <w:rsid w:val="004A1D51"/>
    <w:rsid w:val="004A1E5C"/>
    <w:rsid w:val="004A20D2"/>
    <w:rsid w:val="004A28C6"/>
    <w:rsid w:val="004A2E03"/>
    <w:rsid w:val="004A449D"/>
    <w:rsid w:val="004A4593"/>
    <w:rsid w:val="004A7423"/>
    <w:rsid w:val="004B2CC6"/>
    <w:rsid w:val="004B6A55"/>
    <w:rsid w:val="004B6ACA"/>
    <w:rsid w:val="004B77E2"/>
    <w:rsid w:val="004B7953"/>
    <w:rsid w:val="004C0D11"/>
    <w:rsid w:val="004C1505"/>
    <w:rsid w:val="004C60C7"/>
    <w:rsid w:val="004C6FDA"/>
    <w:rsid w:val="004D1102"/>
    <w:rsid w:val="004D4C37"/>
    <w:rsid w:val="004D526B"/>
    <w:rsid w:val="004D6557"/>
    <w:rsid w:val="004D6C71"/>
    <w:rsid w:val="004D7A69"/>
    <w:rsid w:val="004E0B6F"/>
    <w:rsid w:val="004E1B9F"/>
    <w:rsid w:val="004E5797"/>
    <w:rsid w:val="004E64FE"/>
    <w:rsid w:val="004F3B00"/>
    <w:rsid w:val="004F6EC2"/>
    <w:rsid w:val="004F76A3"/>
    <w:rsid w:val="00500D83"/>
    <w:rsid w:val="00503328"/>
    <w:rsid w:val="005118C3"/>
    <w:rsid w:val="0051191F"/>
    <w:rsid w:val="0051594E"/>
    <w:rsid w:val="00523FF2"/>
    <w:rsid w:val="00527466"/>
    <w:rsid w:val="005312BB"/>
    <w:rsid w:val="0053175F"/>
    <w:rsid w:val="00534309"/>
    <w:rsid w:val="00536B91"/>
    <w:rsid w:val="0053781B"/>
    <w:rsid w:val="00537B8C"/>
    <w:rsid w:val="005506B2"/>
    <w:rsid w:val="005555B3"/>
    <w:rsid w:val="00560840"/>
    <w:rsid w:val="00562897"/>
    <w:rsid w:val="00563AE0"/>
    <w:rsid w:val="0056470D"/>
    <w:rsid w:val="00564A05"/>
    <w:rsid w:val="0057093E"/>
    <w:rsid w:val="005820E7"/>
    <w:rsid w:val="00582D1E"/>
    <w:rsid w:val="00584950"/>
    <w:rsid w:val="00584CF2"/>
    <w:rsid w:val="0059682D"/>
    <w:rsid w:val="005A1531"/>
    <w:rsid w:val="005A458E"/>
    <w:rsid w:val="005A4F5B"/>
    <w:rsid w:val="005A5738"/>
    <w:rsid w:val="005A68B7"/>
    <w:rsid w:val="005A6B26"/>
    <w:rsid w:val="005B0EF8"/>
    <w:rsid w:val="005B25B9"/>
    <w:rsid w:val="005B37E3"/>
    <w:rsid w:val="005B4919"/>
    <w:rsid w:val="005B56F8"/>
    <w:rsid w:val="005B79CE"/>
    <w:rsid w:val="005C3DAD"/>
    <w:rsid w:val="005C4834"/>
    <w:rsid w:val="005C511E"/>
    <w:rsid w:val="005C5B14"/>
    <w:rsid w:val="005C6C23"/>
    <w:rsid w:val="005C730C"/>
    <w:rsid w:val="005D2DD2"/>
    <w:rsid w:val="005D423F"/>
    <w:rsid w:val="005E4A35"/>
    <w:rsid w:val="005F3D67"/>
    <w:rsid w:val="005F52EA"/>
    <w:rsid w:val="005F5B0F"/>
    <w:rsid w:val="005F7065"/>
    <w:rsid w:val="00600346"/>
    <w:rsid w:val="00601023"/>
    <w:rsid w:val="00603D23"/>
    <w:rsid w:val="00604AA5"/>
    <w:rsid w:val="00604F87"/>
    <w:rsid w:val="00612FF2"/>
    <w:rsid w:val="0061585C"/>
    <w:rsid w:val="00617E84"/>
    <w:rsid w:val="00621FE2"/>
    <w:rsid w:val="006226EA"/>
    <w:rsid w:val="006230F8"/>
    <w:rsid w:val="00630A54"/>
    <w:rsid w:val="0063173F"/>
    <w:rsid w:val="00634C33"/>
    <w:rsid w:val="006356B8"/>
    <w:rsid w:val="006367BC"/>
    <w:rsid w:val="00643FE7"/>
    <w:rsid w:val="006451EE"/>
    <w:rsid w:val="00646E91"/>
    <w:rsid w:val="00653B43"/>
    <w:rsid w:val="00654D3E"/>
    <w:rsid w:val="006627CF"/>
    <w:rsid w:val="00662F1B"/>
    <w:rsid w:val="00666E93"/>
    <w:rsid w:val="00667E20"/>
    <w:rsid w:val="00670403"/>
    <w:rsid w:val="0068555C"/>
    <w:rsid w:val="00693FAC"/>
    <w:rsid w:val="006972F7"/>
    <w:rsid w:val="0069766D"/>
    <w:rsid w:val="006A081D"/>
    <w:rsid w:val="006A6330"/>
    <w:rsid w:val="006B0345"/>
    <w:rsid w:val="006B72C2"/>
    <w:rsid w:val="006C197C"/>
    <w:rsid w:val="006C5006"/>
    <w:rsid w:val="006C6ECD"/>
    <w:rsid w:val="006D312D"/>
    <w:rsid w:val="006D3FEB"/>
    <w:rsid w:val="006E2237"/>
    <w:rsid w:val="006E2C6A"/>
    <w:rsid w:val="006F11AF"/>
    <w:rsid w:val="006F12A7"/>
    <w:rsid w:val="006F669E"/>
    <w:rsid w:val="00701F76"/>
    <w:rsid w:val="007037F3"/>
    <w:rsid w:val="007052F5"/>
    <w:rsid w:val="00707152"/>
    <w:rsid w:val="00710971"/>
    <w:rsid w:val="00710E6A"/>
    <w:rsid w:val="0071672E"/>
    <w:rsid w:val="00720003"/>
    <w:rsid w:val="00732E8C"/>
    <w:rsid w:val="00741158"/>
    <w:rsid w:val="007524CD"/>
    <w:rsid w:val="00752AF0"/>
    <w:rsid w:val="00753F42"/>
    <w:rsid w:val="007542BA"/>
    <w:rsid w:val="00755B19"/>
    <w:rsid w:val="007576FE"/>
    <w:rsid w:val="00760802"/>
    <w:rsid w:val="0077697C"/>
    <w:rsid w:val="007809B8"/>
    <w:rsid w:val="007844E9"/>
    <w:rsid w:val="0078630D"/>
    <w:rsid w:val="007878E8"/>
    <w:rsid w:val="0079029A"/>
    <w:rsid w:val="007A209D"/>
    <w:rsid w:val="007A48BC"/>
    <w:rsid w:val="007A5E1E"/>
    <w:rsid w:val="007A60D0"/>
    <w:rsid w:val="007A6C13"/>
    <w:rsid w:val="007B1C81"/>
    <w:rsid w:val="007B29B3"/>
    <w:rsid w:val="007B5F93"/>
    <w:rsid w:val="007B7E32"/>
    <w:rsid w:val="007C0391"/>
    <w:rsid w:val="007C112D"/>
    <w:rsid w:val="007C4744"/>
    <w:rsid w:val="007D096F"/>
    <w:rsid w:val="007D324E"/>
    <w:rsid w:val="007E1167"/>
    <w:rsid w:val="007E7F13"/>
    <w:rsid w:val="007F164B"/>
    <w:rsid w:val="007F1D44"/>
    <w:rsid w:val="007F3D03"/>
    <w:rsid w:val="007F4762"/>
    <w:rsid w:val="007F58CB"/>
    <w:rsid w:val="0080199A"/>
    <w:rsid w:val="00803AF5"/>
    <w:rsid w:val="008076C5"/>
    <w:rsid w:val="008119AF"/>
    <w:rsid w:val="008177C6"/>
    <w:rsid w:val="008240A9"/>
    <w:rsid w:val="0083054D"/>
    <w:rsid w:val="00835228"/>
    <w:rsid w:val="008359BD"/>
    <w:rsid w:val="00844D9E"/>
    <w:rsid w:val="00846B89"/>
    <w:rsid w:val="00847644"/>
    <w:rsid w:val="00853F96"/>
    <w:rsid w:val="00854E8F"/>
    <w:rsid w:val="008553AA"/>
    <w:rsid w:val="00857974"/>
    <w:rsid w:val="00860DE5"/>
    <w:rsid w:val="00865CA4"/>
    <w:rsid w:val="00866F8C"/>
    <w:rsid w:val="00870460"/>
    <w:rsid w:val="008721DA"/>
    <w:rsid w:val="00876F5C"/>
    <w:rsid w:val="008879F3"/>
    <w:rsid w:val="00892149"/>
    <w:rsid w:val="00892256"/>
    <w:rsid w:val="00893014"/>
    <w:rsid w:val="008947E9"/>
    <w:rsid w:val="00894BF9"/>
    <w:rsid w:val="00897E91"/>
    <w:rsid w:val="008A4A66"/>
    <w:rsid w:val="008B20BE"/>
    <w:rsid w:val="008B4F1C"/>
    <w:rsid w:val="008B7953"/>
    <w:rsid w:val="008D34DB"/>
    <w:rsid w:val="008D5CE0"/>
    <w:rsid w:val="008E660F"/>
    <w:rsid w:val="008E6DF8"/>
    <w:rsid w:val="008E7913"/>
    <w:rsid w:val="008F38AF"/>
    <w:rsid w:val="008F3F0F"/>
    <w:rsid w:val="008F674F"/>
    <w:rsid w:val="009111D6"/>
    <w:rsid w:val="00912613"/>
    <w:rsid w:val="00913185"/>
    <w:rsid w:val="00914A49"/>
    <w:rsid w:val="0092196E"/>
    <w:rsid w:val="00933BEA"/>
    <w:rsid w:val="00935632"/>
    <w:rsid w:val="00935BEB"/>
    <w:rsid w:val="009366A5"/>
    <w:rsid w:val="009439FF"/>
    <w:rsid w:val="00953D6A"/>
    <w:rsid w:val="009548CE"/>
    <w:rsid w:val="009560FA"/>
    <w:rsid w:val="00960CA6"/>
    <w:rsid w:val="00961CFE"/>
    <w:rsid w:val="0096249A"/>
    <w:rsid w:val="00963A6D"/>
    <w:rsid w:val="00964772"/>
    <w:rsid w:val="00971CE2"/>
    <w:rsid w:val="00973412"/>
    <w:rsid w:val="00973637"/>
    <w:rsid w:val="00975469"/>
    <w:rsid w:val="00976598"/>
    <w:rsid w:val="00976B4B"/>
    <w:rsid w:val="009805F2"/>
    <w:rsid w:val="00981CD0"/>
    <w:rsid w:val="009919CC"/>
    <w:rsid w:val="00993FFC"/>
    <w:rsid w:val="0099753F"/>
    <w:rsid w:val="009A02A6"/>
    <w:rsid w:val="009A61DA"/>
    <w:rsid w:val="009A699D"/>
    <w:rsid w:val="009B253D"/>
    <w:rsid w:val="009B3B33"/>
    <w:rsid w:val="009C012B"/>
    <w:rsid w:val="009C046A"/>
    <w:rsid w:val="009C14F3"/>
    <w:rsid w:val="009C1DB9"/>
    <w:rsid w:val="009C2B18"/>
    <w:rsid w:val="009C4DF4"/>
    <w:rsid w:val="009D0B2A"/>
    <w:rsid w:val="009D156D"/>
    <w:rsid w:val="009D1C2E"/>
    <w:rsid w:val="009D20E0"/>
    <w:rsid w:val="009D3A25"/>
    <w:rsid w:val="009D6121"/>
    <w:rsid w:val="009E4651"/>
    <w:rsid w:val="009E635B"/>
    <w:rsid w:val="009F068C"/>
    <w:rsid w:val="009F62A8"/>
    <w:rsid w:val="00A027ED"/>
    <w:rsid w:val="00A1104D"/>
    <w:rsid w:val="00A138E0"/>
    <w:rsid w:val="00A16CDA"/>
    <w:rsid w:val="00A2089D"/>
    <w:rsid w:val="00A2189B"/>
    <w:rsid w:val="00A23121"/>
    <w:rsid w:val="00A23789"/>
    <w:rsid w:val="00A25C66"/>
    <w:rsid w:val="00A31CD8"/>
    <w:rsid w:val="00A370EA"/>
    <w:rsid w:val="00A459E1"/>
    <w:rsid w:val="00A50A6F"/>
    <w:rsid w:val="00A51100"/>
    <w:rsid w:val="00A51A32"/>
    <w:rsid w:val="00A533CD"/>
    <w:rsid w:val="00A67629"/>
    <w:rsid w:val="00A67C01"/>
    <w:rsid w:val="00A74EAF"/>
    <w:rsid w:val="00A76AA3"/>
    <w:rsid w:val="00A76D04"/>
    <w:rsid w:val="00A77DE1"/>
    <w:rsid w:val="00A77FBE"/>
    <w:rsid w:val="00A83AF6"/>
    <w:rsid w:val="00A83C37"/>
    <w:rsid w:val="00A90E68"/>
    <w:rsid w:val="00A91E68"/>
    <w:rsid w:val="00A976CB"/>
    <w:rsid w:val="00AA2EB8"/>
    <w:rsid w:val="00AA45AF"/>
    <w:rsid w:val="00AA4839"/>
    <w:rsid w:val="00AA5B1F"/>
    <w:rsid w:val="00AB0B7D"/>
    <w:rsid w:val="00AB40BC"/>
    <w:rsid w:val="00AC4418"/>
    <w:rsid w:val="00AC45DE"/>
    <w:rsid w:val="00AC4CFB"/>
    <w:rsid w:val="00AD0A56"/>
    <w:rsid w:val="00AD2270"/>
    <w:rsid w:val="00AD4800"/>
    <w:rsid w:val="00AD4BA8"/>
    <w:rsid w:val="00AD5025"/>
    <w:rsid w:val="00AD7F85"/>
    <w:rsid w:val="00AE33EA"/>
    <w:rsid w:val="00AE39B1"/>
    <w:rsid w:val="00AE45AB"/>
    <w:rsid w:val="00AE7287"/>
    <w:rsid w:val="00B00B12"/>
    <w:rsid w:val="00B04522"/>
    <w:rsid w:val="00B065EF"/>
    <w:rsid w:val="00B1121A"/>
    <w:rsid w:val="00B112F8"/>
    <w:rsid w:val="00B12025"/>
    <w:rsid w:val="00B166A5"/>
    <w:rsid w:val="00B21763"/>
    <w:rsid w:val="00B23620"/>
    <w:rsid w:val="00B32812"/>
    <w:rsid w:val="00B34526"/>
    <w:rsid w:val="00B34D13"/>
    <w:rsid w:val="00B36DC9"/>
    <w:rsid w:val="00B37590"/>
    <w:rsid w:val="00B37CBF"/>
    <w:rsid w:val="00B37F9A"/>
    <w:rsid w:val="00B42CAE"/>
    <w:rsid w:val="00B442AA"/>
    <w:rsid w:val="00B442B8"/>
    <w:rsid w:val="00B46026"/>
    <w:rsid w:val="00B463A5"/>
    <w:rsid w:val="00B47E90"/>
    <w:rsid w:val="00B55D35"/>
    <w:rsid w:val="00B6076F"/>
    <w:rsid w:val="00B63F8C"/>
    <w:rsid w:val="00B66181"/>
    <w:rsid w:val="00B67F2B"/>
    <w:rsid w:val="00B70C42"/>
    <w:rsid w:val="00B713D3"/>
    <w:rsid w:val="00B732AF"/>
    <w:rsid w:val="00B74AA8"/>
    <w:rsid w:val="00B856FC"/>
    <w:rsid w:val="00B90993"/>
    <w:rsid w:val="00B96718"/>
    <w:rsid w:val="00BB41B3"/>
    <w:rsid w:val="00BC2717"/>
    <w:rsid w:val="00BC55E5"/>
    <w:rsid w:val="00BD014A"/>
    <w:rsid w:val="00BE2B6C"/>
    <w:rsid w:val="00BF2B1E"/>
    <w:rsid w:val="00BF4D7C"/>
    <w:rsid w:val="00BF55BA"/>
    <w:rsid w:val="00BF73B6"/>
    <w:rsid w:val="00BF7F9F"/>
    <w:rsid w:val="00C0137C"/>
    <w:rsid w:val="00C017B0"/>
    <w:rsid w:val="00C04C4F"/>
    <w:rsid w:val="00C04D16"/>
    <w:rsid w:val="00C05401"/>
    <w:rsid w:val="00C0592C"/>
    <w:rsid w:val="00C078AF"/>
    <w:rsid w:val="00C10DB4"/>
    <w:rsid w:val="00C16536"/>
    <w:rsid w:val="00C171A7"/>
    <w:rsid w:val="00C17694"/>
    <w:rsid w:val="00C2272A"/>
    <w:rsid w:val="00C268E9"/>
    <w:rsid w:val="00C274BE"/>
    <w:rsid w:val="00C31DD1"/>
    <w:rsid w:val="00C33B0B"/>
    <w:rsid w:val="00C34CC4"/>
    <w:rsid w:val="00C354C0"/>
    <w:rsid w:val="00C3556A"/>
    <w:rsid w:val="00C3706F"/>
    <w:rsid w:val="00C418CC"/>
    <w:rsid w:val="00C43350"/>
    <w:rsid w:val="00C439E6"/>
    <w:rsid w:val="00C455A5"/>
    <w:rsid w:val="00C47920"/>
    <w:rsid w:val="00C47C53"/>
    <w:rsid w:val="00C507B2"/>
    <w:rsid w:val="00C513A3"/>
    <w:rsid w:val="00C54D49"/>
    <w:rsid w:val="00C57D27"/>
    <w:rsid w:val="00C604CF"/>
    <w:rsid w:val="00C619B6"/>
    <w:rsid w:val="00C651E0"/>
    <w:rsid w:val="00C70986"/>
    <w:rsid w:val="00C70AD7"/>
    <w:rsid w:val="00C73C9B"/>
    <w:rsid w:val="00C82EC1"/>
    <w:rsid w:val="00C851B5"/>
    <w:rsid w:val="00C85640"/>
    <w:rsid w:val="00C87315"/>
    <w:rsid w:val="00C9048A"/>
    <w:rsid w:val="00C97E6A"/>
    <w:rsid w:val="00CA6C70"/>
    <w:rsid w:val="00CB217B"/>
    <w:rsid w:val="00CB25E8"/>
    <w:rsid w:val="00CB40D5"/>
    <w:rsid w:val="00CB584F"/>
    <w:rsid w:val="00CB7F8B"/>
    <w:rsid w:val="00CC025D"/>
    <w:rsid w:val="00CC35A6"/>
    <w:rsid w:val="00CC46AD"/>
    <w:rsid w:val="00CC4C18"/>
    <w:rsid w:val="00CD1DD8"/>
    <w:rsid w:val="00CD3D80"/>
    <w:rsid w:val="00CD71A1"/>
    <w:rsid w:val="00CE04D1"/>
    <w:rsid w:val="00CE1F03"/>
    <w:rsid w:val="00CE2D68"/>
    <w:rsid w:val="00CE2DC9"/>
    <w:rsid w:val="00CE3C24"/>
    <w:rsid w:val="00CF06C7"/>
    <w:rsid w:val="00CF508C"/>
    <w:rsid w:val="00CF5F7D"/>
    <w:rsid w:val="00D01B9C"/>
    <w:rsid w:val="00D0524E"/>
    <w:rsid w:val="00D054C5"/>
    <w:rsid w:val="00D06C0D"/>
    <w:rsid w:val="00D06EDB"/>
    <w:rsid w:val="00D10217"/>
    <w:rsid w:val="00D1038C"/>
    <w:rsid w:val="00D121B7"/>
    <w:rsid w:val="00D125D5"/>
    <w:rsid w:val="00D131E9"/>
    <w:rsid w:val="00D173EA"/>
    <w:rsid w:val="00D2663C"/>
    <w:rsid w:val="00D303E4"/>
    <w:rsid w:val="00D35048"/>
    <w:rsid w:val="00D35734"/>
    <w:rsid w:val="00D4014C"/>
    <w:rsid w:val="00D46828"/>
    <w:rsid w:val="00D50BE0"/>
    <w:rsid w:val="00D54760"/>
    <w:rsid w:val="00D63ABE"/>
    <w:rsid w:val="00D6477A"/>
    <w:rsid w:val="00D67387"/>
    <w:rsid w:val="00D7134E"/>
    <w:rsid w:val="00D72568"/>
    <w:rsid w:val="00D73BA9"/>
    <w:rsid w:val="00D7618B"/>
    <w:rsid w:val="00D772EC"/>
    <w:rsid w:val="00D77A87"/>
    <w:rsid w:val="00D97378"/>
    <w:rsid w:val="00DA0FA7"/>
    <w:rsid w:val="00DA26ED"/>
    <w:rsid w:val="00DA2C98"/>
    <w:rsid w:val="00DA6156"/>
    <w:rsid w:val="00DB0D0D"/>
    <w:rsid w:val="00DB2EEE"/>
    <w:rsid w:val="00DB33FC"/>
    <w:rsid w:val="00DB370B"/>
    <w:rsid w:val="00DC1A99"/>
    <w:rsid w:val="00DC1DAD"/>
    <w:rsid w:val="00DC207F"/>
    <w:rsid w:val="00DC2639"/>
    <w:rsid w:val="00DC2D93"/>
    <w:rsid w:val="00DC4EF0"/>
    <w:rsid w:val="00DD2541"/>
    <w:rsid w:val="00DD7F26"/>
    <w:rsid w:val="00DE3B79"/>
    <w:rsid w:val="00DE6431"/>
    <w:rsid w:val="00DF18F8"/>
    <w:rsid w:val="00DF2EE4"/>
    <w:rsid w:val="00DF2F3F"/>
    <w:rsid w:val="00DF3964"/>
    <w:rsid w:val="00DF45DB"/>
    <w:rsid w:val="00DF62C9"/>
    <w:rsid w:val="00DF75F7"/>
    <w:rsid w:val="00E01A04"/>
    <w:rsid w:val="00E0470C"/>
    <w:rsid w:val="00E07F60"/>
    <w:rsid w:val="00E126C9"/>
    <w:rsid w:val="00E23989"/>
    <w:rsid w:val="00E23AC2"/>
    <w:rsid w:val="00E2452B"/>
    <w:rsid w:val="00E30DBA"/>
    <w:rsid w:val="00E3365F"/>
    <w:rsid w:val="00E33D31"/>
    <w:rsid w:val="00E3617D"/>
    <w:rsid w:val="00E36B9E"/>
    <w:rsid w:val="00E40BE2"/>
    <w:rsid w:val="00E40BE9"/>
    <w:rsid w:val="00E414F8"/>
    <w:rsid w:val="00E41A40"/>
    <w:rsid w:val="00E42C05"/>
    <w:rsid w:val="00E4399D"/>
    <w:rsid w:val="00E446C5"/>
    <w:rsid w:val="00E45824"/>
    <w:rsid w:val="00E47E53"/>
    <w:rsid w:val="00E47F83"/>
    <w:rsid w:val="00E50F7C"/>
    <w:rsid w:val="00E52D81"/>
    <w:rsid w:val="00E62FFD"/>
    <w:rsid w:val="00E6395E"/>
    <w:rsid w:val="00E706C1"/>
    <w:rsid w:val="00E71871"/>
    <w:rsid w:val="00E71925"/>
    <w:rsid w:val="00E814B8"/>
    <w:rsid w:val="00E81DBE"/>
    <w:rsid w:val="00E900B2"/>
    <w:rsid w:val="00E94F27"/>
    <w:rsid w:val="00EA35B8"/>
    <w:rsid w:val="00EB1B9A"/>
    <w:rsid w:val="00EC0B4A"/>
    <w:rsid w:val="00EC29DE"/>
    <w:rsid w:val="00EC5093"/>
    <w:rsid w:val="00EC5791"/>
    <w:rsid w:val="00EC7D52"/>
    <w:rsid w:val="00ED5010"/>
    <w:rsid w:val="00ED7933"/>
    <w:rsid w:val="00EE15BC"/>
    <w:rsid w:val="00EE2BD7"/>
    <w:rsid w:val="00EE5DDE"/>
    <w:rsid w:val="00EF3596"/>
    <w:rsid w:val="00F066CD"/>
    <w:rsid w:val="00F14526"/>
    <w:rsid w:val="00F14DD3"/>
    <w:rsid w:val="00F26EBD"/>
    <w:rsid w:val="00F27002"/>
    <w:rsid w:val="00F37C0C"/>
    <w:rsid w:val="00F37DAC"/>
    <w:rsid w:val="00F43374"/>
    <w:rsid w:val="00F4400F"/>
    <w:rsid w:val="00F52E04"/>
    <w:rsid w:val="00F623CB"/>
    <w:rsid w:val="00F64EDD"/>
    <w:rsid w:val="00F66077"/>
    <w:rsid w:val="00F67174"/>
    <w:rsid w:val="00F758F4"/>
    <w:rsid w:val="00F768DD"/>
    <w:rsid w:val="00F82C6F"/>
    <w:rsid w:val="00F83A50"/>
    <w:rsid w:val="00F83FAD"/>
    <w:rsid w:val="00F84C6C"/>
    <w:rsid w:val="00F85DB7"/>
    <w:rsid w:val="00F91EAD"/>
    <w:rsid w:val="00F94243"/>
    <w:rsid w:val="00F9640F"/>
    <w:rsid w:val="00F969C8"/>
    <w:rsid w:val="00FA0940"/>
    <w:rsid w:val="00FA5323"/>
    <w:rsid w:val="00FA5721"/>
    <w:rsid w:val="00FA6FE9"/>
    <w:rsid w:val="00FA7E95"/>
    <w:rsid w:val="00FB1486"/>
    <w:rsid w:val="00FB1AEE"/>
    <w:rsid w:val="00FB272D"/>
    <w:rsid w:val="00FB6DD6"/>
    <w:rsid w:val="00FB7CAD"/>
    <w:rsid w:val="00FC1FCC"/>
    <w:rsid w:val="00FC3309"/>
    <w:rsid w:val="00FC3650"/>
    <w:rsid w:val="00FC44F3"/>
    <w:rsid w:val="00FC59B0"/>
    <w:rsid w:val="00FC79AB"/>
    <w:rsid w:val="00FD02A7"/>
    <w:rsid w:val="00FD1E6D"/>
    <w:rsid w:val="00FD34D5"/>
    <w:rsid w:val="00FD57ED"/>
    <w:rsid w:val="00FD7C75"/>
    <w:rsid w:val="00FE1A19"/>
    <w:rsid w:val="00FE38AE"/>
    <w:rsid w:val="00FF4E9C"/>
    <w:rsid w:val="00FF620D"/>
    <w:rsid w:val="00FF6CD1"/>
    <w:rsid w:val="00FF7940"/>
    <w:rsid w:val="01EA0118"/>
    <w:rsid w:val="02182ED7"/>
    <w:rsid w:val="021B274B"/>
    <w:rsid w:val="02980314"/>
    <w:rsid w:val="02A12ECC"/>
    <w:rsid w:val="02EB0A42"/>
    <w:rsid w:val="0381685A"/>
    <w:rsid w:val="043655FB"/>
    <w:rsid w:val="04423086"/>
    <w:rsid w:val="04AB197F"/>
    <w:rsid w:val="04E342E2"/>
    <w:rsid w:val="052037ED"/>
    <w:rsid w:val="052F2A11"/>
    <w:rsid w:val="05811A9B"/>
    <w:rsid w:val="05962A91"/>
    <w:rsid w:val="05B7475C"/>
    <w:rsid w:val="05FD2737"/>
    <w:rsid w:val="063E6F49"/>
    <w:rsid w:val="06765CEE"/>
    <w:rsid w:val="07181283"/>
    <w:rsid w:val="07504EC1"/>
    <w:rsid w:val="08057F77"/>
    <w:rsid w:val="080606AD"/>
    <w:rsid w:val="083D3D13"/>
    <w:rsid w:val="0890778B"/>
    <w:rsid w:val="08E25FED"/>
    <w:rsid w:val="09061CDB"/>
    <w:rsid w:val="092D54BA"/>
    <w:rsid w:val="099A639D"/>
    <w:rsid w:val="09A4015B"/>
    <w:rsid w:val="09FE483C"/>
    <w:rsid w:val="0A2C751F"/>
    <w:rsid w:val="0B044098"/>
    <w:rsid w:val="0B377064"/>
    <w:rsid w:val="0BCA55E5"/>
    <w:rsid w:val="0C5C7F2C"/>
    <w:rsid w:val="0CAF4438"/>
    <w:rsid w:val="0CB56FDE"/>
    <w:rsid w:val="0CEB6162"/>
    <w:rsid w:val="0D4571F1"/>
    <w:rsid w:val="0DC15B64"/>
    <w:rsid w:val="0DDD048E"/>
    <w:rsid w:val="0E042561"/>
    <w:rsid w:val="0E1579E1"/>
    <w:rsid w:val="0E230C59"/>
    <w:rsid w:val="0E2A1FC8"/>
    <w:rsid w:val="0E3015A8"/>
    <w:rsid w:val="0E70465C"/>
    <w:rsid w:val="0E8224ED"/>
    <w:rsid w:val="0E9037D9"/>
    <w:rsid w:val="0EA0353C"/>
    <w:rsid w:val="0F2B6BF7"/>
    <w:rsid w:val="0F5C08A7"/>
    <w:rsid w:val="0F772D10"/>
    <w:rsid w:val="0F7D1604"/>
    <w:rsid w:val="0F8B2F3A"/>
    <w:rsid w:val="0FE10DAC"/>
    <w:rsid w:val="10673D73"/>
    <w:rsid w:val="10C0265B"/>
    <w:rsid w:val="113918C7"/>
    <w:rsid w:val="11A5767E"/>
    <w:rsid w:val="11A8371E"/>
    <w:rsid w:val="11CB1F05"/>
    <w:rsid w:val="126805E3"/>
    <w:rsid w:val="1340403C"/>
    <w:rsid w:val="144E4536"/>
    <w:rsid w:val="145B70D0"/>
    <w:rsid w:val="147D0B06"/>
    <w:rsid w:val="14C80758"/>
    <w:rsid w:val="14ED18D9"/>
    <w:rsid w:val="14F90DCC"/>
    <w:rsid w:val="1535296E"/>
    <w:rsid w:val="15674EC2"/>
    <w:rsid w:val="15996913"/>
    <w:rsid w:val="16C62AAA"/>
    <w:rsid w:val="1745083A"/>
    <w:rsid w:val="17713DE4"/>
    <w:rsid w:val="17CD0187"/>
    <w:rsid w:val="17E4768B"/>
    <w:rsid w:val="18093BCA"/>
    <w:rsid w:val="183A6890"/>
    <w:rsid w:val="18575CB1"/>
    <w:rsid w:val="18C35610"/>
    <w:rsid w:val="18F03E0E"/>
    <w:rsid w:val="19D34543"/>
    <w:rsid w:val="1A5E0FB1"/>
    <w:rsid w:val="1A8B0292"/>
    <w:rsid w:val="1AD722FD"/>
    <w:rsid w:val="1AD92EAB"/>
    <w:rsid w:val="1B0B64B6"/>
    <w:rsid w:val="1B150CCB"/>
    <w:rsid w:val="1B4B17D0"/>
    <w:rsid w:val="1B551465"/>
    <w:rsid w:val="1B7B5A92"/>
    <w:rsid w:val="1B967CC2"/>
    <w:rsid w:val="1BB15E0C"/>
    <w:rsid w:val="1C06740A"/>
    <w:rsid w:val="1C350917"/>
    <w:rsid w:val="1C4B00F5"/>
    <w:rsid w:val="1C5B6CAC"/>
    <w:rsid w:val="1CC93884"/>
    <w:rsid w:val="1D61352C"/>
    <w:rsid w:val="1D970286"/>
    <w:rsid w:val="1D9A07EC"/>
    <w:rsid w:val="1E1C7453"/>
    <w:rsid w:val="1E8C45D9"/>
    <w:rsid w:val="1E944404"/>
    <w:rsid w:val="1EDD2A76"/>
    <w:rsid w:val="1F0D0973"/>
    <w:rsid w:val="1F38206B"/>
    <w:rsid w:val="1F4466F6"/>
    <w:rsid w:val="1F4C0292"/>
    <w:rsid w:val="1F6227E8"/>
    <w:rsid w:val="1FAC0302"/>
    <w:rsid w:val="1FD44489"/>
    <w:rsid w:val="200C5CA6"/>
    <w:rsid w:val="20623843"/>
    <w:rsid w:val="20A16252"/>
    <w:rsid w:val="20F44A16"/>
    <w:rsid w:val="20F6042F"/>
    <w:rsid w:val="21233B6B"/>
    <w:rsid w:val="218A6533"/>
    <w:rsid w:val="2199590A"/>
    <w:rsid w:val="219A0DBB"/>
    <w:rsid w:val="222C5642"/>
    <w:rsid w:val="22410AE2"/>
    <w:rsid w:val="226E0BBB"/>
    <w:rsid w:val="228D1D47"/>
    <w:rsid w:val="229D6DB5"/>
    <w:rsid w:val="23022AD7"/>
    <w:rsid w:val="23033BCA"/>
    <w:rsid w:val="231C4AC9"/>
    <w:rsid w:val="23377209"/>
    <w:rsid w:val="233F60BE"/>
    <w:rsid w:val="23767606"/>
    <w:rsid w:val="23B13B03"/>
    <w:rsid w:val="23F724F4"/>
    <w:rsid w:val="24475CF8"/>
    <w:rsid w:val="24BC643D"/>
    <w:rsid w:val="25067061"/>
    <w:rsid w:val="25CB4B8A"/>
    <w:rsid w:val="2628108B"/>
    <w:rsid w:val="26F351AF"/>
    <w:rsid w:val="26FD1F12"/>
    <w:rsid w:val="27845DAA"/>
    <w:rsid w:val="27AC7A9A"/>
    <w:rsid w:val="27D27A32"/>
    <w:rsid w:val="27F40AC4"/>
    <w:rsid w:val="282C27E8"/>
    <w:rsid w:val="287265EE"/>
    <w:rsid w:val="28A17101"/>
    <w:rsid w:val="28AD29F7"/>
    <w:rsid w:val="290F59E5"/>
    <w:rsid w:val="295811F5"/>
    <w:rsid w:val="29B13146"/>
    <w:rsid w:val="29B2423E"/>
    <w:rsid w:val="29B570DA"/>
    <w:rsid w:val="29D3431F"/>
    <w:rsid w:val="2A815802"/>
    <w:rsid w:val="2AEA2695"/>
    <w:rsid w:val="2AFB6D6E"/>
    <w:rsid w:val="2B0C3B7B"/>
    <w:rsid w:val="2B142522"/>
    <w:rsid w:val="2B2210E6"/>
    <w:rsid w:val="2B3C5CBB"/>
    <w:rsid w:val="2B47576C"/>
    <w:rsid w:val="2B8A26A6"/>
    <w:rsid w:val="2BA4714E"/>
    <w:rsid w:val="2BAC1F53"/>
    <w:rsid w:val="2C647269"/>
    <w:rsid w:val="2CA64AB8"/>
    <w:rsid w:val="2CB03268"/>
    <w:rsid w:val="2CF2792E"/>
    <w:rsid w:val="2D6F5821"/>
    <w:rsid w:val="2DAD0A38"/>
    <w:rsid w:val="2DD57127"/>
    <w:rsid w:val="2DE47F8D"/>
    <w:rsid w:val="2E7815FB"/>
    <w:rsid w:val="2E9D6EE1"/>
    <w:rsid w:val="2F49095D"/>
    <w:rsid w:val="2F4B6DF7"/>
    <w:rsid w:val="2FC260AC"/>
    <w:rsid w:val="302D41A1"/>
    <w:rsid w:val="305D5DD5"/>
    <w:rsid w:val="306058C5"/>
    <w:rsid w:val="30A10F1C"/>
    <w:rsid w:val="30A14922"/>
    <w:rsid w:val="30EB6EEA"/>
    <w:rsid w:val="3159640F"/>
    <w:rsid w:val="31A06027"/>
    <w:rsid w:val="31C509BC"/>
    <w:rsid w:val="31FB411D"/>
    <w:rsid w:val="322716FC"/>
    <w:rsid w:val="33196A5F"/>
    <w:rsid w:val="34191DC3"/>
    <w:rsid w:val="34254371"/>
    <w:rsid w:val="35011425"/>
    <w:rsid w:val="354502B7"/>
    <w:rsid w:val="35D60E1F"/>
    <w:rsid w:val="35E843C2"/>
    <w:rsid w:val="364545D5"/>
    <w:rsid w:val="365E28A7"/>
    <w:rsid w:val="3660217B"/>
    <w:rsid w:val="367851EC"/>
    <w:rsid w:val="36A65483"/>
    <w:rsid w:val="36B91444"/>
    <w:rsid w:val="37021484"/>
    <w:rsid w:val="37477C0E"/>
    <w:rsid w:val="37542FDA"/>
    <w:rsid w:val="375872F6"/>
    <w:rsid w:val="37AA0E19"/>
    <w:rsid w:val="37D37719"/>
    <w:rsid w:val="382471D8"/>
    <w:rsid w:val="38396E4A"/>
    <w:rsid w:val="383C4522"/>
    <w:rsid w:val="38C51449"/>
    <w:rsid w:val="39797D07"/>
    <w:rsid w:val="3A7E7074"/>
    <w:rsid w:val="3AA96CA2"/>
    <w:rsid w:val="3AAC5DE1"/>
    <w:rsid w:val="3AB50C0A"/>
    <w:rsid w:val="3AB605BC"/>
    <w:rsid w:val="3B2F2063"/>
    <w:rsid w:val="3B90705F"/>
    <w:rsid w:val="3BA9311D"/>
    <w:rsid w:val="3BB908BB"/>
    <w:rsid w:val="3BD6065A"/>
    <w:rsid w:val="3BED4E80"/>
    <w:rsid w:val="3BF75330"/>
    <w:rsid w:val="3CA81E8E"/>
    <w:rsid w:val="3CCC3B95"/>
    <w:rsid w:val="3CF653ED"/>
    <w:rsid w:val="3DE97F0F"/>
    <w:rsid w:val="3E140539"/>
    <w:rsid w:val="3E205CF4"/>
    <w:rsid w:val="3E2E5F95"/>
    <w:rsid w:val="3E685CAF"/>
    <w:rsid w:val="3E83172C"/>
    <w:rsid w:val="3E8B7EB1"/>
    <w:rsid w:val="3EC95379"/>
    <w:rsid w:val="3F0135BB"/>
    <w:rsid w:val="3F047A02"/>
    <w:rsid w:val="3F105DD8"/>
    <w:rsid w:val="3F2007D8"/>
    <w:rsid w:val="3F8C5B7D"/>
    <w:rsid w:val="3F964A1D"/>
    <w:rsid w:val="403425B4"/>
    <w:rsid w:val="40BF426C"/>
    <w:rsid w:val="40C44A35"/>
    <w:rsid w:val="40E322D1"/>
    <w:rsid w:val="41691C24"/>
    <w:rsid w:val="41F4523F"/>
    <w:rsid w:val="423565F6"/>
    <w:rsid w:val="42E611B3"/>
    <w:rsid w:val="42F421DE"/>
    <w:rsid w:val="43551EF0"/>
    <w:rsid w:val="438211FC"/>
    <w:rsid w:val="44643203"/>
    <w:rsid w:val="44B102D5"/>
    <w:rsid w:val="44F14291"/>
    <w:rsid w:val="45107809"/>
    <w:rsid w:val="455D57CF"/>
    <w:rsid w:val="45862B24"/>
    <w:rsid w:val="458B4819"/>
    <w:rsid w:val="458E3310"/>
    <w:rsid w:val="45995BC8"/>
    <w:rsid w:val="466A3928"/>
    <w:rsid w:val="467B78BE"/>
    <w:rsid w:val="472965B9"/>
    <w:rsid w:val="47954616"/>
    <w:rsid w:val="47973274"/>
    <w:rsid w:val="48673685"/>
    <w:rsid w:val="486A7C5D"/>
    <w:rsid w:val="48D9333D"/>
    <w:rsid w:val="48F12CB9"/>
    <w:rsid w:val="48FA020D"/>
    <w:rsid w:val="491F7C74"/>
    <w:rsid w:val="494A0A87"/>
    <w:rsid w:val="49820D4E"/>
    <w:rsid w:val="4A0757B1"/>
    <w:rsid w:val="4A1B0CF7"/>
    <w:rsid w:val="4A3D4856"/>
    <w:rsid w:val="4A837DDC"/>
    <w:rsid w:val="4AAC5537"/>
    <w:rsid w:val="4AFA54B7"/>
    <w:rsid w:val="4B826765"/>
    <w:rsid w:val="4BA34B8C"/>
    <w:rsid w:val="4BC54787"/>
    <w:rsid w:val="4BDF36EB"/>
    <w:rsid w:val="4BF25180"/>
    <w:rsid w:val="4C082C41"/>
    <w:rsid w:val="4C194AD3"/>
    <w:rsid w:val="4C997D3D"/>
    <w:rsid w:val="4C9A7D78"/>
    <w:rsid w:val="4CE90CC5"/>
    <w:rsid w:val="4CFA49C4"/>
    <w:rsid w:val="4D153868"/>
    <w:rsid w:val="4D4137F5"/>
    <w:rsid w:val="4D4B57C2"/>
    <w:rsid w:val="4DCF238A"/>
    <w:rsid w:val="4E0E1028"/>
    <w:rsid w:val="4E372393"/>
    <w:rsid w:val="4E722BB1"/>
    <w:rsid w:val="4EA8361B"/>
    <w:rsid w:val="4EB946C7"/>
    <w:rsid w:val="4F2B60A4"/>
    <w:rsid w:val="4F4F5E96"/>
    <w:rsid w:val="4F5166AD"/>
    <w:rsid w:val="4FAA2859"/>
    <w:rsid w:val="4FAA3E61"/>
    <w:rsid w:val="4FC13DBF"/>
    <w:rsid w:val="50483F54"/>
    <w:rsid w:val="50C4378A"/>
    <w:rsid w:val="51204589"/>
    <w:rsid w:val="514403A2"/>
    <w:rsid w:val="51622D02"/>
    <w:rsid w:val="51AB5065"/>
    <w:rsid w:val="51DA0C16"/>
    <w:rsid w:val="522119B0"/>
    <w:rsid w:val="524109EF"/>
    <w:rsid w:val="52682BA4"/>
    <w:rsid w:val="528F5286"/>
    <w:rsid w:val="53015344"/>
    <w:rsid w:val="53031DB1"/>
    <w:rsid w:val="530B789E"/>
    <w:rsid w:val="53202F66"/>
    <w:rsid w:val="53437DB8"/>
    <w:rsid w:val="536015B5"/>
    <w:rsid w:val="543168DE"/>
    <w:rsid w:val="550714E0"/>
    <w:rsid w:val="554053B8"/>
    <w:rsid w:val="558F0102"/>
    <w:rsid w:val="559149D7"/>
    <w:rsid w:val="55EA5788"/>
    <w:rsid w:val="55F305C3"/>
    <w:rsid w:val="56B27878"/>
    <w:rsid w:val="56EC0751"/>
    <w:rsid w:val="57DE53EC"/>
    <w:rsid w:val="581939E8"/>
    <w:rsid w:val="5827645A"/>
    <w:rsid w:val="583D1EC5"/>
    <w:rsid w:val="584B5CC0"/>
    <w:rsid w:val="585E6D91"/>
    <w:rsid w:val="594422BF"/>
    <w:rsid w:val="59B91A1F"/>
    <w:rsid w:val="59CE248B"/>
    <w:rsid w:val="59DB6D32"/>
    <w:rsid w:val="59EF5ACE"/>
    <w:rsid w:val="5A026F22"/>
    <w:rsid w:val="5A671CDE"/>
    <w:rsid w:val="5AD32946"/>
    <w:rsid w:val="5B416D9F"/>
    <w:rsid w:val="5B6E768A"/>
    <w:rsid w:val="5B7C0238"/>
    <w:rsid w:val="5BAB6052"/>
    <w:rsid w:val="5BB26726"/>
    <w:rsid w:val="5BE106D2"/>
    <w:rsid w:val="5BEA6DEA"/>
    <w:rsid w:val="5C584A0D"/>
    <w:rsid w:val="5C6823CD"/>
    <w:rsid w:val="5C734B9C"/>
    <w:rsid w:val="5CAF5144"/>
    <w:rsid w:val="5D015FBA"/>
    <w:rsid w:val="5D9B5360"/>
    <w:rsid w:val="5DE27796"/>
    <w:rsid w:val="5E7F7D1C"/>
    <w:rsid w:val="5EA507C4"/>
    <w:rsid w:val="5EF916F2"/>
    <w:rsid w:val="5F007D59"/>
    <w:rsid w:val="5F337101"/>
    <w:rsid w:val="5F397260"/>
    <w:rsid w:val="5F650D2D"/>
    <w:rsid w:val="5FD76D5C"/>
    <w:rsid w:val="600E35B7"/>
    <w:rsid w:val="603D7796"/>
    <w:rsid w:val="607F2E50"/>
    <w:rsid w:val="60965EE6"/>
    <w:rsid w:val="60AD71F0"/>
    <w:rsid w:val="612A00F9"/>
    <w:rsid w:val="615C17BB"/>
    <w:rsid w:val="617C1846"/>
    <w:rsid w:val="618173D9"/>
    <w:rsid w:val="61A73945"/>
    <w:rsid w:val="620F48D2"/>
    <w:rsid w:val="627961EF"/>
    <w:rsid w:val="628C3554"/>
    <w:rsid w:val="62FF7FF8"/>
    <w:rsid w:val="63063E1C"/>
    <w:rsid w:val="632329D3"/>
    <w:rsid w:val="63F444CE"/>
    <w:rsid w:val="642A77A1"/>
    <w:rsid w:val="647B4398"/>
    <w:rsid w:val="64BC23C3"/>
    <w:rsid w:val="64EB25A4"/>
    <w:rsid w:val="64FC1677"/>
    <w:rsid w:val="64FE3598"/>
    <w:rsid w:val="653C7EC6"/>
    <w:rsid w:val="6570758E"/>
    <w:rsid w:val="659258CC"/>
    <w:rsid w:val="65CE6852"/>
    <w:rsid w:val="65F55412"/>
    <w:rsid w:val="65FB7B94"/>
    <w:rsid w:val="661E398F"/>
    <w:rsid w:val="662E109F"/>
    <w:rsid w:val="66384C24"/>
    <w:rsid w:val="668B3F1B"/>
    <w:rsid w:val="669C06FE"/>
    <w:rsid w:val="66C71792"/>
    <w:rsid w:val="67AC7ECA"/>
    <w:rsid w:val="67B04461"/>
    <w:rsid w:val="67D27C62"/>
    <w:rsid w:val="680C5410"/>
    <w:rsid w:val="68A43659"/>
    <w:rsid w:val="69036F5E"/>
    <w:rsid w:val="69073F70"/>
    <w:rsid w:val="69126A56"/>
    <w:rsid w:val="6A0661F7"/>
    <w:rsid w:val="6A252FA7"/>
    <w:rsid w:val="6A933AD3"/>
    <w:rsid w:val="6AE25D8F"/>
    <w:rsid w:val="6B8B5DEF"/>
    <w:rsid w:val="6BBA04ED"/>
    <w:rsid w:val="6C6019FC"/>
    <w:rsid w:val="6C77379F"/>
    <w:rsid w:val="6C817D05"/>
    <w:rsid w:val="6CED1CB3"/>
    <w:rsid w:val="6D2F539A"/>
    <w:rsid w:val="6DB82A0E"/>
    <w:rsid w:val="6E180A1B"/>
    <w:rsid w:val="6E1E3494"/>
    <w:rsid w:val="6E3F519F"/>
    <w:rsid w:val="6E4C6E06"/>
    <w:rsid w:val="6E586B1E"/>
    <w:rsid w:val="6EB60E27"/>
    <w:rsid w:val="6EED18D9"/>
    <w:rsid w:val="6F134B9F"/>
    <w:rsid w:val="6F2B32B4"/>
    <w:rsid w:val="6F4968AB"/>
    <w:rsid w:val="6F6B5112"/>
    <w:rsid w:val="6F843D87"/>
    <w:rsid w:val="6FE078AE"/>
    <w:rsid w:val="70151DF1"/>
    <w:rsid w:val="7045273D"/>
    <w:rsid w:val="70C34105"/>
    <w:rsid w:val="712D08D1"/>
    <w:rsid w:val="71853192"/>
    <w:rsid w:val="724621D7"/>
    <w:rsid w:val="72BF7F06"/>
    <w:rsid w:val="733C304D"/>
    <w:rsid w:val="73E2367A"/>
    <w:rsid w:val="74415218"/>
    <w:rsid w:val="744321B9"/>
    <w:rsid w:val="749821C6"/>
    <w:rsid w:val="74D329F4"/>
    <w:rsid w:val="74F02341"/>
    <w:rsid w:val="75186B30"/>
    <w:rsid w:val="76433786"/>
    <w:rsid w:val="76624E70"/>
    <w:rsid w:val="769838DE"/>
    <w:rsid w:val="76CD6DD8"/>
    <w:rsid w:val="77364257"/>
    <w:rsid w:val="773C60FA"/>
    <w:rsid w:val="77605377"/>
    <w:rsid w:val="77610D5D"/>
    <w:rsid w:val="782D5BCC"/>
    <w:rsid w:val="782D7408"/>
    <w:rsid w:val="786E2CFA"/>
    <w:rsid w:val="79710E66"/>
    <w:rsid w:val="7992239B"/>
    <w:rsid w:val="799A11B3"/>
    <w:rsid w:val="79C70D7C"/>
    <w:rsid w:val="79F91C98"/>
    <w:rsid w:val="7A1B3CDF"/>
    <w:rsid w:val="7AFB4F2A"/>
    <w:rsid w:val="7B2C4093"/>
    <w:rsid w:val="7B9B2763"/>
    <w:rsid w:val="7B9B7926"/>
    <w:rsid w:val="7BC33DAC"/>
    <w:rsid w:val="7C132813"/>
    <w:rsid w:val="7CC56FEF"/>
    <w:rsid w:val="7D737BD6"/>
    <w:rsid w:val="7E8263D1"/>
    <w:rsid w:val="7F886D2E"/>
    <w:rsid w:val="7FAF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link w:val="17"/>
    <w:qFormat/>
    <w:uiPriority w:val="0"/>
    <w:pPr>
      <w:spacing w:after="120" w:line="480" w:lineRule="auto"/>
      <w:ind w:firstLine="560" w:firstLineChars="200"/>
    </w:pPr>
    <w:rPr>
      <w:kern w:val="0"/>
      <w:szCs w:val="24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99"/>
    <w:pPr>
      <w:spacing w:after="120"/>
    </w:pPr>
  </w:style>
  <w:style w:type="paragraph" w:styleId="5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rPr>
      <w:rFonts w:ascii="Times New Roman" w:hAnsi="Times New Roman"/>
      <w:sz w:val="24"/>
      <w:szCs w:val="24"/>
    </w:rPr>
  </w:style>
  <w:style w:type="paragraph" w:styleId="9">
    <w:name w:val="Body Text First Indent"/>
    <w:basedOn w:val="4"/>
    <w:qFormat/>
    <w:uiPriority w:val="0"/>
    <w:pPr>
      <w:spacing w:after="0"/>
      <w:ind w:firstLine="420" w:firstLineChars="100"/>
    </w:pPr>
  </w:style>
  <w:style w:type="table" w:styleId="11">
    <w:name w:val="Table Grid"/>
    <w:basedOn w:val="10"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unhideWhenUsed/>
    <w:qFormat/>
    <w:uiPriority w:val="99"/>
    <w:rPr>
      <w:color w:val="0563C1"/>
      <w:u w:val="single"/>
    </w:rPr>
  </w:style>
  <w:style w:type="character" w:customStyle="1" w:styleId="14">
    <w:name w:val="批注框文本 字符"/>
    <w:basedOn w:val="12"/>
    <w:link w:val="5"/>
    <w:semiHidden/>
    <w:qFormat/>
    <w:uiPriority w:val="99"/>
    <w:rPr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6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正文文本 2 字符"/>
    <w:basedOn w:val="12"/>
    <w:link w:val="2"/>
    <w:qFormat/>
    <w:uiPriority w:val="0"/>
    <w:rPr>
      <w:rFonts w:ascii="Calibri" w:hAnsi="Calibri"/>
      <w:sz w:val="21"/>
      <w:szCs w:val="24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_Style 89"/>
    <w:basedOn w:val="1"/>
    <w:next w:val="18"/>
    <w:qFormat/>
    <w:uiPriority w:val="34"/>
    <w:pPr>
      <w:ind w:firstLine="420" w:firstLineChars="200"/>
    </w:p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character" w:customStyle="1" w:styleId="21">
    <w:name w:val="font81"/>
    <w:basedOn w:val="12"/>
    <w:qFormat/>
    <w:uiPriority w:val="0"/>
    <w:rPr>
      <w:rFonts w:ascii="微软雅黑" w:hAnsi="微软雅黑" w:eastAsia="微软雅黑" w:cs="微软雅黑"/>
      <w:b/>
      <w:bCs/>
      <w:color w:val="000000"/>
      <w:sz w:val="32"/>
      <w:szCs w:val="32"/>
      <w:u w:val="none"/>
    </w:rPr>
  </w:style>
  <w:style w:type="character" w:customStyle="1" w:styleId="22">
    <w:name w:val="font41"/>
    <w:basedOn w:val="12"/>
    <w:qFormat/>
    <w:uiPriority w:val="0"/>
    <w:rPr>
      <w:rFonts w:hint="eastAsia" w:ascii="微软雅黑" w:hAnsi="微软雅黑" w:eastAsia="微软雅黑" w:cs="微软雅黑"/>
      <w:b/>
      <w:bCs/>
      <w:color w:val="000000"/>
      <w:sz w:val="16"/>
      <w:szCs w:val="16"/>
      <w:u w:val="none"/>
    </w:rPr>
  </w:style>
  <w:style w:type="character" w:customStyle="1" w:styleId="23">
    <w:name w:val="font71"/>
    <w:basedOn w:val="12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24">
    <w:name w:val="font61"/>
    <w:basedOn w:val="12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character" w:customStyle="1" w:styleId="25">
    <w:name w:val="font51"/>
    <w:basedOn w:val="12"/>
    <w:qFormat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</w:rPr>
  </w:style>
  <w:style w:type="character" w:customStyle="1" w:styleId="26">
    <w:name w:val="font11"/>
    <w:basedOn w:val="12"/>
    <w:qFormat/>
    <w:uiPriority w:val="0"/>
    <w:rPr>
      <w:rFonts w:ascii="仿宋_GB2312" w:hAnsi="仿宋_GB2312" w:eastAsia="仿宋_GB2312" w:cs="仿宋_GB2312"/>
      <w:color w:val="000000"/>
      <w:sz w:val="21"/>
      <w:szCs w:val="21"/>
      <w:u w:val="none"/>
    </w:rPr>
  </w:style>
  <w:style w:type="character" w:customStyle="1" w:styleId="27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8">
    <w:name w:val="font21"/>
    <w:basedOn w:val="12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9</Pages>
  <Words>2581</Words>
  <Characters>2643</Characters>
  <Lines>95</Lines>
  <Paragraphs>78</Paragraphs>
  <TotalTime>98</TotalTime>
  <ScaleCrop>false</ScaleCrop>
  <LinksUpToDate>false</LinksUpToDate>
  <CharactersWithSpaces>2661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2023-12-19T02:28:00Z</dcterms:created>
  <dc:creator>方宝文</dc:creator>
  <cp:lastModifiedBy>暖阳阳</cp:lastModifiedBy>
  <cp:lastPrinted>2025-06-03T23:53:00Z</cp:lastPrinted>
  <dcterms:modified xsi:type="dcterms:W3CDTF">2026-06-29T09:08:52Z</dcterms:modified>
  <cp:revision>330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C6328ECA632A4FEA9E313BE85D5966C2_13</vt:lpwstr>
  </property>
  <property fmtid="{D5CDD505-2E9C-101B-9397-08002B2CF9AE}" pid="4" name="KSOTemplateDocerSaveRecord">
    <vt:lpwstr>eyJoZGlkIjoiYzg2YjczMjEzN2VmYTUzMWNkNjNiYTVmYzc0MmY1YmMiLCJ1c2VySWQiOiIzNzQyODExNTYifQ==</vt:lpwstr>
  </property>
</Properties>
</file>