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4220F">
      <w:pPr>
        <w:tabs>
          <w:tab w:val="left" w:pos="1395"/>
          <w:tab w:val="center" w:pos="4535"/>
        </w:tabs>
        <w:spacing w:after="156" w:afterLines="50" w:line="240" w:lineRule="auto"/>
        <w:ind w:firstLine="0" w:firstLineChars="0"/>
        <w:jc w:val="center"/>
        <w:outlineLvl w:val="0"/>
        <w:rPr>
          <w:rFonts w:hint="eastAsia" w:ascii="宋体" w:hAnsi="宋体" w:eastAsia="宋体" w:cs="宋体"/>
          <w:b/>
          <w:bCs/>
          <w:color w:val="000000" w:themeColor="text1"/>
          <w:kern w:val="36"/>
          <w:sz w:val="36"/>
          <w:szCs w:val="36"/>
          <w14:textFill>
            <w14:solidFill>
              <w14:schemeClr w14:val="tx1"/>
            </w14:solidFill>
          </w14:textFill>
        </w:rPr>
      </w:pPr>
      <w:r>
        <w:rPr>
          <w:rFonts w:hint="eastAsia" w:ascii="宋体" w:hAnsi="宋体" w:eastAsia="宋体" w:cs="宋体"/>
          <w:b/>
          <w:bCs/>
          <w:color w:val="000000" w:themeColor="text1"/>
          <w:kern w:val="36"/>
          <w:sz w:val="36"/>
          <w:szCs w:val="36"/>
          <w14:textFill>
            <w14:solidFill>
              <w14:schemeClr w14:val="tx1"/>
            </w14:solidFill>
          </w14:textFill>
        </w:rPr>
        <w:t>关于四川九洲空管科技有限责任公司</w:t>
      </w:r>
    </w:p>
    <w:p w14:paraId="1BA1784D">
      <w:pPr>
        <w:tabs>
          <w:tab w:val="left" w:pos="1395"/>
          <w:tab w:val="center" w:pos="4535"/>
        </w:tabs>
        <w:spacing w:after="156" w:afterLines="50" w:line="240" w:lineRule="auto"/>
        <w:ind w:firstLine="0" w:firstLineChars="0"/>
        <w:jc w:val="center"/>
        <w:outlineLvl w:val="0"/>
        <w:rPr>
          <w:rFonts w:hint="eastAsia" w:ascii="宋体" w:hAnsi="宋体" w:eastAsia="宋体" w:cs="宋体"/>
          <w:b/>
          <w:bCs/>
          <w:color w:val="000000" w:themeColor="text1"/>
          <w:kern w:val="36"/>
          <w:sz w:val="36"/>
          <w:szCs w:val="36"/>
          <w14:textFill>
            <w14:solidFill>
              <w14:schemeClr w14:val="tx1"/>
            </w14:solidFill>
          </w14:textFill>
        </w:rPr>
      </w:pPr>
      <w:r>
        <w:rPr>
          <w:rFonts w:hint="eastAsia" w:ascii="宋体" w:hAnsi="宋体" w:eastAsia="宋体" w:cs="宋体"/>
          <w:b/>
          <w:bCs/>
          <w:color w:val="000000" w:themeColor="text1"/>
          <w:kern w:val="36"/>
          <w:sz w:val="36"/>
          <w:szCs w:val="36"/>
          <w14:textFill>
            <w14:solidFill>
              <w14:schemeClr w14:val="tx1"/>
            </w14:solidFill>
          </w14:textFill>
        </w:rPr>
        <w:t>数据资产入表服务机构选聘的询比公告</w:t>
      </w:r>
    </w:p>
    <w:p w14:paraId="262CA6B6">
      <w:pPr>
        <w:kinsoku w:val="0"/>
        <w:autoSpaceDE w:val="0"/>
        <w:autoSpaceDN w:val="0"/>
        <w:adjustRightInd w:val="0"/>
        <w:snapToGrid w:val="0"/>
        <w:spacing w:line="480" w:lineRule="exact"/>
        <w:ind w:firstLine="420"/>
        <w:textAlignment w:val="baseline"/>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为适应数字经济发展要求，规范公司数据资产确认、计量、记录和报告行为，提升财务信息披露质量与合规水平，四川九洲空管科技有限责任公司（以下简称“空管公司”或“公司”）拟首次启用“数据资产”会计科目。为确保相关工作专业、规范、高效推进，拟通过公开询比方式，选聘一家具备相应资质与经验的中介机构，为公司提供数据资产入表相关专项服务。现将有关事项公告如下：</w:t>
      </w:r>
    </w:p>
    <w:p w14:paraId="037E4E2E">
      <w:pPr>
        <w:widowControl/>
        <w:kinsoku w:val="0"/>
        <w:autoSpaceDE w:val="0"/>
        <w:autoSpaceDN w:val="0"/>
        <w:adjustRightInd w:val="0"/>
        <w:snapToGrid w:val="0"/>
        <w:spacing w:after="0" w:line="480" w:lineRule="exact"/>
        <w:ind w:firstLine="458"/>
        <w:textAlignment w:val="baseline"/>
        <w:outlineLvl w:val="1"/>
        <w:rPr>
          <w:rFonts w:hint="eastAsia" w:cs="黑体" w:asciiTheme="minorEastAsia" w:hAnsiTheme="minorEastAsia" w:eastAsiaTheme="minorEastAsia"/>
          <w:b/>
          <w:bCs/>
          <w:snapToGrid w:val="0"/>
          <w:color w:val="000000"/>
          <w:kern w:val="0"/>
          <w:sz w:val="21"/>
          <w:szCs w:val="21"/>
        </w:rPr>
      </w:pPr>
      <w:r>
        <w:rPr>
          <w:rFonts w:cs="黑体" w:asciiTheme="minorEastAsia" w:hAnsiTheme="minorEastAsia" w:eastAsiaTheme="minorEastAsia"/>
          <w:b/>
          <w:bCs/>
          <w:snapToGrid w:val="0"/>
          <w:color w:val="000000"/>
          <w:spacing w:val="9"/>
          <w:kern w:val="0"/>
          <w:sz w:val="21"/>
          <w:szCs w:val="21"/>
        </w:rPr>
        <w:t>一</w:t>
      </w:r>
      <w:r>
        <w:rPr>
          <w:rFonts w:cs="黑体" w:asciiTheme="minorEastAsia" w:hAnsiTheme="minorEastAsia" w:eastAsiaTheme="minorEastAsia"/>
          <w:b/>
          <w:bCs/>
          <w:snapToGrid w:val="0"/>
          <w:color w:val="000000"/>
          <w:spacing w:val="-89"/>
          <w:kern w:val="0"/>
          <w:sz w:val="21"/>
          <w:szCs w:val="21"/>
        </w:rPr>
        <w:t xml:space="preserve"> </w:t>
      </w:r>
      <w:r>
        <w:rPr>
          <w:rFonts w:hint="eastAsia" w:cs="黑体" w:asciiTheme="minorEastAsia" w:hAnsiTheme="minorEastAsia" w:eastAsiaTheme="minorEastAsia"/>
          <w:b/>
          <w:bCs/>
          <w:snapToGrid w:val="0"/>
          <w:color w:val="000000"/>
          <w:spacing w:val="9"/>
          <w:kern w:val="0"/>
          <w:sz w:val="21"/>
          <w:szCs w:val="21"/>
        </w:rPr>
        <w:t>、采购</w:t>
      </w:r>
      <w:r>
        <w:rPr>
          <w:rFonts w:cs="黑体" w:asciiTheme="minorEastAsia" w:hAnsiTheme="minorEastAsia" w:eastAsiaTheme="minorEastAsia"/>
          <w:b/>
          <w:bCs/>
          <w:snapToGrid w:val="0"/>
          <w:color w:val="000000"/>
          <w:spacing w:val="9"/>
          <w:kern w:val="0"/>
          <w:sz w:val="21"/>
          <w:szCs w:val="21"/>
        </w:rPr>
        <w:t>主体</w:t>
      </w:r>
    </w:p>
    <w:p w14:paraId="1A594125">
      <w:pPr>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kern w:val="0"/>
          <w:sz w:val="21"/>
          <w:szCs w:val="21"/>
          <w:highlight w:val="yellow"/>
        </w:rPr>
      </w:pPr>
      <w:r>
        <w:rPr>
          <w:rFonts w:cs="仿宋_GB2312" w:asciiTheme="minorEastAsia" w:hAnsiTheme="minorEastAsia" w:eastAsiaTheme="minorEastAsia"/>
          <w:snapToGrid w:val="0"/>
          <w:color w:val="000000"/>
          <w:spacing w:val="9"/>
          <w:kern w:val="0"/>
          <w:sz w:val="21"/>
          <w:szCs w:val="21"/>
        </w:rPr>
        <w:t>本次</w:t>
      </w:r>
      <w:r>
        <w:rPr>
          <w:rFonts w:hint="eastAsia" w:cs="仿宋_GB2312" w:asciiTheme="minorEastAsia" w:hAnsiTheme="minorEastAsia" w:eastAsiaTheme="minorEastAsia"/>
          <w:snapToGrid w:val="0"/>
          <w:color w:val="000000"/>
          <w:spacing w:val="9"/>
          <w:kern w:val="0"/>
          <w:sz w:val="21"/>
          <w:szCs w:val="21"/>
        </w:rPr>
        <w:t>采购主体为空管公司</w:t>
      </w:r>
      <w:r>
        <w:rPr>
          <w:rFonts w:hint="eastAsia" w:cs="仿宋_GB2312" w:asciiTheme="minorEastAsia" w:hAnsiTheme="minorEastAsia" w:eastAsiaTheme="minorEastAsia"/>
          <w:snapToGrid w:val="0"/>
          <w:color w:val="000000"/>
          <w:spacing w:val="7"/>
          <w:kern w:val="0"/>
          <w:sz w:val="21"/>
          <w:szCs w:val="21"/>
        </w:rPr>
        <w:t>，</w:t>
      </w:r>
      <w:r>
        <w:rPr>
          <w:rFonts w:cs="仿宋_GB2312" w:asciiTheme="minorEastAsia" w:hAnsiTheme="minorEastAsia" w:eastAsiaTheme="minorEastAsia"/>
          <w:snapToGrid w:val="0"/>
          <w:color w:val="000000"/>
          <w:spacing w:val="7"/>
          <w:kern w:val="0"/>
          <w:sz w:val="21"/>
          <w:szCs w:val="21"/>
        </w:rPr>
        <w:t>负责选聘的组织工</w:t>
      </w:r>
      <w:r>
        <w:rPr>
          <w:rFonts w:cs="仿宋_GB2312" w:asciiTheme="minorEastAsia" w:hAnsiTheme="minorEastAsia" w:eastAsiaTheme="minorEastAsia"/>
          <w:snapToGrid w:val="0"/>
          <w:color w:val="000000"/>
          <w:spacing w:val="9"/>
          <w:kern w:val="0"/>
          <w:sz w:val="21"/>
          <w:szCs w:val="21"/>
        </w:rPr>
        <w:t>作,包括发布</w:t>
      </w:r>
      <w:r>
        <w:rPr>
          <w:rFonts w:hint="eastAsia" w:cs="仿宋_GB2312" w:asciiTheme="minorEastAsia" w:hAnsiTheme="minorEastAsia" w:eastAsiaTheme="minorEastAsia"/>
          <w:snapToGrid w:val="0"/>
          <w:color w:val="000000"/>
          <w:spacing w:val="8"/>
          <w:kern w:val="0"/>
          <w:sz w:val="21"/>
          <w:szCs w:val="21"/>
        </w:rPr>
        <w:t>询比</w:t>
      </w:r>
      <w:r>
        <w:rPr>
          <w:rFonts w:cs="仿宋_GB2312" w:asciiTheme="minorEastAsia" w:hAnsiTheme="minorEastAsia" w:eastAsiaTheme="minorEastAsia"/>
          <w:snapToGrid w:val="0"/>
          <w:color w:val="000000"/>
          <w:spacing w:val="9"/>
          <w:kern w:val="0"/>
          <w:sz w:val="21"/>
          <w:szCs w:val="21"/>
        </w:rPr>
        <w:t>公告</w:t>
      </w:r>
      <w:r>
        <w:rPr>
          <w:rFonts w:hint="eastAsia" w:cs="仿宋_GB2312" w:asciiTheme="minorEastAsia" w:hAnsiTheme="minorEastAsia" w:eastAsiaTheme="minorEastAsia"/>
          <w:snapToGrid w:val="0"/>
          <w:color w:val="000000"/>
          <w:spacing w:val="9"/>
          <w:kern w:val="0"/>
          <w:sz w:val="21"/>
          <w:szCs w:val="21"/>
        </w:rPr>
        <w:t>、</w:t>
      </w:r>
      <w:r>
        <w:rPr>
          <w:rFonts w:cs="仿宋_GB2312" w:asciiTheme="minorEastAsia" w:hAnsiTheme="minorEastAsia" w:eastAsiaTheme="minorEastAsia"/>
          <w:snapToGrid w:val="0"/>
          <w:color w:val="000000"/>
          <w:spacing w:val="9"/>
          <w:kern w:val="0"/>
          <w:sz w:val="21"/>
          <w:szCs w:val="21"/>
        </w:rPr>
        <w:t>接收</w:t>
      </w:r>
      <w:r>
        <w:rPr>
          <w:rFonts w:hint="eastAsia" w:cs="仿宋_GB2312" w:asciiTheme="minorEastAsia" w:hAnsiTheme="minorEastAsia" w:eastAsiaTheme="minorEastAsia"/>
          <w:snapToGrid w:val="0"/>
          <w:color w:val="000000"/>
          <w:spacing w:val="9"/>
          <w:kern w:val="0"/>
          <w:sz w:val="21"/>
          <w:szCs w:val="21"/>
        </w:rPr>
        <w:t>申请人</w:t>
      </w:r>
      <w:r>
        <w:rPr>
          <w:rFonts w:cs="仿宋_GB2312" w:asciiTheme="minorEastAsia" w:hAnsiTheme="minorEastAsia" w:eastAsiaTheme="minorEastAsia"/>
          <w:snapToGrid w:val="0"/>
          <w:color w:val="000000"/>
          <w:spacing w:val="9"/>
          <w:kern w:val="0"/>
          <w:sz w:val="21"/>
          <w:szCs w:val="21"/>
        </w:rPr>
        <w:t>材料</w:t>
      </w:r>
      <w:r>
        <w:rPr>
          <w:rFonts w:hint="eastAsia" w:cs="仿宋_GB2312" w:asciiTheme="minorEastAsia" w:hAnsiTheme="minorEastAsia" w:eastAsiaTheme="minorEastAsia"/>
          <w:snapToGrid w:val="0"/>
          <w:color w:val="000000"/>
          <w:spacing w:val="9"/>
          <w:kern w:val="0"/>
          <w:sz w:val="21"/>
          <w:szCs w:val="21"/>
        </w:rPr>
        <w:t>、</w:t>
      </w:r>
      <w:r>
        <w:rPr>
          <w:rFonts w:cs="仿宋_GB2312" w:asciiTheme="minorEastAsia" w:hAnsiTheme="minorEastAsia" w:eastAsiaTheme="minorEastAsia"/>
          <w:snapToGrid w:val="0"/>
          <w:color w:val="000000"/>
          <w:spacing w:val="9"/>
          <w:kern w:val="0"/>
          <w:sz w:val="21"/>
          <w:szCs w:val="21"/>
        </w:rPr>
        <w:t>组织现场询比等</w:t>
      </w:r>
      <w:r>
        <w:rPr>
          <w:rFonts w:hint="eastAsia" w:ascii="微软雅黑" w:hAnsi="微软雅黑" w:eastAsia="微软雅黑" w:cs="微软雅黑"/>
          <w:snapToGrid w:val="0"/>
          <w:color w:val="000000"/>
          <w:spacing w:val="9"/>
          <w:kern w:val="0"/>
          <w:sz w:val="21"/>
          <w:szCs w:val="21"/>
        </w:rPr>
        <w:t>｡</w:t>
      </w:r>
    </w:p>
    <w:p w14:paraId="6D925D55">
      <w:pPr>
        <w:widowControl/>
        <w:numPr>
          <w:ilvl w:val="0"/>
          <w:numId w:val="1"/>
        </w:numPr>
        <w:kinsoku w:val="0"/>
        <w:autoSpaceDE w:val="0"/>
        <w:autoSpaceDN w:val="0"/>
        <w:adjustRightInd w:val="0"/>
        <w:snapToGrid w:val="0"/>
        <w:spacing w:after="0" w:line="480" w:lineRule="exact"/>
        <w:ind w:firstLine="458"/>
        <w:textAlignment w:val="baseline"/>
        <w:outlineLvl w:val="1"/>
        <w:rPr>
          <w:rFonts w:hint="eastAsia" w:cs="黑体" w:asciiTheme="minorEastAsia" w:hAnsiTheme="minorEastAsia" w:eastAsiaTheme="minorEastAsia"/>
          <w:b/>
          <w:bCs/>
          <w:snapToGrid w:val="0"/>
          <w:color w:val="000000"/>
          <w:spacing w:val="9"/>
          <w:kern w:val="0"/>
          <w:sz w:val="21"/>
          <w:szCs w:val="21"/>
        </w:rPr>
      </w:pPr>
      <w:commentRangeStart w:id="0"/>
      <w:r>
        <w:rPr>
          <w:rFonts w:cs="黑体" w:asciiTheme="minorEastAsia" w:hAnsiTheme="minorEastAsia" w:eastAsiaTheme="minorEastAsia"/>
          <w:b/>
          <w:bCs/>
          <w:snapToGrid w:val="0"/>
          <w:color w:val="000000"/>
          <w:spacing w:val="9"/>
          <w:kern w:val="0"/>
          <w:sz w:val="21"/>
          <w:szCs w:val="21"/>
        </w:rPr>
        <w:t>服务内容</w:t>
      </w:r>
      <w:commentRangeEnd w:id="0"/>
      <w:r>
        <w:commentReference w:id="0"/>
      </w:r>
    </w:p>
    <w:p w14:paraId="3F845FBC">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中选机构需为公司提供数据资产全过程专业服务，包括数据资产梳理及合规评估、价值评估与计量、会计核算与账务指导、财务报告披露支持、内部培训与知识转移，以及服务期内后续咨询支持。</w:t>
      </w:r>
    </w:p>
    <w:p w14:paraId="578B574D">
      <w:pPr>
        <w:widowControl/>
        <w:numPr>
          <w:ilvl w:val="0"/>
          <w:numId w:val="1"/>
        </w:numPr>
        <w:kinsoku w:val="0"/>
        <w:autoSpaceDE w:val="0"/>
        <w:autoSpaceDN w:val="0"/>
        <w:adjustRightInd w:val="0"/>
        <w:snapToGrid w:val="0"/>
        <w:spacing w:after="0" w:line="480" w:lineRule="exact"/>
        <w:ind w:firstLine="458"/>
        <w:textAlignment w:val="baseline"/>
        <w:outlineLvl w:val="1"/>
        <w:rPr>
          <w:rFonts w:hint="eastAsia" w:cs="黑体" w:asciiTheme="minorEastAsia" w:hAnsiTheme="minorEastAsia" w:eastAsiaTheme="minorEastAsia"/>
          <w:b/>
          <w:bCs/>
          <w:snapToGrid w:val="0"/>
          <w:color w:val="000000"/>
          <w:spacing w:val="9"/>
          <w:kern w:val="0"/>
          <w:sz w:val="21"/>
          <w:szCs w:val="21"/>
        </w:rPr>
      </w:pPr>
      <w:r>
        <w:rPr>
          <w:rFonts w:cs="黑体" w:asciiTheme="minorEastAsia" w:hAnsiTheme="minorEastAsia" w:eastAsiaTheme="minorEastAsia"/>
          <w:b/>
          <w:bCs/>
          <w:snapToGrid w:val="0"/>
          <w:color w:val="000000"/>
          <w:spacing w:val="9"/>
          <w:kern w:val="0"/>
          <w:sz w:val="21"/>
          <w:szCs w:val="21"/>
        </w:rPr>
        <w:t>申请人资格资质条件</w:t>
      </w:r>
    </w:p>
    <w:p w14:paraId="2472878A">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bookmarkStart w:id="0" w:name="OLE_LINK2"/>
      <w:r>
        <w:rPr>
          <w:rFonts w:hint="eastAsia" w:cs="仿宋_GB2312" w:asciiTheme="minorEastAsia" w:hAnsiTheme="minorEastAsia" w:eastAsiaTheme="minorEastAsia"/>
          <w:snapToGrid w:val="0"/>
          <w:color w:val="000000"/>
          <w:spacing w:val="9"/>
          <w:kern w:val="0"/>
          <w:sz w:val="21"/>
          <w:szCs w:val="21"/>
        </w:rPr>
        <w:t>（一）在中华人民共和国境内合法注册，具有独立承担民事责任的能力，持有有效的营业执照。</w:t>
      </w:r>
    </w:p>
    <w:p w14:paraId="370C545C">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（二）具备以下资质之一（同时具备更佳）：</w:t>
      </w:r>
    </w:p>
    <w:p w14:paraId="32B8044C">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持有财政部门颁发的有效会计师事务所执业证书；</w:t>
      </w:r>
    </w:p>
    <w:p w14:paraId="10799F8A">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具备资产评估机构备案资质或相关专业服务资质；</w:t>
      </w:r>
    </w:p>
    <w:p w14:paraId="48ADB9E0">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在数据资产、无形资产评估或相关专业领域具有公认的专业服务能力。</w:t>
      </w:r>
    </w:p>
    <w:p w14:paraId="77A7B9F0">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（三）具有良好的商业信誉和健全的财务会计制度，近三年内在经营活动中无重大违法违规记录，未受到刑事处罚、严重行政处罚或行业自律惩戒。</w:t>
      </w:r>
    </w:p>
    <w:p w14:paraId="12F3408E">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（四）项目团队核心成员应具备注册会计师、注册资产评估师或相关专业资格，并拥有3年以上上市公司或大型企业相关服务经验，熟悉数据资产相关政策法规及行业实践。</w:t>
      </w:r>
    </w:p>
    <w:p w14:paraId="1D9F5BE7">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（五）具备为大型国有企业或上市公司提供数据资产、无形资产或类似资产确认、评估、核算服务的成功经验。</w:t>
      </w:r>
    </w:p>
    <w:p w14:paraId="1628E787">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（六）具备国家安全和保密法律法规规定的安全保密条件，能够按照《四川军工涉密业务咨询服务安全保密管理实施细则（试行）》的要求通过采购人保密审查并提交省国防科工办备案。</w:t>
      </w:r>
    </w:p>
    <w:p w14:paraId="415824DE">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（七）未被“信用中国”网站、中国政府采购网等渠道列入失信被执行人、重大税收违法失信主体、政府采购严重违法失信行为记录名单等（信息截止时点为询比当日）。</w:t>
      </w:r>
    </w:p>
    <w:p w14:paraId="2BBBEA11">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（八）本次询比不接受联合体，不接受分包或转包。</w:t>
      </w:r>
    </w:p>
    <w:bookmarkEnd w:id="0"/>
    <w:p w14:paraId="576261E5">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（九）法律、行政法规规定的其他条件</w:t>
      </w:r>
      <w:r>
        <w:rPr>
          <w:rFonts w:hint="eastAsia" w:ascii="微软雅黑" w:hAnsi="微软雅黑" w:eastAsia="微软雅黑" w:cs="微软雅黑"/>
          <w:snapToGrid w:val="0"/>
          <w:color w:val="000000"/>
          <w:spacing w:val="9"/>
          <w:kern w:val="0"/>
          <w:sz w:val="21"/>
          <w:szCs w:val="21"/>
        </w:rPr>
        <w:t>｡</w:t>
      </w:r>
    </w:p>
    <w:p w14:paraId="36293336">
      <w:pPr>
        <w:widowControl/>
        <w:numPr>
          <w:ilvl w:val="0"/>
          <w:numId w:val="1"/>
        </w:numPr>
        <w:kinsoku w:val="0"/>
        <w:autoSpaceDE w:val="0"/>
        <w:autoSpaceDN w:val="0"/>
        <w:adjustRightInd w:val="0"/>
        <w:snapToGrid w:val="0"/>
        <w:spacing w:after="0" w:line="480" w:lineRule="exact"/>
        <w:ind w:firstLine="458"/>
        <w:textAlignment w:val="baseline"/>
        <w:outlineLvl w:val="1"/>
        <w:rPr>
          <w:rFonts w:hint="eastAsia" w:cs="黑体" w:asciiTheme="minorEastAsia" w:hAnsiTheme="minorEastAsia" w:eastAsiaTheme="minorEastAsia"/>
          <w:b/>
          <w:bCs/>
          <w:snapToGrid w:val="0"/>
          <w:color w:val="000000"/>
          <w:spacing w:val="9"/>
          <w:kern w:val="0"/>
          <w:sz w:val="21"/>
          <w:szCs w:val="21"/>
        </w:rPr>
      </w:pPr>
      <w:r>
        <w:rPr>
          <w:rFonts w:cs="黑体" w:asciiTheme="minorEastAsia" w:hAnsiTheme="minorEastAsia" w:eastAsiaTheme="minorEastAsia"/>
          <w:b/>
          <w:bCs/>
          <w:snapToGrid w:val="0"/>
          <w:color w:val="000000"/>
          <w:spacing w:val="9"/>
          <w:kern w:val="0"/>
          <w:sz w:val="21"/>
          <w:szCs w:val="21"/>
        </w:rPr>
        <w:t>服务费用控制</w:t>
      </w:r>
    </w:p>
    <w:p w14:paraId="6D360B6D">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本项目服务费用控制总额不超过</w:t>
      </w:r>
      <w:r>
        <w:rPr>
          <w:rFonts w:hint="eastAsia" w:cs="仿宋_GB2312" w:asciiTheme="minorEastAsia" w:hAnsiTheme="minorEastAsia" w:eastAsiaTheme="minorEastAsia"/>
          <w:snapToGrid w:val="0"/>
          <w:color w:val="000000"/>
          <w:spacing w:val="9"/>
          <w:kern w:val="0"/>
          <w:sz w:val="21"/>
          <w:szCs w:val="21"/>
          <w:highlight w:val="none"/>
        </w:rPr>
        <w:t>人民币</w:t>
      </w:r>
      <w:r>
        <w:rPr>
          <w:rFonts w:hint="eastAsia" w:cs="仿宋_GB2312" w:asciiTheme="minorEastAsia" w:hAnsiTheme="minorEastAsia" w:eastAsiaTheme="minorEastAsia"/>
          <w:snapToGrid w:val="0"/>
          <w:color w:val="000000"/>
          <w:spacing w:val="9"/>
          <w:kern w:val="0"/>
          <w:sz w:val="21"/>
          <w:szCs w:val="21"/>
          <w:highlight w:val="none"/>
          <w:lang w:val="en-US" w:eastAsia="zh-CN"/>
        </w:rPr>
        <w:t>30</w:t>
      </w:r>
      <w:r>
        <w:rPr>
          <w:rFonts w:hint="eastAsia" w:cs="仿宋_GB2312" w:asciiTheme="minorEastAsia" w:hAnsiTheme="minorEastAsia" w:eastAsiaTheme="minorEastAsia"/>
          <w:snapToGrid w:val="0"/>
          <w:color w:val="000000"/>
          <w:spacing w:val="9"/>
          <w:kern w:val="0"/>
          <w:sz w:val="21"/>
          <w:szCs w:val="21"/>
          <w:highlight w:val="none"/>
        </w:rPr>
        <w:t>万元</w:t>
      </w:r>
      <w:r>
        <w:rPr>
          <w:rFonts w:hint="eastAsia" w:cs="仿宋_GB2312" w:asciiTheme="minorEastAsia" w:hAnsiTheme="minorEastAsia" w:eastAsiaTheme="minorEastAsia"/>
          <w:snapToGrid w:val="0"/>
          <w:color w:val="000000"/>
          <w:spacing w:val="9"/>
          <w:kern w:val="0"/>
          <w:sz w:val="21"/>
          <w:szCs w:val="21"/>
        </w:rPr>
        <w:t>（含税，税率6%），包含为完成全部服务内容所需的人工、差旅、资料、税费等一切费用。</w:t>
      </w:r>
    </w:p>
    <w:p w14:paraId="46666F96">
      <w:pPr>
        <w:widowControl/>
        <w:numPr>
          <w:ilvl w:val="0"/>
          <w:numId w:val="1"/>
        </w:numPr>
        <w:kinsoku w:val="0"/>
        <w:autoSpaceDE w:val="0"/>
        <w:autoSpaceDN w:val="0"/>
        <w:adjustRightInd w:val="0"/>
        <w:snapToGrid w:val="0"/>
        <w:spacing w:after="0" w:line="480" w:lineRule="exact"/>
        <w:ind w:firstLine="458"/>
        <w:textAlignment w:val="baseline"/>
        <w:outlineLvl w:val="1"/>
        <w:rPr>
          <w:rFonts w:hint="eastAsia" w:cs="黑体" w:asciiTheme="minorEastAsia" w:hAnsiTheme="minorEastAsia" w:eastAsiaTheme="minorEastAsia"/>
          <w:b/>
          <w:bCs/>
          <w:snapToGrid w:val="0"/>
          <w:color w:val="000000"/>
          <w:spacing w:val="9"/>
          <w:kern w:val="0"/>
          <w:sz w:val="21"/>
          <w:szCs w:val="21"/>
        </w:rPr>
      </w:pPr>
      <w:r>
        <w:rPr>
          <w:rFonts w:cs="黑体" w:asciiTheme="minorEastAsia" w:hAnsiTheme="minorEastAsia" w:eastAsiaTheme="minorEastAsia"/>
          <w:b/>
          <w:bCs/>
          <w:snapToGrid w:val="0"/>
          <w:color w:val="000000"/>
          <w:spacing w:val="9"/>
          <w:kern w:val="0"/>
          <w:sz w:val="21"/>
          <w:szCs w:val="21"/>
        </w:rPr>
        <w:t>响应文件及其递交</w:t>
      </w:r>
    </w:p>
    <w:p w14:paraId="45D1CA41">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(一)拟参选的申请人,将《询比申请书》签章扫描件提交联系人邮箱,联系人完成审查,并对符合条件的申请人发出《询比文件》</w:t>
      </w:r>
      <w:r>
        <w:rPr>
          <w:rFonts w:hint="eastAsia" w:ascii="微软雅黑" w:hAnsi="微软雅黑" w:eastAsia="微软雅黑" w:cs="微软雅黑"/>
          <w:snapToGrid w:val="0"/>
          <w:color w:val="000000"/>
          <w:spacing w:val="9"/>
          <w:kern w:val="0"/>
          <w:sz w:val="21"/>
          <w:szCs w:val="21"/>
        </w:rPr>
        <w:t>｡</w:t>
      </w:r>
    </w:p>
    <w:p w14:paraId="5C1C432D">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(二)通过审查的申请人在收到《询比文件》后,按照《询比文件》要求和顺序形成响应文件,并将响应文件编制成册</w:t>
      </w:r>
      <w:r>
        <w:rPr>
          <w:rFonts w:hint="eastAsia" w:ascii="微软雅黑" w:hAnsi="微软雅黑" w:eastAsia="微软雅黑" w:cs="微软雅黑"/>
          <w:snapToGrid w:val="0"/>
          <w:color w:val="000000"/>
          <w:spacing w:val="9"/>
          <w:kern w:val="0"/>
          <w:sz w:val="21"/>
          <w:szCs w:val="21"/>
        </w:rPr>
        <w:t>｡</w:t>
      </w:r>
    </w:p>
    <w:p w14:paraId="364B7811">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(三)通过审查的申请人,需按询比时间和地点当面递交响应文件</w:t>
      </w:r>
      <w:r>
        <w:rPr>
          <w:rFonts w:hint="eastAsia" w:ascii="微软雅黑" w:hAnsi="微软雅黑" w:eastAsia="微软雅黑" w:cs="微软雅黑"/>
          <w:snapToGrid w:val="0"/>
          <w:color w:val="000000"/>
          <w:spacing w:val="9"/>
          <w:kern w:val="0"/>
          <w:sz w:val="21"/>
          <w:szCs w:val="21"/>
        </w:rPr>
        <w:t>｡</w:t>
      </w:r>
      <w:r>
        <w:rPr>
          <w:rFonts w:hint="eastAsia" w:ascii="宋体" w:hAnsi="宋体" w:eastAsia="宋体" w:cs="宋体"/>
          <w:snapToGrid w:val="0"/>
          <w:color w:val="000000"/>
          <w:spacing w:val="9"/>
          <w:kern w:val="0"/>
          <w:sz w:val="21"/>
          <w:szCs w:val="21"/>
        </w:rPr>
        <w:t>响应文件应密封完好</w:t>
      </w:r>
      <w:r>
        <w:rPr>
          <w:rFonts w:hint="eastAsia" w:cs="仿宋_GB2312" w:asciiTheme="minorEastAsia" w:hAnsiTheme="minorEastAsia" w:eastAsiaTheme="minorEastAsia"/>
          <w:snapToGrid w:val="0"/>
          <w:color w:val="000000"/>
          <w:spacing w:val="9"/>
          <w:kern w:val="0"/>
          <w:sz w:val="21"/>
          <w:szCs w:val="21"/>
        </w:rPr>
        <w:t>,未按要求密封的不予接收</w:t>
      </w:r>
      <w:r>
        <w:rPr>
          <w:rFonts w:hint="eastAsia" w:ascii="微软雅黑" w:hAnsi="微软雅黑" w:eastAsia="微软雅黑" w:cs="微软雅黑"/>
          <w:snapToGrid w:val="0"/>
          <w:color w:val="000000"/>
          <w:spacing w:val="9"/>
          <w:kern w:val="0"/>
          <w:sz w:val="21"/>
          <w:szCs w:val="21"/>
        </w:rPr>
        <w:t>｡</w:t>
      </w:r>
      <w:r>
        <w:rPr>
          <w:rFonts w:hint="eastAsia" w:ascii="宋体" w:hAnsi="宋体" w:eastAsia="宋体" w:cs="宋体"/>
          <w:snapToGrid w:val="0"/>
          <w:color w:val="000000"/>
          <w:spacing w:val="9"/>
          <w:kern w:val="0"/>
          <w:sz w:val="21"/>
          <w:szCs w:val="21"/>
        </w:rPr>
        <w:t>提交的材料须真实、有效、完整</w:t>
      </w:r>
      <w:r>
        <w:rPr>
          <w:rFonts w:hint="eastAsia" w:cs="仿宋_GB2312" w:asciiTheme="minorEastAsia" w:hAnsiTheme="minorEastAsia" w:eastAsiaTheme="minorEastAsia"/>
          <w:snapToGrid w:val="0"/>
          <w:color w:val="000000"/>
          <w:spacing w:val="9"/>
          <w:kern w:val="0"/>
          <w:sz w:val="21"/>
          <w:szCs w:val="21"/>
        </w:rPr>
        <w:t>,材料中出现虚假、错误信息等所带来的后果由申请人自行承担(资料提交不予退还)</w:t>
      </w:r>
      <w:r>
        <w:rPr>
          <w:rFonts w:hint="eastAsia" w:ascii="微软雅黑" w:hAnsi="微软雅黑" w:eastAsia="微软雅黑" w:cs="微软雅黑"/>
          <w:snapToGrid w:val="0"/>
          <w:color w:val="000000"/>
          <w:spacing w:val="9"/>
          <w:kern w:val="0"/>
          <w:sz w:val="21"/>
          <w:szCs w:val="21"/>
        </w:rPr>
        <w:t>｡</w:t>
      </w:r>
    </w:p>
    <w:p w14:paraId="0439990D">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(四)响应文件的份数:一式5份,1 份正本,4份副本</w:t>
      </w:r>
      <w:r>
        <w:rPr>
          <w:rFonts w:hint="eastAsia" w:ascii="微软雅黑" w:hAnsi="微软雅黑" w:eastAsia="微软雅黑" w:cs="微软雅黑"/>
          <w:snapToGrid w:val="0"/>
          <w:color w:val="000000"/>
          <w:spacing w:val="9"/>
          <w:kern w:val="0"/>
          <w:sz w:val="21"/>
          <w:szCs w:val="21"/>
        </w:rPr>
        <w:t>｡</w:t>
      </w:r>
    </w:p>
    <w:p w14:paraId="586DE1B0">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(五)响应文件送达截止时间</w:t>
      </w:r>
      <w:r>
        <w:rPr>
          <w:rFonts w:hint="eastAsia" w:cs="仿宋_GB2312" w:asciiTheme="minorEastAsia" w:hAnsiTheme="minorEastAsia" w:eastAsiaTheme="minorEastAsia"/>
          <w:snapToGrid w:val="0"/>
          <w:color w:val="000000"/>
          <w:spacing w:val="9"/>
          <w:kern w:val="0"/>
          <w:sz w:val="21"/>
          <w:szCs w:val="21"/>
          <w:highlight w:val="none"/>
        </w:rPr>
        <w:t>2026年</w:t>
      </w:r>
      <w:r>
        <w:rPr>
          <w:rFonts w:hint="eastAsia" w:cs="仿宋_GB2312" w:asciiTheme="minorEastAsia" w:hAnsiTheme="minorEastAsia" w:eastAsiaTheme="minorEastAsia"/>
          <w:snapToGrid w:val="0"/>
          <w:color w:val="000000"/>
          <w:spacing w:val="9"/>
          <w:kern w:val="0"/>
          <w:sz w:val="21"/>
          <w:szCs w:val="21"/>
          <w:highlight w:val="none"/>
          <w:lang w:val="en-US" w:eastAsia="zh-CN"/>
        </w:rPr>
        <w:t>6</w:t>
      </w:r>
      <w:r>
        <w:rPr>
          <w:rFonts w:hint="eastAsia" w:cs="仿宋_GB2312" w:asciiTheme="minorEastAsia" w:hAnsiTheme="minorEastAsia" w:eastAsiaTheme="minorEastAsia"/>
          <w:snapToGrid w:val="0"/>
          <w:color w:val="000000"/>
          <w:spacing w:val="9"/>
          <w:kern w:val="0"/>
          <w:sz w:val="21"/>
          <w:szCs w:val="21"/>
          <w:highlight w:val="none"/>
        </w:rPr>
        <w:t>月</w:t>
      </w:r>
      <w:r>
        <w:rPr>
          <w:rFonts w:hint="eastAsia" w:cs="仿宋_GB2312" w:asciiTheme="minorEastAsia" w:hAnsiTheme="minorEastAsia" w:eastAsiaTheme="minorEastAsia"/>
          <w:snapToGrid w:val="0"/>
          <w:color w:val="000000"/>
          <w:spacing w:val="9"/>
          <w:kern w:val="0"/>
          <w:sz w:val="21"/>
          <w:szCs w:val="21"/>
          <w:highlight w:val="none"/>
          <w:lang w:val="en-US" w:eastAsia="zh-CN"/>
        </w:rPr>
        <w:t>26</w:t>
      </w:r>
      <w:r>
        <w:rPr>
          <w:rFonts w:hint="eastAsia" w:cs="仿宋_GB2312" w:asciiTheme="minorEastAsia" w:hAnsiTheme="minorEastAsia" w:eastAsiaTheme="minorEastAsia"/>
          <w:snapToGrid w:val="0"/>
          <w:color w:val="000000"/>
          <w:spacing w:val="9"/>
          <w:kern w:val="0"/>
          <w:sz w:val="21"/>
          <w:szCs w:val="21"/>
          <w:highlight w:val="none"/>
        </w:rPr>
        <w:t>日14:00</w:t>
      </w:r>
      <w:r>
        <w:rPr>
          <w:rFonts w:hint="eastAsia" w:cs="仿宋_GB2312" w:asciiTheme="minorEastAsia" w:hAnsiTheme="minorEastAsia" w:eastAsiaTheme="minorEastAsia"/>
          <w:snapToGrid w:val="0"/>
          <w:color w:val="000000"/>
          <w:spacing w:val="9"/>
          <w:kern w:val="0"/>
          <w:sz w:val="21"/>
          <w:szCs w:val="21"/>
        </w:rPr>
        <w:t>（北京时间，下同）,逾期送达、未送达指定地点、未密封或者标注错误的响应文件, 采购人不予受理</w:t>
      </w:r>
      <w:r>
        <w:rPr>
          <w:rFonts w:hint="eastAsia" w:ascii="微软雅黑" w:hAnsi="微软雅黑" w:eastAsia="微软雅黑" w:cs="微软雅黑"/>
          <w:snapToGrid w:val="0"/>
          <w:color w:val="000000"/>
          <w:spacing w:val="9"/>
          <w:kern w:val="0"/>
          <w:sz w:val="21"/>
          <w:szCs w:val="21"/>
        </w:rPr>
        <w:t>｡</w:t>
      </w:r>
    </w:p>
    <w:p w14:paraId="2F3F9EC1">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color w:val="000000"/>
          <w:spacing w:val="9"/>
          <w:kern w:val="0"/>
          <w:sz w:val="21"/>
          <w:szCs w:val="21"/>
        </w:rPr>
      </w:pPr>
      <w:r>
        <w:rPr>
          <w:rFonts w:hint="eastAsia" w:cs="仿宋_GB2312" w:asciiTheme="minorEastAsia" w:hAnsiTheme="minorEastAsia" w:eastAsiaTheme="minorEastAsia"/>
          <w:snapToGrid w:val="0"/>
          <w:color w:val="000000"/>
          <w:spacing w:val="9"/>
          <w:kern w:val="0"/>
          <w:sz w:val="21"/>
          <w:szCs w:val="21"/>
        </w:rPr>
        <w:t>(六)通过资格资质审查的申请人少于三家的, 采购人有权重新组织询比</w:t>
      </w:r>
      <w:r>
        <w:rPr>
          <w:rFonts w:hint="eastAsia" w:ascii="微软雅黑" w:hAnsi="微软雅黑" w:eastAsia="微软雅黑" w:cs="微软雅黑"/>
          <w:snapToGrid w:val="0"/>
          <w:color w:val="000000"/>
          <w:spacing w:val="9"/>
          <w:kern w:val="0"/>
          <w:sz w:val="21"/>
          <w:szCs w:val="21"/>
        </w:rPr>
        <w:t>｡</w:t>
      </w:r>
    </w:p>
    <w:p w14:paraId="081071F5">
      <w:pPr>
        <w:widowControl/>
        <w:numPr>
          <w:ilvl w:val="0"/>
          <w:numId w:val="1"/>
        </w:numPr>
        <w:kinsoku w:val="0"/>
        <w:autoSpaceDE w:val="0"/>
        <w:autoSpaceDN w:val="0"/>
        <w:adjustRightInd w:val="0"/>
        <w:snapToGrid w:val="0"/>
        <w:spacing w:after="0" w:line="480" w:lineRule="exact"/>
        <w:ind w:firstLine="458"/>
        <w:textAlignment w:val="baseline"/>
        <w:outlineLvl w:val="1"/>
        <w:rPr>
          <w:rFonts w:hint="eastAsia" w:cs="黑体" w:asciiTheme="minorEastAsia" w:hAnsiTheme="minorEastAsia" w:eastAsiaTheme="minorEastAsia"/>
          <w:b/>
          <w:bCs/>
          <w:snapToGrid w:val="0"/>
          <w:color w:val="000000"/>
          <w:spacing w:val="9"/>
          <w:kern w:val="0"/>
          <w:sz w:val="21"/>
          <w:szCs w:val="21"/>
        </w:rPr>
      </w:pPr>
      <w:r>
        <w:rPr>
          <w:rFonts w:cs="黑体" w:asciiTheme="minorEastAsia" w:hAnsiTheme="minorEastAsia" w:eastAsiaTheme="minorEastAsia"/>
          <w:b/>
          <w:bCs/>
          <w:snapToGrid w:val="0"/>
          <w:color w:val="000000"/>
          <w:spacing w:val="9"/>
          <w:kern w:val="0"/>
          <w:sz w:val="21"/>
          <w:szCs w:val="21"/>
        </w:rPr>
        <w:t>询比时间和地点</w:t>
      </w:r>
    </w:p>
    <w:p w14:paraId="14A3E427">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spacing w:val="9"/>
          <w:kern w:val="0"/>
          <w:sz w:val="21"/>
          <w:szCs w:val="21"/>
        </w:rPr>
      </w:pPr>
      <w:r>
        <w:rPr>
          <w:rFonts w:hint="eastAsia" w:cs="仿宋_GB2312" w:asciiTheme="minorEastAsia" w:hAnsiTheme="minorEastAsia" w:eastAsiaTheme="minorEastAsia"/>
          <w:snapToGrid w:val="0"/>
          <w:spacing w:val="9"/>
          <w:kern w:val="0"/>
          <w:sz w:val="21"/>
          <w:szCs w:val="21"/>
        </w:rPr>
        <w:t>(一)询比时间:</w:t>
      </w:r>
      <w:r>
        <w:rPr>
          <w:rFonts w:hint="eastAsia" w:cs="仿宋_GB2312" w:asciiTheme="minorEastAsia" w:hAnsiTheme="minorEastAsia" w:eastAsiaTheme="minorEastAsia"/>
          <w:snapToGrid w:val="0"/>
          <w:spacing w:val="9"/>
          <w:kern w:val="0"/>
          <w:sz w:val="21"/>
          <w:szCs w:val="21"/>
          <w:highlight w:val="none"/>
        </w:rPr>
        <w:t>2026年</w:t>
      </w:r>
      <w:r>
        <w:rPr>
          <w:rFonts w:hint="eastAsia" w:cs="仿宋_GB2312" w:asciiTheme="minorEastAsia" w:hAnsiTheme="minorEastAsia" w:eastAsiaTheme="minorEastAsia"/>
          <w:snapToGrid w:val="0"/>
          <w:spacing w:val="9"/>
          <w:kern w:val="0"/>
          <w:sz w:val="21"/>
          <w:szCs w:val="21"/>
          <w:highlight w:val="none"/>
          <w:lang w:val="en-US" w:eastAsia="zh-CN"/>
        </w:rPr>
        <w:t>6</w:t>
      </w:r>
      <w:r>
        <w:rPr>
          <w:rFonts w:hint="eastAsia" w:cs="仿宋_GB2312" w:asciiTheme="minorEastAsia" w:hAnsiTheme="minorEastAsia" w:eastAsiaTheme="minorEastAsia"/>
          <w:snapToGrid w:val="0"/>
          <w:spacing w:val="9"/>
          <w:kern w:val="0"/>
          <w:sz w:val="21"/>
          <w:szCs w:val="21"/>
          <w:highlight w:val="none"/>
        </w:rPr>
        <w:t>月</w:t>
      </w:r>
      <w:r>
        <w:rPr>
          <w:rFonts w:hint="eastAsia" w:cs="仿宋_GB2312" w:asciiTheme="minorEastAsia" w:hAnsiTheme="minorEastAsia" w:eastAsiaTheme="minorEastAsia"/>
          <w:snapToGrid w:val="0"/>
          <w:spacing w:val="9"/>
          <w:kern w:val="0"/>
          <w:sz w:val="21"/>
          <w:szCs w:val="21"/>
          <w:highlight w:val="none"/>
          <w:lang w:val="en-US" w:eastAsia="zh-CN"/>
        </w:rPr>
        <w:t>26</w:t>
      </w:r>
      <w:bookmarkStart w:id="1" w:name="_GoBack"/>
      <w:bookmarkEnd w:id="1"/>
      <w:r>
        <w:rPr>
          <w:rFonts w:hint="eastAsia" w:cs="仿宋_GB2312" w:asciiTheme="minorEastAsia" w:hAnsiTheme="minorEastAsia" w:eastAsiaTheme="minorEastAsia"/>
          <w:snapToGrid w:val="0"/>
          <w:spacing w:val="9"/>
          <w:kern w:val="0"/>
          <w:sz w:val="21"/>
          <w:szCs w:val="21"/>
          <w:highlight w:val="none"/>
        </w:rPr>
        <w:t>日14:00</w:t>
      </w:r>
      <w:r>
        <w:rPr>
          <w:rFonts w:hint="eastAsia" w:ascii="微软雅黑" w:hAnsi="微软雅黑" w:eastAsia="微软雅黑" w:cs="微软雅黑"/>
          <w:snapToGrid w:val="0"/>
          <w:spacing w:val="9"/>
          <w:kern w:val="0"/>
          <w:sz w:val="21"/>
          <w:szCs w:val="21"/>
        </w:rPr>
        <w:t>｡</w:t>
      </w:r>
      <w:r>
        <w:rPr>
          <w:rFonts w:hint="eastAsia" w:cs="仿宋_GB2312" w:asciiTheme="minorEastAsia" w:hAnsiTheme="minorEastAsia" w:eastAsiaTheme="minorEastAsia"/>
          <w:snapToGrid w:val="0"/>
          <w:spacing w:val="9"/>
          <w:kern w:val="0"/>
          <w:sz w:val="21"/>
          <w:szCs w:val="21"/>
        </w:rPr>
        <w:t xml:space="preserve"> </w:t>
      </w:r>
    </w:p>
    <w:p w14:paraId="3D514C9C">
      <w:pPr>
        <w:widowControl/>
        <w:kinsoku w:val="0"/>
        <w:autoSpaceDE w:val="0"/>
        <w:autoSpaceDN w:val="0"/>
        <w:adjustRightInd w:val="0"/>
        <w:snapToGrid w:val="0"/>
        <w:spacing w:after="0" w:line="480" w:lineRule="exact"/>
        <w:ind w:firstLine="456"/>
        <w:textAlignment w:val="baseline"/>
        <w:rPr>
          <w:rFonts w:hint="eastAsia" w:cs="仿宋_GB2312" w:asciiTheme="minorEastAsia" w:hAnsiTheme="minorEastAsia" w:eastAsiaTheme="minorEastAsia"/>
          <w:snapToGrid w:val="0"/>
          <w:spacing w:val="9"/>
          <w:kern w:val="0"/>
          <w:sz w:val="21"/>
          <w:szCs w:val="21"/>
        </w:rPr>
      </w:pPr>
      <w:r>
        <w:rPr>
          <w:rFonts w:hint="eastAsia" w:cs="仿宋_GB2312" w:asciiTheme="minorEastAsia" w:hAnsiTheme="minorEastAsia" w:eastAsiaTheme="minorEastAsia"/>
          <w:snapToGrid w:val="0"/>
          <w:spacing w:val="9"/>
          <w:kern w:val="0"/>
          <w:sz w:val="21"/>
          <w:szCs w:val="21"/>
        </w:rPr>
        <w:t>(二)询比地点:四川省绵阳市科创园区九华路6号</w:t>
      </w:r>
      <w:r>
        <w:rPr>
          <w:rFonts w:hint="eastAsia" w:ascii="微软雅黑" w:hAnsi="微软雅黑" w:eastAsia="微软雅黑" w:cs="微软雅黑"/>
          <w:snapToGrid w:val="0"/>
          <w:spacing w:val="9"/>
          <w:kern w:val="0"/>
          <w:sz w:val="21"/>
          <w:szCs w:val="21"/>
        </w:rPr>
        <w:t>｡</w:t>
      </w:r>
    </w:p>
    <w:p w14:paraId="25AD5214">
      <w:pPr>
        <w:widowControl/>
        <w:numPr>
          <w:ilvl w:val="0"/>
          <w:numId w:val="1"/>
        </w:numPr>
        <w:kinsoku w:val="0"/>
        <w:autoSpaceDE w:val="0"/>
        <w:autoSpaceDN w:val="0"/>
        <w:adjustRightInd w:val="0"/>
        <w:snapToGrid w:val="0"/>
        <w:spacing w:after="0" w:line="480" w:lineRule="exact"/>
        <w:ind w:firstLine="458"/>
        <w:textAlignment w:val="baseline"/>
        <w:outlineLvl w:val="1"/>
        <w:rPr>
          <w:rFonts w:hint="eastAsia" w:cs="黑体" w:asciiTheme="minorEastAsia" w:hAnsiTheme="minorEastAsia" w:eastAsiaTheme="minorEastAsia"/>
          <w:b/>
          <w:bCs/>
          <w:snapToGrid w:val="0"/>
          <w:color w:val="000000"/>
          <w:spacing w:val="9"/>
          <w:kern w:val="0"/>
          <w:sz w:val="21"/>
          <w:szCs w:val="21"/>
        </w:rPr>
      </w:pPr>
      <w:r>
        <w:rPr>
          <w:rFonts w:cs="黑体" w:asciiTheme="minorEastAsia" w:hAnsiTheme="minorEastAsia" w:eastAsiaTheme="minorEastAsia"/>
          <w:b/>
          <w:bCs/>
          <w:snapToGrid w:val="0"/>
          <w:color w:val="000000"/>
          <w:spacing w:val="9"/>
          <w:kern w:val="0"/>
          <w:sz w:val="21"/>
          <w:szCs w:val="21"/>
        </w:rPr>
        <w:t>评审</w:t>
      </w:r>
      <w:r>
        <w:rPr>
          <w:rFonts w:hint="eastAsia" w:cs="黑体" w:asciiTheme="minorEastAsia" w:hAnsiTheme="minorEastAsia" w:eastAsiaTheme="minorEastAsia"/>
          <w:b/>
          <w:bCs/>
          <w:snapToGrid w:val="0"/>
          <w:color w:val="000000"/>
          <w:spacing w:val="9"/>
          <w:kern w:val="0"/>
          <w:sz w:val="21"/>
          <w:szCs w:val="21"/>
        </w:rPr>
        <w:t>方式</w:t>
      </w:r>
    </w:p>
    <w:p w14:paraId="07289BB5">
      <w:pPr>
        <w:kinsoku w:val="0"/>
        <w:autoSpaceDE w:val="0"/>
        <w:autoSpaceDN w:val="0"/>
        <w:adjustRightInd w:val="0"/>
        <w:snapToGrid w:val="0"/>
        <w:spacing w:after="0" w:line="480" w:lineRule="exact"/>
        <w:ind w:firstLine="468"/>
        <w:textAlignment w:val="baseline"/>
        <w:rPr>
          <w:rFonts w:hint="eastAsia" w:cs="仿宋_GB2312" w:asciiTheme="minorEastAsia" w:hAnsiTheme="minorEastAsia" w:eastAsiaTheme="minorEastAsia"/>
          <w:snapToGrid w:val="0"/>
          <w:color w:val="000000"/>
          <w:kern w:val="0"/>
          <w:sz w:val="21"/>
          <w:szCs w:val="21"/>
        </w:rPr>
      </w:pPr>
      <w:r>
        <w:rPr>
          <w:rFonts w:hint="eastAsia" w:cs="仿宋_GB2312" w:asciiTheme="minorEastAsia" w:hAnsiTheme="minorEastAsia" w:eastAsiaTheme="minorEastAsia"/>
          <w:snapToGrid w:val="0"/>
          <w:color w:val="000000"/>
          <w:spacing w:val="12"/>
          <w:kern w:val="0"/>
          <w:sz w:val="21"/>
          <w:szCs w:val="21"/>
        </w:rPr>
        <w:t>评审采用</w:t>
      </w:r>
      <w:r>
        <w:rPr>
          <w:rFonts w:cs="仿宋_GB2312" w:asciiTheme="minorEastAsia" w:hAnsiTheme="minorEastAsia" w:eastAsiaTheme="minorEastAsia"/>
          <w:snapToGrid w:val="0"/>
          <w:color w:val="000000"/>
          <w:spacing w:val="12"/>
          <w:kern w:val="0"/>
          <w:sz w:val="21"/>
          <w:szCs w:val="21"/>
        </w:rPr>
        <w:t>综合评分法</w:t>
      </w:r>
      <w:r>
        <w:rPr>
          <w:rFonts w:hint="eastAsia" w:ascii="微软雅黑" w:hAnsi="微软雅黑" w:eastAsia="微软雅黑" w:cs="微软雅黑"/>
          <w:snapToGrid w:val="0"/>
          <w:color w:val="000000"/>
          <w:spacing w:val="6"/>
          <w:kern w:val="0"/>
          <w:sz w:val="21"/>
          <w:szCs w:val="21"/>
        </w:rPr>
        <w:t>｡</w:t>
      </w:r>
    </w:p>
    <w:p w14:paraId="225D00F5">
      <w:pPr>
        <w:widowControl/>
        <w:numPr>
          <w:ilvl w:val="0"/>
          <w:numId w:val="1"/>
        </w:numPr>
        <w:kinsoku w:val="0"/>
        <w:autoSpaceDE w:val="0"/>
        <w:autoSpaceDN w:val="0"/>
        <w:adjustRightInd w:val="0"/>
        <w:snapToGrid w:val="0"/>
        <w:spacing w:after="0" w:line="480" w:lineRule="exact"/>
        <w:ind w:firstLine="458"/>
        <w:textAlignment w:val="baseline"/>
        <w:outlineLvl w:val="1"/>
        <w:rPr>
          <w:rFonts w:hint="eastAsia" w:cs="黑体" w:asciiTheme="minorEastAsia" w:hAnsiTheme="minorEastAsia" w:eastAsiaTheme="minorEastAsia"/>
          <w:b/>
          <w:bCs/>
          <w:snapToGrid w:val="0"/>
          <w:color w:val="000000"/>
          <w:spacing w:val="9"/>
          <w:kern w:val="0"/>
          <w:sz w:val="21"/>
          <w:szCs w:val="21"/>
        </w:rPr>
      </w:pPr>
      <w:r>
        <w:rPr>
          <w:rFonts w:cs="黑体" w:asciiTheme="minorEastAsia" w:hAnsiTheme="minorEastAsia" w:eastAsiaTheme="minorEastAsia"/>
          <w:b/>
          <w:bCs/>
          <w:snapToGrid w:val="0"/>
          <w:color w:val="000000"/>
          <w:spacing w:val="9"/>
          <w:kern w:val="0"/>
          <w:sz w:val="21"/>
          <w:szCs w:val="21"/>
        </w:rPr>
        <w:t>发布公告的媒介</w:t>
      </w:r>
    </w:p>
    <w:p w14:paraId="18C38E0C">
      <w:pPr>
        <w:kinsoku w:val="0"/>
        <w:autoSpaceDE w:val="0"/>
        <w:autoSpaceDN w:val="0"/>
        <w:adjustRightInd w:val="0"/>
        <w:snapToGrid w:val="0"/>
        <w:spacing w:after="0" w:line="480" w:lineRule="exact"/>
        <w:ind w:firstLine="396"/>
        <w:textAlignment w:val="baseline"/>
        <w:rPr>
          <w:rFonts w:hint="eastAsia" w:cs="仿宋_GB2312" w:asciiTheme="minorEastAsia" w:hAnsiTheme="minorEastAsia" w:eastAsiaTheme="minorEastAsia"/>
          <w:snapToGrid w:val="0"/>
          <w:kern w:val="0"/>
          <w:sz w:val="21"/>
          <w:szCs w:val="21"/>
        </w:rPr>
      </w:pPr>
      <w:r>
        <w:rPr>
          <w:rFonts w:cs="仿宋_GB2312" w:asciiTheme="minorEastAsia" w:hAnsiTheme="minorEastAsia" w:eastAsiaTheme="minorEastAsia"/>
          <w:snapToGrid w:val="0"/>
          <w:spacing w:val="-6"/>
          <w:kern w:val="0"/>
          <w:sz w:val="21"/>
          <w:szCs w:val="21"/>
        </w:rPr>
        <w:t>本次</w:t>
      </w:r>
      <w:r>
        <w:rPr>
          <w:rFonts w:hint="eastAsia" w:cs="仿宋_GB2312" w:asciiTheme="minorEastAsia" w:hAnsiTheme="minorEastAsia" w:eastAsiaTheme="minorEastAsia"/>
          <w:snapToGrid w:val="0"/>
          <w:spacing w:val="-6"/>
          <w:kern w:val="0"/>
          <w:sz w:val="21"/>
          <w:szCs w:val="21"/>
        </w:rPr>
        <w:t>询</w:t>
      </w:r>
      <w:r>
        <w:rPr>
          <w:rFonts w:cs="仿宋_GB2312" w:asciiTheme="minorEastAsia" w:hAnsiTheme="minorEastAsia" w:eastAsiaTheme="minorEastAsia"/>
          <w:snapToGrid w:val="0"/>
          <w:spacing w:val="-6"/>
          <w:kern w:val="0"/>
          <w:sz w:val="21"/>
          <w:szCs w:val="21"/>
        </w:rPr>
        <w:t>比公</w:t>
      </w:r>
      <w:r>
        <w:rPr>
          <w:rFonts w:cs="仿宋_GB2312" w:asciiTheme="minorEastAsia" w:hAnsiTheme="minorEastAsia" w:eastAsiaTheme="minorEastAsia"/>
          <w:snapToGrid w:val="0"/>
          <w:spacing w:val="-82"/>
          <w:kern w:val="0"/>
          <w:sz w:val="21"/>
          <w:szCs w:val="21"/>
        </w:rPr>
        <w:t xml:space="preserve"> </w:t>
      </w:r>
      <w:r>
        <w:rPr>
          <w:rFonts w:cs="仿宋_GB2312" w:asciiTheme="minorEastAsia" w:hAnsiTheme="minorEastAsia" w:eastAsiaTheme="minorEastAsia"/>
          <w:snapToGrid w:val="0"/>
          <w:spacing w:val="-6"/>
          <w:kern w:val="0"/>
          <w:sz w:val="21"/>
          <w:szCs w:val="21"/>
        </w:rPr>
        <w:t>告在四</w:t>
      </w:r>
      <w:r>
        <w:rPr>
          <w:rFonts w:cs="仿宋_GB2312" w:asciiTheme="minorEastAsia" w:hAnsiTheme="minorEastAsia" w:eastAsiaTheme="minorEastAsia"/>
          <w:snapToGrid w:val="0"/>
          <w:spacing w:val="-87"/>
          <w:kern w:val="0"/>
          <w:sz w:val="21"/>
          <w:szCs w:val="21"/>
        </w:rPr>
        <w:t xml:space="preserve"> </w:t>
      </w:r>
      <w:r>
        <w:rPr>
          <w:rFonts w:cs="仿宋_GB2312" w:asciiTheme="minorEastAsia" w:hAnsiTheme="minorEastAsia" w:eastAsiaTheme="minorEastAsia"/>
          <w:snapToGrid w:val="0"/>
          <w:spacing w:val="-6"/>
          <w:kern w:val="0"/>
          <w:sz w:val="21"/>
          <w:szCs w:val="21"/>
        </w:rPr>
        <w:t>川九洲投资控股集团有限公司</w:t>
      </w:r>
      <w:r>
        <w:rPr>
          <w:rFonts w:cs="仿宋_GB2312" w:asciiTheme="minorEastAsia" w:hAnsiTheme="minorEastAsia" w:eastAsiaTheme="minorEastAsia"/>
          <w:snapToGrid w:val="0"/>
          <w:spacing w:val="-7"/>
          <w:kern w:val="0"/>
          <w:sz w:val="21"/>
          <w:szCs w:val="21"/>
        </w:rPr>
        <w:t>官网</w:t>
      </w:r>
      <w:r>
        <w:rPr>
          <w:rFonts w:hint="eastAsia" w:cs="仿宋_GB2312" w:asciiTheme="minorEastAsia" w:hAnsiTheme="minorEastAsia" w:eastAsiaTheme="minorEastAsia"/>
          <w:snapToGrid w:val="0"/>
          <w:spacing w:val="-7"/>
          <w:kern w:val="0"/>
          <w:sz w:val="21"/>
          <w:szCs w:val="21"/>
        </w:rPr>
        <w:t>(</w:t>
      </w:r>
      <w:r>
        <w:fldChar w:fldCharType="begin"/>
      </w:r>
      <w:r>
        <w:instrText xml:space="preserve"> HYPERLINK "http://jiuzhou.com.cn" </w:instrText>
      </w:r>
      <w:r>
        <w:fldChar w:fldCharType="separate"/>
      </w:r>
      <w:r>
        <w:rPr>
          <w:rFonts w:cs="仿宋_GB2312" w:asciiTheme="minorEastAsia" w:hAnsiTheme="minorEastAsia" w:eastAsiaTheme="minorEastAsia"/>
          <w:snapToGrid w:val="0"/>
          <w:kern w:val="0"/>
          <w:sz w:val="21"/>
          <w:szCs w:val="21"/>
        </w:rPr>
        <w:t>http</w:t>
      </w:r>
      <w:r>
        <w:rPr>
          <w:rFonts w:cs="仿宋_GB2312" w:asciiTheme="minorEastAsia" w:hAnsiTheme="minorEastAsia" w:eastAsiaTheme="minorEastAsia"/>
          <w:snapToGrid w:val="0"/>
          <w:spacing w:val="10"/>
          <w:kern w:val="0"/>
          <w:sz w:val="21"/>
          <w:szCs w:val="21"/>
        </w:rPr>
        <w:t>://</w:t>
      </w:r>
      <w:r>
        <w:rPr>
          <w:rFonts w:cs="仿宋_GB2312" w:asciiTheme="minorEastAsia" w:hAnsiTheme="minorEastAsia" w:eastAsiaTheme="minorEastAsia"/>
          <w:snapToGrid w:val="0"/>
          <w:kern w:val="0"/>
          <w:sz w:val="21"/>
          <w:szCs w:val="21"/>
        </w:rPr>
        <w:t>jiuzhou</w:t>
      </w:r>
      <w:r>
        <w:rPr>
          <w:rFonts w:cs="仿宋_GB2312" w:asciiTheme="minorEastAsia" w:hAnsiTheme="minorEastAsia" w:eastAsiaTheme="minorEastAsia"/>
          <w:snapToGrid w:val="0"/>
          <w:spacing w:val="10"/>
          <w:kern w:val="0"/>
          <w:sz w:val="21"/>
          <w:szCs w:val="21"/>
        </w:rPr>
        <w:t>.</w:t>
      </w:r>
      <w:r>
        <w:rPr>
          <w:rFonts w:cs="仿宋_GB2312" w:asciiTheme="minorEastAsia" w:hAnsiTheme="minorEastAsia" w:eastAsiaTheme="minorEastAsia"/>
          <w:snapToGrid w:val="0"/>
          <w:kern w:val="0"/>
          <w:sz w:val="21"/>
          <w:szCs w:val="21"/>
        </w:rPr>
        <w:t>com</w:t>
      </w:r>
      <w:r>
        <w:rPr>
          <w:rFonts w:cs="仿宋_GB2312" w:asciiTheme="minorEastAsia" w:hAnsiTheme="minorEastAsia" w:eastAsiaTheme="minorEastAsia"/>
          <w:snapToGrid w:val="0"/>
          <w:spacing w:val="10"/>
          <w:kern w:val="0"/>
          <w:sz w:val="21"/>
          <w:szCs w:val="21"/>
        </w:rPr>
        <w:t>.</w:t>
      </w:r>
      <w:r>
        <w:rPr>
          <w:rFonts w:cs="仿宋_GB2312" w:asciiTheme="minorEastAsia" w:hAnsiTheme="minorEastAsia" w:eastAsiaTheme="minorEastAsia"/>
          <w:snapToGrid w:val="0"/>
          <w:kern w:val="0"/>
          <w:sz w:val="21"/>
          <w:szCs w:val="21"/>
        </w:rPr>
        <w:t>cn</w:t>
      </w:r>
      <w:r>
        <w:rPr>
          <w:rFonts w:cs="仿宋_GB2312" w:asciiTheme="minorEastAsia" w:hAnsiTheme="minorEastAsia" w:eastAsiaTheme="minorEastAsia"/>
          <w:snapToGrid w:val="0"/>
          <w:kern w:val="0"/>
          <w:sz w:val="21"/>
          <w:szCs w:val="21"/>
        </w:rPr>
        <w:fldChar w:fldCharType="end"/>
      </w:r>
      <w:r>
        <w:rPr>
          <w:rFonts w:hint="eastAsia" w:cs="仿宋_GB2312" w:asciiTheme="minorEastAsia" w:hAnsiTheme="minorEastAsia" w:eastAsiaTheme="minorEastAsia"/>
          <w:snapToGrid w:val="0"/>
          <w:spacing w:val="-7"/>
          <w:kern w:val="0"/>
          <w:sz w:val="21"/>
          <w:szCs w:val="21"/>
        </w:rPr>
        <w:t>)</w:t>
      </w:r>
      <w:r>
        <w:rPr>
          <w:rFonts w:hint="eastAsia" w:asciiTheme="minorEastAsia" w:hAnsiTheme="minorEastAsia" w:eastAsiaTheme="minorEastAsia"/>
          <w:sz w:val="21"/>
          <w:szCs w:val="21"/>
        </w:rPr>
        <w:t xml:space="preserve"> </w:t>
      </w:r>
      <w:r>
        <w:rPr>
          <w:rFonts w:hint="eastAsia" w:cs="仿宋_GB2312" w:asciiTheme="minorEastAsia" w:hAnsiTheme="minorEastAsia" w:eastAsiaTheme="minorEastAsia"/>
          <w:snapToGrid w:val="0"/>
          <w:spacing w:val="-7"/>
          <w:kern w:val="0"/>
          <w:sz w:val="21"/>
          <w:szCs w:val="21"/>
        </w:rPr>
        <w:t>、绵阳市国资委网站</w:t>
      </w:r>
      <w:r>
        <w:rPr>
          <w:rFonts w:cs="仿宋_GB2312" w:asciiTheme="minorEastAsia" w:hAnsiTheme="minorEastAsia" w:eastAsiaTheme="minorEastAsia"/>
          <w:snapToGrid w:val="0"/>
          <w:spacing w:val="10"/>
          <w:kern w:val="0"/>
          <w:sz w:val="21"/>
          <w:szCs w:val="21"/>
        </w:rPr>
        <w:t>上发布</w:t>
      </w:r>
      <w:r>
        <w:rPr>
          <w:rFonts w:hint="eastAsia" w:ascii="微软雅黑" w:hAnsi="微软雅黑" w:eastAsia="微软雅黑" w:cs="微软雅黑"/>
          <w:snapToGrid w:val="0"/>
          <w:spacing w:val="10"/>
          <w:kern w:val="0"/>
          <w:sz w:val="21"/>
          <w:szCs w:val="21"/>
        </w:rPr>
        <w:t>｡</w:t>
      </w:r>
      <w:r>
        <w:rPr>
          <w:rFonts w:hint="eastAsia" w:ascii="宋体" w:hAnsi="宋体" w:eastAsia="宋体" w:cs="宋体"/>
          <w:snapToGrid w:val="0"/>
          <w:spacing w:val="10"/>
          <w:kern w:val="0"/>
          <w:sz w:val="21"/>
          <w:szCs w:val="21"/>
        </w:rPr>
        <w:t>对于因其他网站转载并</w:t>
      </w:r>
      <w:r>
        <w:rPr>
          <w:rFonts w:cs="仿宋_GB2312" w:asciiTheme="minorEastAsia" w:hAnsiTheme="minorEastAsia" w:eastAsiaTheme="minorEastAsia"/>
          <w:snapToGrid w:val="0"/>
          <w:spacing w:val="9"/>
          <w:kern w:val="0"/>
          <w:sz w:val="21"/>
          <w:szCs w:val="21"/>
        </w:rPr>
        <w:t>发布</w:t>
      </w:r>
      <w:r>
        <w:rPr>
          <w:rFonts w:cs="仿宋_GB2312" w:asciiTheme="minorEastAsia" w:hAnsiTheme="minorEastAsia" w:eastAsiaTheme="minorEastAsia"/>
          <w:snapToGrid w:val="0"/>
          <w:spacing w:val="11"/>
          <w:kern w:val="0"/>
          <w:sz w:val="21"/>
          <w:szCs w:val="21"/>
        </w:rPr>
        <w:t>的非完整版或修改版公告,而导致误报名或无效报名的情形,</w:t>
      </w:r>
      <w:r>
        <w:rPr>
          <w:rFonts w:cs="仿宋_GB2312" w:asciiTheme="minorEastAsia" w:hAnsiTheme="minorEastAsia" w:eastAsiaTheme="minorEastAsia"/>
          <w:snapToGrid w:val="0"/>
          <w:spacing w:val="-80"/>
          <w:kern w:val="0"/>
          <w:sz w:val="21"/>
          <w:szCs w:val="21"/>
        </w:rPr>
        <w:t xml:space="preserve"> </w:t>
      </w:r>
      <w:r>
        <w:rPr>
          <w:rFonts w:cs="仿宋_GB2312" w:asciiTheme="minorEastAsia" w:hAnsiTheme="minorEastAsia" w:eastAsiaTheme="minorEastAsia"/>
          <w:snapToGrid w:val="0"/>
          <w:spacing w:val="11"/>
          <w:kern w:val="0"/>
          <w:sz w:val="21"/>
          <w:szCs w:val="21"/>
        </w:rPr>
        <w:t>询比</w:t>
      </w:r>
      <w:r>
        <w:rPr>
          <w:rFonts w:cs="仿宋_GB2312" w:asciiTheme="minorEastAsia" w:hAnsiTheme="minorEastAsia" w:eastAsiaTheme="minorEastAsia"/>
          <w:snapToGrid w:val="0"/>
          <w:spacing w:val="8"/>
          <w:kern w:val="0"/>
          <w:sz w:val="21"/>
          <w:szCs w:val="21"/>
        </w:rPr>
        <w:t>人不承担责任</w:t>
      </w:r>
      <w:r>
        <w:rPr>
          <w:rFonts w:hint="eastAsia" w:ascii="微软雅黑" w:hAnsi="微软雅黑" w:eastAsia="微软雅黑" w:cs="微软雅黑"/>
          <w:snapToGrid w:val="0"/>
          <w:spacing w:val="8"/>
          <w:kern w:val="0"/>
          <w:sz w:val="21"/>
          <w:szCs w:val="21"/>
        </w:rPr>
        <w:t>｡</w:t>
      </w:r>
    </w:p>
    <w:p w14:paraId="6E68C1D1">
      <w:pPr>
        <w:widowControl/>
        <w:numPr>
          <w:ilvl w:val="0"/>
          <w:numId w:val="1"/>
        </w:numPr>
        <w:kinsoku w:val="0"/>
        <w:autoSpaceDE w:val="0"/>
        <w:autoSpaceDN w:val="0"/>
        <w:adjustRightInd w:val="0"/>
        <w:snapToGrid w:val="0"/>
        <w:spacing w:after="0" w:line="480" w:lineRule="exact"/>
        <w:ind w:firstLine="458"/>
        <w:textAlignment w:val="baseline"/>
        <w:outlineLvl w:val="1"/>
        <w:rPr>
          <w:rFonts w:hint="eastAsia" w:cs="黑体" w:asciiTheme="minorEastAsia" w:hAnsiTheme="minorEastAsia" w:eastAsiaTheme="minorEastAsia"/>
          <w:b/>
          <w:bCs/>
          <w:snapToGrid w:val="0"/>
          <w:color w:val="000000"/>
          <w:spacing w:val="9"/>
          <w:kern w:val="0"/>
          <w:sz w:val="21"/>
          <w:szCs w:val="21"/>
        </w:rPr>
      </w:pPr>
      <w:r>
        <w:rPr>
          <w:rFonts w:cs="黑体" w:asciiTheme="minorEastAsia" w:hAnsiTheme="minorEastAsia" w:eastAsiaTheme="minorEastAsia"/>
          <w:b/>
          <w:bCs/>
          <w:snapToGrid w:val="0"/>
          <w:color w:val="000000"/>
          <w:spacing w:val="9"/>
          <w:kern w:val="0"/>
          <w:sz w:val="21"/>
          <w:szCs w:val="21"/>
        </w:rPr>
        <w:t>公告期限</w:t>
      </w:r>
    </w:p>
    <w:p w14:paraId="5DE77A9E">
      <w:pPr>
        <w:kinsoku w:val="0"/>
        <w:autoSpaceDE w:val="0"/>
        <w:autoSpaceDN w:val="0"/>
        <w:adjustRightInd w:val="0"/>
        <w:snapToGrid w:val="0"/>
        <w:spacing w:after="0" w:line="480" w:lineRule="exact"/>
        <w:ind w:firstLine="424"/>
        <w:textAlignment w:val="baseline"/>
        <w:rPr>
          <w:rFonts w:hint="eastAsia" w:cs="仿宋_GB2312" w:asciiTheme="minorEastAsia" w:hAnsiTheme="minorEastAsia" w:eastAsiaTheme="minorEastAsia"/>
          <w:snapToGrid w:val="0"/>
          <w:color w:val="000000"/>
          <w:kern w:val="0"/>
          <w:sz w:val="21"/>
          <w:szCs w:val="21"/>
        </w:rPr>
      </w:pPr>
      <w:r>
        <w:rPr>
          <w:rFonts w:cs="仿宋_GB2312" w:asciiTheme="minorEastAsia" w:hAnsiTheme="minorEastAsia" w:eastAsiaTheme="minorEastAsia"/>
          <w:snapToGrid w:val="0"/>
          <w:color w:val="000000"/>
          <w:spacing w:val="1"/>
          <w:kern w:val="0"/>
          <w:sz w:val="21"/>
          <w:szCs w:val="21"/>
        </w:rPr>
        <w:t>本公告发布之日起</w:t>
      </w:r>
      <w:r>
        <w:rPr>
          <w:rFonts w:cs="仿宋_GB2312" w:asciiTheme="minorEastAsia" w:hAnsiTheme="minorEastAsia" w:eastAsiaTheme="minorEastAsia"/>
          <w:snapToGrid w:val="0"/>
          <w:color w:val="000000"/>
          <w:spacing w:val="-41"/>
          <w:kern w:val="0"/>
          <w:sz w:val="21"/>
          <w:szCs w:val="21"/>
        </w:rPr>
        <w:t xml:space="preserve"> </w:t>
      </w:r>
      <w:r>
        <w:rPr>
          <w:rFonts w:cs="仿宋_GB2312" w:asciiTheme="minorEastAsia" w:hAnsiTheme="minorEastAsia" w:eastAsiaTheme="minorEastAsia"/>
          <w:snapToGrid w:val="0"/>
          <w:color w:val="000000"/>
          <w:spacing w:val="1"/>
          <w:kern w:val="0"/>
          <w:sz w:val="21"/>
          <w:szCs w:val="21"/>
        </w:rPr>
        <w:t>5</w:t>
      </w:r>
      <w:r>
        <w:rPr>
          <w:rFonts w:cs="仿宋_GB2312" w:asciiTheme="minorEastAsia" w:hAnsiTheme="minorEastAsia" w:eastAsiaTheme="minorEastAsia"/>
          <w:snapToGrid w:val="0"/>
          <w:color w:val="000000"/>
          <w:spacing w:val="-60"/>
          <w:kern w:val="0"/>
          <w:sz w:val="21"/>
          <w:szCs w:val="21"/>
        </w:rPr>
        <w:t xml:space="preserve"> </w:t>
      </w:r>
      <w:r>
        <w:rPr>
          <w:rFonts w:cs="仿宋_GB2312" w:asciiTheme="minorEastAsia" w:hAnsiTheme="minorEastAsia" w:eastAsiaTheme="minorEastAsia"/>
          <w:snapToGrid w:val="0"/>
          <w:color w:val="000000"/>
          <w:spacing w:val="1"/>
          <w:kern w:val="0"/>
          <w:sz w:val="21"/>
          <w:szCs w:val="21"/>
        </w:rPr>
        <w:t>个工作日</w:t>
      </w:r>
      <w:r>
        <w:rPr>
          <w:rFonts w:hint="eastAsia" w:ascii="微软雅黑" w:hAnsi="微软雅黑" w:eastAsia="微软雅黑" w:cs="微软雅黑"/>
          <w:snapToGrid w:val="0"/>
          <w:color w:val="000000"/>
          <w:spacing w:val="1"/>
          <w:kern w:val="0"/>
          <w:sz w:val="21"/>
          <w:szCs w:val="21"/>
        </w:rPr>
        <w:t>｡</w:t>
      </w:r>
    </w:p>
    <w:p w14:paraId="2015AFEA">
      <w:pPr>
        <w:kinsoku w:val="0"/>
        <w:autoSpaceDE w:val="0"/>
        <w:autoSpaceDN w:val="0"/>
        <w:adjustRightInd w:val="0"/>
        <w:snapToGrid w:val="0"/>
        <w:spacing w:after="0" w:line="480" w:lineRule="exact"/>
        <w:ind w:firstLine="448"/>
        <w:textAlignment w:val="baseline"/>
        <w:rPr>
          <w:rFonts w:hint="eastAsia" w:cs="黑体" w:asciiTheme="minorEastAsia" w:hAnsiTheme="minorEastAsia" w:eastAsiaTheme="minorEastAsia"/>
          <w:snapToGrid w:val="0"/>
          <w:color w:val="000000"/>
          <w:spacing w:val="2"/>
          <w:kern w:val="0"/>
          <w:sz w:val="21"/>
          <w:szCs w:val="21"/>
        </w:rPr>
      </w:pPr>
      <w:r>
        <w:rPr>
          <w:rFonts w:hint="eastAsia" w:cs="黑体" w:asciiTheme="minorEastAsia" w:hAnsiTheme="minorEastAsia" w:eastAsiaTheme="minorEastAsia"/>
          <w:snapToGrid w:val="0"/>
          <w:color w:val="000000"/>
          <w:spacing w:val="7"/>
          <w:kern w:val="0"/>
          <w:sz w:val="21"/>
          <w:szCs w:val="21"/>
        </w:rPr>
        <w:t>十、</w:t>
      </w:r>
      <w:r>
        <w:rPr>
          <w:rFonts w:cs="黑体" w:asciiTheme="minorEastAsia" w:hAnsiTheme="minorEastAsia" w:eastAsiaTheme="minorEastAsia"/>
          <w:snapToGrid w:val="0"/>
          <w:color w:val="000000"/>
          <w:spacing w:val="7"/>
          <w:kern w:val="0"/>
          <w:sz w:val="21"/>
          <w:szCs w:val="21"/>
        </w:rPr>
        <w:t>联系方式</w:t>
      </w:r>
      <w:r>
        <w:rPr>
          <w:rFonts w:cs="黑体" w:asciiTheme="minorEastAsia" w:hAnsiTheme="minorEastAsia" w:eastAsiaTheme="minorEastAsia"/>
          <w:snapToGrid w:val="0"/>
          <w:color w:val="000000"/>
          <w:spacing w:val="2"/>
          <w:kern w:val="0"/>
          <w:sz w:val="21"/>
          <w:szCs w:val="21"/>
        </w:rPr>
        <w:t xml:space="preserve"> </w:t>
      </w:r>
    </w:p>
    <w:p w14:paraId="6F1686B9">
      <w:pPr>
        <w:kinsoku w:val="0"/>
        <w:autoSpaceDE w:val="0"/>
        <w:autoSpaceDN w:val="0"/>
        <w:adjustRightInd w:val="0"/>
        <w:snapToGrid w:val="0"/>
        <w:spacing w:after="0" w:line="480" w:lineRule="exact"/>
        <w:ind w:firstLine="424"/>
        <w:textAlignment w:val="baseline"/>
        <w:rPr>
          <w:rFonts w:hint="eastAsia" w:cs="仿宋_GB2312" w:asciiTheme="minorEastAsia" w:hAnsiTheme="minorEastAsia" w:eastAsiaTheme="minorEastAsia"/>
          <w:snapToGrid w:val="0"/>
          <w:color w:val="000000"/>
          <w:spacing w:val="1"/>
          <w:kern w:val="0"/>
          <w:sz w:val="21"/>
          <w:szCs w:val="21"/>
        </w:rPr>
      </w:pPr>
      <w:r>
        <w:rPr>
          <w:rFonts w:cs="仿宋_GB2312" w:asciiTheme="minorEastAsia" w:hAnsiTheme="minorEastAsia" w:eastAsiaTheme="minorEastAsia"/>
          <w:snapToGrid w:val="0"/>
          <w:color w:val="000000"/>
          <w:spacing w:val="1"/>
          <w:kern w:val="0"/>
          <w:sz w:val="21"/>
          <w:szCs w:val="21"/>
        </w:rPr>
        <w:t>联系人:</w:t>
      </w:r>
      <w:r>
        <w:rPr>
          <w:rFonts w:hint="eastAsia" w:cs="仿宋_GB2312" w:asciiTheme="minorEastAsia" w:hAnsiTheme="minorEastAsia" w:eastAsiaTheme="minorEastAsia"/>
          <w:snapToGrid w:val="0"/>
          <w:color w:val="000000"/>
          <w:spacing w:val="1"/>
          <w:kern w:val="0"/>
          <w:sz w:val="21"/>
          <w:szCs w:val="21"/>
        </w:rPr>
        <w:t>文雪嫣</w:t>
      </w:r>
    </w:p>
    <w:p w14:paraId="78721A5A">
      <w:pPr>
        <w:kinsoku w:val="0"/>
        <w:autoSpaceDE w:val="0"/>
        <w:autoSpaceDN w:val="0"/>
        <w:adjustRightInd w:val="0"/>
        <w:snapToGrid w:val="0"/>
        <w:spacing w:after="0" w:line="480" w:lineRule="exact"/>
        <w:ind w:firstLine="424"/>
        <w:textAlignment w:val="baseline"/>
        <w:rPr>
          <w:rFonts w:hint="eastAsia" w:cs="仿宋_GB2312" w:asciiTheme="minorEastAsia" w:hAnsiTheme="minorEastAsia" w:eastAsiaTheme="minorEastAsia"/>
          <w:snapToGrid w:val="0"/>
          <w:color w:val="000000"/>
          <w:spacing w:val="1"/>
          <w:kern w:val="0"/>
          <w:sz w:val="21"/>
          <w:szCs w:val="21"/>
        </w:rPr>
      </w:pPr>
      <w:r>
        <w:rPr>
          <w:rFonts w:hint="eastAsia" w:cs="仿宋_GB2312" w:asciiTheme="minorEastAsia" w:hAnsiTheme="minorEastAsia" w:eastAsiaTheme="minorEastAsia"/>
          <w:snapToGrid w:val="0"/>
          <w:color w:val="000000"/>
          <w:spacing w:val="1"/>
          <w:kern w:val="0"/>
          <w:sz w:val="21"/>
          <w:szCs w:val="21"/>
        </w:rPr>
        <w:t>电  话:13308113468</w:t>
      </w:r>
    </w:p>
    <w:p w14:paraId="07227DB6">
      <w:pPr>
        <w:kinsoku w:val="0"/>
        <w:autoSpaceDE w:val="0"/>
        <w:autoSpaceDN w:val="0"/>
        <w:adjustRightInd w:val="0"/>
        <w:snapToGrid w:val="0"/>
        <w:spacing w:after="0" w:line="480" w:lineRule="exact"/>
        <w:ind w:firstLine="440"/>
        <w:textAlignment w:val="baseline"/>
        <w:outlineLvl w:val="0"/>
        <w:rPr>
          <w:rFonts w:hint="eastAsia" w:cs="仿宋_GB2312" w:asciiTheme="minorEastAsia" w:hAnsiTheme="minorEastAsia" w:eastAsiaTheme="minorEastAsia"/>
          <w:snapToGrid w:val="0"/>
          <w:color w:val="000000"/>
          <w:spacing w:val="5"/>
          <w:kern w:val="0"/>
          <w:sz w:val="21"/>
          <w:szCs w:val="21"/>
        </w:rPr>
      </w:pPr>
      <w:r>
        <w:rPr>
          <w:rFonts w:cs="仿宋_GB2312" w:asciiTheme="minorEastAsia" w:hAnsiTheme="minorEastAsia" w:eastAsiaTheme="minorEastAsia"/>
          <w:snapToGrid w:val="0"/>
          <w:color w:val="000000"/>
          <w:spacing w:val="5"/>
          <w:kern w:val="0"/>
          <w:sz w:val="21"/>
          <w:szCs w:val="21"/>
        </w:rPr>
        <w:t>邮  箱:</w:t>
      </w:r>
      <w:r>
        <w:rPr>
          <w:rFonts w:hint="eastAsia" w:cs="仿宋_GB2312" w:asciiTheme="minorEastAsia" w:hAnsiTheme="minorEastAsia" w:eastAsiaTheme="minorEastAsia"/>
          <w:snapToGrid w:val="0"/>
          <w:color w:val="000000"/>
          <w:spacing w:val="5"/>
          <w:kern w:val="0"/>
          <w:sz w:val="21"/>
          <w:szCs w:val="21"/>
        </w:rPr>
        <w:t>wenxueyan@jezetek.cc</w:t>
      </w:r>
    </w:p>
    <w:p w14:paraId="5210A5C7">
      <w:pPr>
        <w:pStyle w:val="16"/>
        <w:spacing w:after="0" w:line="480" w:lineRule="exact"/>
        <w:ind w:firstLine="440"/>
        <w:rPr>
          <w:rFonts w:hint="eastAsia" w:cs="仿宋_GB2312" w:asciiTheme="minorEastAsia" w:hAnsiTheme="minorEastAsia" w:eastAsiaTheme="minorEastAsia"/>
          <w:snapToGrid w:val="0"/>
          <w:color w:val="000000"/>
          <w:spacing w:val="8"/>
          <w:kern w:val="0"/>
          <w:sz w:val="21"/>
          <w:szCs w:val="21"/>
        </w:rPr>
      </w:pPr>
      <w:r>
        <w:rPr>
          <w:rFonts w:hint="eastAsia" w:cs="仿宋_GB2312" w:asciiTheme="minorEastAsia" w:hAnsiTheme="minorEastAsia" w:eastAsiaTheme="minorEastAsia"/>
          <w:snapToGrid w:val="0"/>
          <w:color w:val="000000"/>
          <w:spacing w:val="5"/>
          <w:kern w:val="0"/>
          <w:sz w:val="21"/>
          <w:szCs w:val="21"/>
        </w:rPr>
        <w:t>地  址：</w:t>
      </w:r>
      <w:r>
        <w:rPr>
          <w:rFonts w:hint="eastAsia" w:cs="仿宋_GB2312" w:asciiTheme="minorEastAsia" w:hAnsiTheme="minorEastAsia" w:eastAsiaTheme="minorEastAsia"/>
          <w:snapToGrid w:val="0"/>
          <w:color w:val="000000"/>
          <w:spacing w:val="8"/>
          <w:kern w:val="0"/>
          <w:sz w:val="21"/>
          <w:szCs w:val="21"/>
        </w:rPr>
        <w:t>四川省</w:t>
      </w:r>
      <w:r>
        <w:rPr>
          <w:rFonts w:cs="仿宋_GB2312" w:asciiTheme="minorEastAsia" w:hAnsiTheme="minorEastAsia" w:eastAsiaTheme="minorEastAsia"/>
          <w:snapToGrid w:val="0"/>
          <w:color w:val="000000"/>
          <w:spacing w:val="8"/>
          <w:kern w:val="0"/>
          <w:sz w:val="21"/>
          <w:szCs w:val="21"/>
        </w:rPr>
        <w:t>绵阳市</w:t>
      </w:r>
      <w:r>
        <w:rPr>
          <w:rFonts w:hint="eastAsia" w:cs="仿宋_GB2312" w:asciiTheme="minorEastAsia" w:hAnsiTheme="minorEastAsia" w:eastAsiaTheme="minorEastAsia"/>
          <w:snapToGrid w:val="0"/>
          <w:color w:val="000000"/>
          <w:spacing w:val="8"/>
          <w:kern w:val="0"/>
          <w:sz w:val="21"/>
          <w:szCs w:val="21"/>
        </w:rPr>
        <w:t>科创园区九华路6号</w:t>
      </w:r>
    </w:p>
    <w:p w14:paraId="5FDE539E">
      <w:pPr>
        <w:pStyle w:val="16"/>
        <w:spacing w:line="480" w:lineRule="exact"/>
        <w:ind w:firstLine="452"/>
        <w:rPr>
          <w:rFonts w:hint="eastAsia" w:cs="仿宋_GB2312" w:asciiTheme="minorEastAsia" w:hAnsiTheme="minorEastAsia" w:eastAsiaTheme="minorEastAsia"/>
          <w:snapToGrid w:val="0"/>
          <w:color w:val="000000"/>
          <w:spacing w:val="8"/>
          <w:kern w:val="0"/>
          <w:sz w:val="21"/>
          <w:szCs w:val="21"/>
        </w:rPr>
      </w:pPr>
    </w:p>
    <w:p w14:paraId="3A96B4E3">
      <w:pPr>
        <w:kinsoku w:val="0"/>
        <w:autoSpaceDE w:val="0"/>
        <w:autoSpaceDN w:val="0"/>
        <w:adjustRightInd w:val="0"/>
        <w:snapToGrid w:val="0"/>
        <w:spacing w:line="520" w:lineRule="exact"/>
        <w:ind w:firstLine="470"/>
        <w:textAlignment w:val="baseline"/>
        <w:rPr>
          <w:rFonts w:hint="eastAsia" w:cs="仿宋_GB2312" w:asciiTheme="minorEastAsia" w:hAnsiTheme="minorEastAsia" w:eastAsiaTheme="minorEastAsia"/>
          <w:b/>
          <w:bCs/>
          <w:snapToGrid w:val="0"/>
          <w:color w:val="000000"/>
          <w:spacing w:val="8"/>
          <w:kern w:val="0"/>
          <w:sz w:val="21"/>
          <w:szCs w:val="21"/>
        </w:rPr>
      </w:pPr>
      <w:r>
        <w:rPr>
          <w:rFonts w:cs="仿宋_GB2312" w:asciiTheme="minorEastAsia" w:hAnsiTheme="minorEastAsia" w:eastAsiaTheme="minorEastAsia"/>
          <w:b/>
          <w:bCs/>
          <w:snapToGrid w:val="0"/>
          <w:color w:val="000000"/>
          <w:spacing w:val="12"/>
          <w:kern w:val="0"/>
          <w:sz w:val="21"/>
          <w:szCs w:val="21"/>
        </w:rPr>
        <w:t>附件:</w:t>
      </w:r>
      <w:r>
        <w:rPr>
          <w:rFonts w:cs="仿宋_GB2312" w:asciiTheme="minorEastAsia" w:hAnsiTheme="minorEastAsia" w:eastAsiaTheme="minorEastAsia"/>
          <w:b/>
          <w:bCs/>
          <w:snapToGrid w:val="0"/>
          <w:color w:val="000000"/>
          <w:spacing w:val="8"/>
          <w:kern w:val="0"/>
          <w:sz w:val="21"/>
          <w:szCs w:val="21"/>
        </w:rPr>
        <w:t>询比申请书</w:t>
      </w:r>
    </w:p>
    <w:p w14:paraId="70ABD8C5">
      <w:pPr>
        <w:pStyle w:val="2"/>
        <w:ind w:firstLine="0" w:firstLineChars="0"/>
      </w:pPr>
    </w:p>
    <w:p w14:paraId="04013D6A">
      <w:pPr>
        <w:pStyle w:val="2"/>
        <w:tabs>
          <w:tab w:val="left" w:pos="537"/>
        </w:tabs>
        <w:ind w:firstLine="0" w:firstLineChars="0"/>
      </w:pPr>
    </w:p>
    <w:p w14:paraId="5463C7B2">
      <w:pPr>
        <w:ind w:firstLine="640"/>
      </w:pPr>
    </w:p>
    <w:p w14:paraId="596DA2E4">
      <w:pPr>
        <w:pStyle w:val="2"/>
        <w:ind w:firstLine="640"/>
      </w:pPr>
    </w:p>
    <w:p w14:paraId="33D9F8E5">
      <w:pPr>
        <w:ind w:firstLine="640"/>
        <w:rPr>
          <w:rFonts w:hint="eastAsia"/>
        </w:rPr>
      </w:pPr>
    </w:p>
    <w:p w14:paraId="47D3E8CE">
      <w:pPr>
        <w:widowControl/>
        <w:kinsoku w:val="0"/>
        <w:autoSpaceDE w:val="0"/>
        <w:autoSpaceDN w:val="0"/>
        <w:adjustRightInd w:val="0"/>
        <w:snapToGrid w:val="0"/>
        <w:spacing w:line="520" w:lineRule="exact"/>
        <w:ind w:firstLine="0" w:firstLineChars="0"/>
        <w:jc w:val="left"/>
        <w:textAlignment w:val="baseline"/>
        <w:outlineLvl w:val="0"/>
        <w:rPr>
          <w:rFonts w:hint="eastAsia" w:cs="黑体" w:asciiTheme="minorEastAsia" w:hAnsiTheme="minorEastAsia" w:eastAsiaTheme="minorEastAsia"/>
          <w:snapToGrid w:val="0"/>
          <w:color w:val="000000"/>
          <w:kern w:val="0"/>
          <w:sz w:val="21"/>
          <w:szCs w:val="21"/>
        </w:rPr>
      </w:pPr>
      <w:r>
        <w:rPr>
          <w:rFonts w:cs="黑体" w:asciiTheme="minorEastAsia" w:hAnsiTheme="minorEastAsia" w:eastAsiaTheme="minorEastAsia"/>
          <w:snapToGrid w:val="0"/>
          <w:color w:val="000000"/>
          <w:spacing w:val="-4"/>
          <w:kern w:val="0"/>
          <w:sz w:val="21"/>
          <w:szCs w:val="21"/>
        </w:rPr>
        <w:t>附件</w:t>
      </w:r>
      <w:r>
        <w:rPr>
          <w:rFonts w:cs="黑体" w:asciiTheme="minorEastAsia" w:hAnsiTheme="minorEastAsia" w:eastAsiaTheme="minorEastAsia"/>
          <w:snapToGrid w:val="0"/>
          <w:color w:val="000000"/>
          <w:spacing w:val="-45"/>
          <w:kern w:val="0"/>
          <w:sz w:val="21"/>
          <w:szCs w:val="21"/>
        </w:rPr>
        <w:t xml:space="preserve"> </w:t>
      </w:r>
    </w:p>
    <w:p w14:paraId="0707DBFD">
      <w:pPr>
        <w:adjustRightInd w:val="0"/>
        <w:snapToGrid w:val="0"/>
        <w:spacing w:line="520" w:lineRule="exact"/>
        <w:ind w:firstLine="0" w:firstLineChars="0"/>
        <w:jc w:val="center"/>
        <w:rPr>
          <w:rFonts w:hint="eastAsia" w:cs="Arial" w:asciiTheme="minorEastAsia" w:hAnsiTheme="minorEastAsia" w:eastAsiaTheme="minorEastAsia"/>
          <w:b/>
          <w:snapToGrid w:val="0"/>
          <w:color w:val="000000"/>
          <w:kern w:val="0"/>
          <w:sz w:val="28"/>
          <w:szCs w:val="28"/>
        </w:rPr>
      </w:pPr>
      <w:r>
        <w:rPr>
          <w:rFonts w:hint="eastAsia" w:cs="方正小标宋简体" w:asciiTheme="minorEastAsia" w:hAnsiTheme="minorEastAsia" w:eastAsiaTheme="minorEastAsia"/>
          <w:b/>
          <w:color w:val="000000"/>
          <w:kern w:val="36"/>
          <w:sz w:val="28"/>
          <w:szCs w:val="28"/>
        </w:rPr>
        <w:t>四川九洲空管科技有限责任公司数据资产入表服务机构选聘询比申请书</w:t>
      </w:r>
    </w:p>
    <w:p w14:paraId="5F6D3ACE">
      <w:pPr>
        <w:adjustRightInd w:val="0"/>
        <w:snapToGrid w:val="0"/>
        <w:spacing w:line="520" w:lineRule="exact"/>
        <w:ind w:firstLine="420"/>
        <w:rPr>
          <w:rFonts w:hint="eastAsia" w:cs="Times New Roman" w:asciiTheme="minorEastAsia" w:hAnsiTheme="minorEastAsia" w:eastAsiaTheme="minorEastAsia"/>
          <w:color w:val="000000"/>
          <w:sz w:val="21"/>
          <w:szCs w:val="21"/>
        </w:rPr>
      </w:pPr>
    </w:p>
    <w:p w14:paraId="65559EE1">
      <w:pPr>
        <w:adjustRightInd w:val="0"/>
        <w:snapToGrid w:val="0"/>
        <w:spacing w:line="520" w:lineRule="exact"/>
        <w:ind w:firstLine="0" w:firstLineChars="0"/>
        <w:rPr>
          <w:rFonts w:hint="eastAsia" w:cs="Arial" w:asciiTheme="minorEastAsia" w:hAnsiTheme="minorEastAsia" w:eastAsiaTheme="minorEastAsia"/>
          <w:snapToGrid w:val="0"/>
          <w:color w:val="000000"/>
          <w:spacing w:val="8"/>
          <w:kern w:val="0"/>
          <w:sz w:val="21"/>
          <w:szCs w:val="21"/>
        </w:rPr>
      </w:pPr>
      <w:r>
        <w:rPr>
          <w:rFonts w:hint="eastAsia" w:cs="Times New Roman" w:asciiTheme="minorEastAsia" w:hAnsiTheme="minorEastAsia" w:eastAsiaTheme="minorEastAsia"/>
          <w:color w:val="000000"/>
          <w:sz w:val="21"/>
          <w:szCs w:val="21"/>
        </w:rPr>
        <w:t>致:四川九洲空管科技有限责任公司</w:t>
      </w:r>
    </w:p>
    <w:p w14:paraId="58EAAF47">
      <w:pPr>
        <w:kinsoku w:val="0"/>
        <w:autoSpaceDE w:val="0"/>
        <w:autoSpaceDN w:val="0"/>
        <w:adjustRightInd w:val="0"/>
        <w:snapToGrid w:val="0"/>
        <w:spacing w:line="520" w:lineRule="exact"/>
        <w:ind w:firstLine="460"/>
        <w:textAlignment w:val="baseline"/>
        <w:rPr>
          <w:rFonts w:hint="eastAsia" w:cs="仿宋_GB2312" w:asciiTheme="minorEastAsia" w:hAnsiTheme="minorEastAsia" w:eastAsiaTheme="minorEastAsia"/>
          <w:snapToGrid w:val="0"/>
          <w:color w:val="000000"/>
          <w:kern w:val="0"/>
          <w:sz w:val="21"/>
          <w:szCs w:val="21"/>
        </w:rPr>
      </w:pPr>
      <w:r>
        <w:rPr>
          <w:rFonts w:cs="仿宋_GB2312" w:asciiTheme="minorEastAsia" w:hAnsiTheme="minorEastAsia" w:eastAsiaTheme="minorEastAsia"/>
          <w:snapToGrid w:val="0"/>
          <w:color w:val="000000"/>
          <w:spacing w:val="10"/>
          <w:kern w:val="0"/>
          <w:sz w:val="21"/>
          <w:szCs w:val="21"/>
        </w:rPr>
        <w:t>(</w:t>
      </w:r>
      <w:r>
        <w:rPr>
          <w:rFonts w:cs="仿宋_GB2312" w:asciiTheme="minorEastAsia" w:hAnsiTheme="minorEastAsia" w:eastAsiaTheme="minorEastAsia"/>
          <w:snapToGrid w:val="0"/>
          <w:color w:val="000000"/>
          <w:spacing w:val="10"/>
          <w:kern w:val="0"/>
          <w:sz w:val="21"/>
          <w:szCs w:val="21"/>
          <w:u w:val="single"/>
        </w:rPr>
        <w:t>申请人</w:t>
      </w:r>
      <w:r>
        <w:rPr>
          <w:rFonts w:cs="仿宋_GB2312" w:asciiTheme="minorEastAsia" w:hAnsiTheme="minorEastAsia" w:eastAsiaTheme="minorEastAsia"/>
          <w:snapToGrid w:val="0"/>
          <w:color w:val="000000"/>
          <w:spacing w:val="10"/>
          <w:kern w:val="0"/>
          <w:sz w:val="21"/>
          <w:szCs w:val="21"/>
        </w:rPr>
        <w:t>名称)</w:t>
      </w:r>
      <w:r>
        <w:rPr>
          <w:rFonts w:cs="仿宋_GB2312" w:asciiTheme="minorEastAsia" w:hAnsiTheme="minorEastAsia" w:eastAsiaTheme="minorEastAsia"/>
          <w:snapToGrid w:val="0"/>
          <w:color w:val="000000"/>
          <w:spacing w:val="-52"/>
          <w:kern w:val="0"/>
          <w:sz w:val="21"/>
          <w:szCs w:val="21"/>
        </w:rPr>
        <w:t xml:space="preserve"> </w:t>
      </w:r>
      <w:r>
        <w:rPr>
          <w:rFonts w:cs="仿宋_GB2312" w:asciiTheme="minorEastAsia" w:hAnsiTheme="minorEastAsia" w:eastAsiaTheme="minorEastAsia"/>
          <w:snapToGrid w:val="0"/>
          <w:color w:val="000000"/>
          <w:spacing w:val="10"/>
          <w:kern w:val="0"/>
          <w:sz w:val="21"/>
          <w:szCs w:val="21"/>
        </w:rPr>
        <w:t>已知悉贵单位关于</w:t>
      </w:r>
      <w:r>
        <w:rPr>
          <w:rFonts w:hint="eastAsia" w:cs="仿宋_GB2312" w:asciiTheme="minorEastAsia" w:hAnsiTheme="minorEastAsia" w:eastAsiaTheme="minorEastAsia"/>
          <w:snapToGrid w:val="0"/>
          <w:color w:val="000000"/>
          <w:spacing w:val="10"/>
          <w:kern w:val="0"/>
          <w:sz w:val="21"/>
          <w:szCs w:val="21"/>
          <w:u w:val="single"/>
        </w:rPr>
        <w:t>四川九洲空管科技有限责任公司数据资产入表服务机构选聘</w:t>
      </w:r>
      <w:r>
        <w:rPr>
          <w:rFonts w:cs="仿宋_GB2312" w:asciiTheme="minorEastAsia" w:hAnsiTheme="minorEastAsia" w:eastAsiaTheme="minorEastAsia"/>
          <w:snapToGrid w:val="0"/>
          <w:color w:val="000000"/>
          <w:spacing w:val="13"/>
          <w:kern w:val="0"/>
          <w:sz w:val="21"/>
          <w:szCs w:val="21"/>
          <w:u w:val="single"/>
        </w:rPr>
        <w:t>的</w:t>
      </w:r>
      <w:r>
        <w:rPr>
          <w:rFonts w:cs="仿宋_GB2312" w:asciiTheme="minorEastAsia" w:hAnsiTheme="minorEastAsia" w:eastAsiaTheme="minorEastAsia"/>
          <w:snapToGrid w:val="0"/>
          <w:color w:val="000000"/>
          <w:spacing w:val="13"/>
          <w:kern w:val="0"/>
          <w:sz w:val="21"/>
          <w:szCs w:val="21"/>
        </w:rPr>
        <w:t>询比公告,并充分了解贵单位发布的询比内容及要求,现确认参加贵单位该项</w:t>
      </w:r>
      <w:r>
        <w:rPr>
          <w:rFonts w:cs="仿宋_GB2312" w:asciiTheme="minorEastAsia" w:hAnsiTheme="minorEastAsia" w:eastAsiaTheme="minorEastAsia"/>
          <w:snapToGrid w:val="0"/>
          <w:color w:val="000000"/>
          <w:spacing w:val="8"/>
          <w:kern w:val="0"/>
          <w:sz w:val="21"/>
          <w:szCs w:val="21"/>
        </w:rPr>
        <w:t>目的询比</w:t>
      </w:r>
      <w:r>
        <w:rPr>
          <w:rFonts w:hint="eastAsia" w:ascii="微软雅黑" w:hAnsi="微软雅黑" w:eastAsia="微软雅黑" w:cs="微软雅黑"/>
          <w:snapToGrid w:val="0"/>
          <w:color w:val="000000"/>
          <w:spacing w:val="8"/>
          <w:kern w:val="0"/>
          <w:sz w:val="21"/>
          <w:szCs w:val="21"/>
        </w:rPr>
        <w:t>｡</w:t>
      </w:r>
      <w:r>
        <w:rPr>
          <w:rFonts w:hint="eastAsia" w:cs="仿宋_GB2312" w:asciiTheme="minorEastAsia" w:hAnsiTheme="minorEastAsia" w:eastAsiaTheme="minorEastAsia"/>
          <w:b/>
          <w:bCs/>
          <w:snapToGrid w:val="0"/>
          <w:color w:val="000000"/>
          <w:spacing w:val="8"/>
          <w:kern w:val="0"/>
          <w:sz w:val="21"/>
          <w:szCs w:val="21"/>
        </w:rPr>
        <w:t>（后附资格资质条件证明文件）</w:t>
      </w:r>
    </w:p>
    <w:p w14:paraId="57AB44CE">
      <w:pPr>
        <w:widowControl/>
        <w:kinsoku w:val="0"/>
        <w:autoSpaceDE w:val="0"/>
        <w:autoSpaceDN w:val="0"/>
        <w:adjustRightInd w:val="0"/>
        <w:snapToGrid w:val="0"/>
        <w:spacing w:line="520" w:lineRule="exact"/>
        <w:ind w:firstLine="420"/>
        <w:jc w:val="left"/>
        <w:textAlignment w:val="baseline"/>
        <w:rPr>
          <w:rFonts w:hint="eastAsia" w:cs="Arial" w:asciiTheme="minorEastAsia" w:hAnsiTheme="minorEastAsia" w:eastAsiaTheme="minorEastAsia"/>
          <w:snapToGrid w:val="0"/>
          <w:color w:val="000000"/>
          <w:kern w:val="0"/>
          <w:sz w:val="21"/>
          <w:szCs w:val="21"/>
        </w:rPr>
      </w:pPr>
    </w:p>
    <w:p w14:paraId="0F69D878">
      <w:pPr>
        <w:kinsoku w:val="0"/>
        <w:autoSpaceDE w:val="0"/>
        <w:autoSpaceDN w:val="0"/>
        <w:adjustRightInd w:val="0"/>
        <w:snapToGrid w:val="0"/>
        <w:spacing w:line="520" w:lineRule="exact"/>
        <w:ind w:firstLine="452"/>
        <w:textAlignment w:val="baseline"/>
        <w:rPr>
          <w:rFonts w:hint="eastAsia" w:cs="仿宋_GB2312" w:asciiTheme="minorEastAsia" w:hAnsiTheme="minorEastAsia" w:eastAsiaTheme="minorEastAsia"/>
          <w:snapToGrid w:val="0"/>
          <w:color w:val="000000"/>
          <w:spacing w:val="8"/>
          <w:kern w:val="0"/>
          <w:sz w:val="21"/>
          <w:szCs w:val="21"/>
        </w:rPr>
      </w:pPr>
      <w:r>
        <w:rPr>
          <w:rFonts w:cs="仿宋_GB2312" w:asciiTheme="minorEastAsia" w:hAnsiTheme="minorEastAsia" w:eastAsiaTheme="minorEastAsia"/>
          <w:snapToGrid w:val="0"/>
          <w:color w:val="000000"/>
          <w:spacing w:val="8"/>
          <w:kern w:val="0"/>
          <w:sz w:val="21"/>
          <w:szCs w:val="21"/>
        </w:rPr>
        <w:t xml:space="preserve">我单位负责本项目询比的具体联系人: </w:t>
      </w:r>
      <w:r>
        <w:rPr>
          <w:rFonts w:hint="eastAsia" w:cs="仿宋_GB2312" w:asciiTheme="minorEastAsia" w:hAnsiTheme="minorEastAsia" w:eastAsiaTheme="minorEastAsia"/>
          <w:snapToGrid w:val="0"/>
          <w:color w:val="000000"/>
          <w:spacing w:val="8"/>
          <w:kern w:val="0"/>
          <w:sz w:val="21"/>
          <w:szCs w:val="21"/>
        </w:rPr>
        <w:t xml:space="preserve">  ,</w:t>
      </w:r>
      <w:r>
        <w:rPr>
          <w:rFonts w:cs="仿宋_GB2312" w:asciiTheme="minorEastAsia" w:hAnsiTheme="minorEastAsia" w:eastAsiaTheme="minorEastAsia"/>
          <w:snapToGrid w:val="0"/>
          <w:color w:val="000000"/>
          <w:spacing w:val="8"/>
          <w:kern w:val="0"/>
          <w:sz w:val="21"/>
          <w:szCs w:val="21"/>
        </w:rPr>
        <w:t>联系电话:</w:t>
      </w:r>
    </w:p>
    <w:p w14:paraId="6564B1D4">
      <w:pPr>
        <w:widowControl/>
        <w:kinsoku w:val="0"/>
        <w:autoSpaceDE w:val="0"/>
        <w:autoSpaceDN w:val="0"/>
        <w:adjustRightInd w:val="0"/>
        <w:snapToGrid w:val="0"/>
        <w:spacing w:line="520" w:lineRule="exact"/>
        <w:ind w:firstLine="420"/>
        <w:jc w:val="left"/>
        <w:textAlignment w:val="baseline"/>
        <w:rPr>
          <w:rFonts w:hint="eastAsia" w:cs="Arial" w:asciiTheme="minorEastAsia" w:hAnsiTheme="minorEastAsia" w:eastAsiaTheme="minorEastAsia"/>
          <w:snapToGrid w:val="0"/>
          <w:color w:val="000000"/>
          <w:kern w:val="0"/>
          <w:sz w:val="21"/>
          <w:szCs w:val="21"/>
        </w:rPr>
      </w:pPr>
    </w:p>
    <w:p w14:paraId="3E87FEF3">
      <w:pPr>
        <w:widowControl/>
        <w:kinsoku w:val="0"/>
        <w:autoSpaceDE w:val="0"/>
        <w:autoSpaceDN w:val="0"/>
        <w:adjustRightInd w:val="0"/>
        <w:snapToGrid w:val="0"/>
        <w:spacing w:line="520" w:lineRule="exact"/>
        <w:ind w:firstLine="420"/>
        <w:jc w:val="left"/>
        <w:textAlignment w:val="baseline"/>
        <w:rPr>
          <w:rFonts w:hint="eastAsia" w:cs="Arial" w:asciiTheme="minorEastAsia" w:hAnsiTheme="minorEastAsia" w:eastAsiaTheme="minorEastAsia"/>
          <w:snapToGrid w:val="0"/>
          <w:color w:val="000000"/>
          <w:kern w:val="0"/>
          <w:sz w:val="21"/>
          <w:szCs w:val="21"/>
        </w:rPr>
      </w:pPr>
    </w:p>
    <w:p w14:paraId="33AB39AC">
      <w:pPr>
        <w:widowControl/>
        <w:kinsoku w:val="0"/>
        <w:autoSpaceDE w:val="0"/>
        <w:autoSpaceDN w:val="0"/>
        <w:adjustRightInd w:val="0"/>
        <w:snapToGrid w:val="0"/>
        <w:spacing w:line="520" w:lineRule="exact"/>
        <w:ind w:firstLine="420"/>
        <w:jc w:val="left"/>
        <w:textAlignment w:val="baseline"/>
        <w:rPr>
          <w:rFonts w:hint="eastAsia" w:cs="Arial" w:asciiTheme="minorEastAsia" w:hAnsiTheme="minorEastAsia" w:eastAsiaTheme="minorEastAsia"/>
          <w:snapToGrid w:val="0"/>
          <w:color w:val="000000"/>
          <w:kern w:val="0"/>
          <w:sz w:val="21"/>
          <w:szCs w:val="21"/>
        </w:rPr>
      </w:pPr>
    </w:p>
    <w:p w14:paraId="66CE52E7">
      <w:pPr>
        <w:widowControl/>
        <w:kinsoku w:val="0"/>
        <w:autoSpaceDE w:val="0"/>
        <w:autoSpaceDN w:val="0"/>
        <w:adjustRightInd w:val="0"/>
        <w:snapToGrid w:val="0"/>
        <w:spacing w:line="520" w:lineRule="exact"/>
        <w:ind w:firstLine="420"/>
        <w:jc w:val="left"/>
        <w:textAlignment w:val="baseline"/>
        <w:rPr>
          <w:rFonts w:hint="eastAsia" w:cs="Arial" w:asciiTheme="minorEastAsia" w:hAnsiTheme="minorEastAsia" w:eastAsiaTheme="minorEastAsia"/>
          <w:snapToGrid w:val="0"/>
          <w:color w:val="000000"/>
          <w:kern w:val="0"/>
          <w:sz w:val="21"/>
          <w:szCs w:val="21"/>
        </w:rPr>
      </w:pPr>
    </w:p>
    <w:p w14:paraId="2652CE6C">
      <w:pPr>
        <w:widowControl/>
        <w:kinsoku w:val="0"/>
        <w:autoSpaceDE w:val="0"/>
        <w:autoSpaceDN w:val="0"/>
        <w:adjustRightInd w:val="0"/>
        <w:snapToGrid w:val="0"/>
        <w:spacing w:line="520" w:lineRule="exact"/>
        <w:ind w:firstLine="420"/>
        <w:jc w:val="left"/>
        <w:textAlignment w:val="baseline"/>
        <w:rPr>
          <w:rFonts w:hint="eastAsia" w:cs="Arial" w:asciiTheme="minorEastAsia" w:hAnsiTheme="minorEastAsia" w:eastAsiaTheme="minorEastAsia"/>
          <w:snapToGrid w:val="0"/>
          <w:color w:val="000000"/>
          <w:kern w:val="0"/>
          <w:sz w:val="21"/>
          <w:szCs w:val="21"/>
        </w:rPr>
      </w:pPr>
    </w:p>
    <w:p w14:paraId="692F947D">
      <w:pPr>
        <w:kinsoku w:val="0"/>
        <w:autoSpaceDE w:val="0"/>
        <w:autoSpaceDN w:val="0"/>
        <w:adjustRightInd w:val="0"/>
        <w:snapToGrid w:val="0"/>
        <w:spacing w:line="520" w:lineRule="exact"/>
        <w:ind w:firstLine="464"/>
        <w:jc w:val="right"/>
        <w:textAlignment w:val="baseline"/>
        <w:rPr>
          <w:rFonts w:hint="eastAsia" w:cs="仿宋_GB2312" w:asciiTheme="minorEastAsia" w:hAnsiTheme="minorEastAsia" w:eastAsiaTheme="minorEastAsia"/>
          <w:snapToGrid w:val="0"/>
          <w:color w:val="000000"/>
          <w:kern w:val="0"/>
          <w:sz w:val="21"/>
          <w:szCs w:val="21"/>
        </w:rPr>
      </w:pPr>
      <w:r>
        <w:rPr>
          <w:rFonts w:cs="仿宋_GB2312" w:asciiTheme="minorEastAsia" w:hAnsiTheme="minorEastAsia" w:eastAsiaTheme="minorEastAsia"/>
          <w:snapToGrid w:val="0"/>
          <w:color w:val="000000"/>
          <w:spacing w:val="11"/>
          <w:kern w:val="0"/>
          <w:sz w:val="21"/>
          <w:szCs w:val="21"/>
        </w:rPr>
        <w:t>询比申请人</w:t>
      </w:r>
      <w:r>
        <w:rPr>
          <w:rFonts w:cs="仿宋_GB2312" w:asciiTheme="minorEastAsia" w:hAnsiTheme="minorEastAsia" w:eastAsiaTheme="minorEastAsia"/>
          <w:snapToGrid w:val="0"/>
          <w:color w:val="000000"/>
          <w:spacing w:val="-30"/>
          <w:kern w:val="0"/>
          <w:sz w:val="21"/>
          <w:szCs w:val="21"/>
        </w:rPr>
        <w:t>:</w:t>
      </w:r>
      <w:r>
        <w:rPr>
          <w:rFonts w:hint="eastAsia" w:cs="仿宋_GB2312" w:asciiTheme="minorEastAsia" w:hAnsiTheme="minorEastAsia" w:eastAsiaTheme="minorEastAsia"/>
          <w:snapToGrid w:val="0"/>
          <w:color w:val="000000"/>
          <w:spacing w:val="-30"/>
          <w:kern w:val="0"/>
          <w:sz w:val="21"/>
          <w:szCs w:val="21"/>
        </w:rPr>
        <w:t>（</w:t>
      </w:r>
      <w:r>
        <w:rPr>
          <w:rFonts w:cs="仿宋_GB2312" w:asciiTheme="minorEastAsia" w:hAnsiTheme="minorEastAsia" w:eastAsiaTheme="minorEastAsia"/>
          <w:snapToGrid w:val="0"/>
          <w:color w:val="000000"/>
          <w:spacing w:val="11"/>
          <w:kern w:val="0"/>
          <w:sz w:val="21"/>
          <w:szCs w:val="21"/>
        </w:rPr>
        <w:t>全称</w:t>
      </w:r>
      <w:r>
        <w:rPr>
          <w:rFonts w:hint="eastAsia" w:cs="仿宋_GB2312" w:asciiTheme="minorEastAsia" w:hAnsiTheme="minorEastAsia" w:eastAsiaTheme="minorEastAsia"/>
          <w:snapToGrid w:val="0"/>
          <w:color w:val="000000"/>
          <w:spacing w:val="11"/>
          <w:kern w:val="0"/>
          <w:sz w:val="21"/>
          <w:szCs w:val="21"/>
        </w:rPr>
        <w:t>、</w:t>
      </w:r>
      <w:r>
        <w:rPr>
          <w:rFonts w:cs="仿宋_GB2312" w:asciiTheme="minorEastAsia" w:hAnsiTheme="minorEastAsia" w:eastAsiaTheme="minorEastAsia"/>
          <w:snapToGrid w:val="0"/>
          <w:color w:val="000000"/>
          <w:spacing w:val="11"/>
          <w:kern w:val="0"/>
          <w:sz w:val="21"/>
          <w:szCs w:val="21"/>
        </w:rPr>
        <w:t>盖章</w:t>
      </w:r>
      <w:r>
        <w:rPr>
          <w:rFonts w:hint="eastAsia" w:cs="仿宋_GB2312" w:asciiTheme="minorEastAsia" w:hAnsiTheme="minorEastAsia" w:eastAsiaTheme="minorEastAsia"/>
          <w:snapToGrid w:val="0"/>
          <w:color w:val="000000"/>
          <w:spacing w:val="-30"/>
          <w:kern w:val="0"/>
          <w:sz w:val="21"/>
          <w:szCs w:val="21"/>
        </w:rPr>
        <w:t>）</w:t>
      </w:r>
    </w:p>
    <w:p w14:paraId="2078D5B5">
      <w:pPr>
        <w:widowControl/>
        <w:kinsoku w:val="0"/>
        <w:autoSpaceDE w:val="0"/>
        <w:autoSpaceDN w:val="0"/>
        <w:adjustRightInd w:val="0"/>
        <w:snapToGrid w:val="0"/>
        <w:spacing w:line="520" w:lineRule="exact"/>
        <w:ind w:firstLine="420"/>
        <w:jc w:val="right"/>
        <w:textAlignment w:val="baseline"/>
        <w:rPr>
          <w:rFonts w:hint="eastAsia" w:cs="Arial" w:asciiTheme="minorEastAsia" w:hAnsiTheme="minorEastAsia" w:eastAsiaTheme="minorEastAsia"/>
          <w:snapToGrid w:val="0"/>
          <w:color w:val="000000"/>
          <w:kern w:val="0"/>
          <w:sz w:val="21"/>
          <w:szCs w:val="21"/>
        </w:rPr>
      </w:pPr>
    </w:p>
    <w:p w14:paraId="2E9E4FBA">
      <w:pPr>
        <w:kinsoku w:val="0"/>
        <w:autoSpaceDE w:val="0"/>
        <w:autoSpaceDN w:val="0"/>
        <w:adjustRightInd w:val="0"/>
        <w:snapToGrid w:val="0"/>
        <w:spacing w:line="520" w:lineRule="exact"/>
        <w:ind w:firstLine="476"/>
        <w:jc w:val="right"/>
        <w:textAlignment w:val="baseline"/>
        <w:rPr>
          <w:rFonts w:hint="eastAsia" w:cs="仿宋_GB2312" w:asciiTheme="minorEastAsia" w:hAnsiTheme="minorEastAsia" w:eastAsiaTheme="minorEastAsia"/>
          <w:snapToGrid w:val="0"/>
          <w:color w:val="000000"/>
          <w:spacing w:val="14"/>
          <w:kern w:val="0"/>
          <w:sz w:val="21"/>
          <w:szCs w:val="21"/>
        </w:rPr>
      </w:pPr>
      <w:r>
        <w:rPr>
          <w:rFonts w:cs="仿宋_GB2312" w:asciiTheme="minorEastAsia" w:hAnsiTheme="minorEastAsia" w:eastAsiaTheme="minorEastAsia"/>
          <w:snapToGrid w:val="0"/>
          <w:color w:val="000000"/>
          <w:spacing w:val="14"/>
          <w:kern w:val="0"/>
          <w:sz w:val="21"/>
          <w:szCs w:val="21"/>
        </w:rPr>
        <w:t>法定代表人或委托代理人</w:t>
      </w:r>
      <w:r>
        <w:rPr>
          <w:rFonts w:cs="仿宋_GB2312" w:asciiTheme="minorEastAsia" w:hAnsiTheme="minorEastAsia" w:eastAsiaTheme="minorEastAsia"/>
          <w:snapToGrid w:val="0"/>
          <w:color w:val="000000"/>
          <w:spacing w:val="-34"/>
          <w:kern w:val="0"/>
          <w:sz w:val="21"/>
          <w:szCs w:val="21"/>
        </w:rPr>
        <w:t>:</w:t>
      </w:r>
      <w:r>
        <w:rPr>
          <w:rFonts w:hint="eastAsia" w:cs="仿宋_GB2312" w:asciiTheme="minorEastAsia" w:hAnsiTheme="minorEastAsia" w:eastAsiaTheme="minorEastAsia"/>
          <w:snapToGrid w:val="0"/>
          <w:color w:val="000000"/>
          <w:spacing w:val="-34"/>
          <w:kern w:val="0"/>
          <w:sz w:val="21"/>
          <w:szCs w:val="21"/>
        </w:rPr>
        <w:t>（</w:t>
      </w:r>
      <w:r>
        <w:rPr>
          <w:rFonts w:cs="仿宋_GB2312" w:asciiTheme="minorEastAsia" w:hAnsiTheme="minorEastAsia" w:eastAsiaTheme="minorEastAsia"/>
          <w:snapToGrid w:val="0"/>
          <w:color w:val="000000"/>
          <w:spacing w:val="14"/>
          <w:kern w:val="0"/>
          <w:sz w:val="21"/>
          <w:szCs w:val="21"/>
        </w:rPr>
        <w:t>签章</w:t>
      </w:r>
      <w:r>
        <w:rPr>
          <w:rFonts w:hint="eastAsia" w:cs="仿宋_GB2312" w:asciiTheme="minorEastAsia" w:hAnsiTheme="minorEastAsia" w:eastAsiaTheme="minorEastAsia"/>
          <w:snapToGrid w:val="0"/>
          <w:color w:val="000000"/>
          <w:spacing w:val="-34"/>
          <w:kern w:val="0"/>
          <w:sz w:val="21"/>
          <w:szCs w:val="21"/>
        </w:rPr>
        <w:t>）</w:t>
      </w:r>
    </w:p>
    <w:p w14:paraId="361F854A">
      <w:pPr>
        <w:widowControl/>
        <w:kinsoku w:val="0"/>
        <w:autoSpaceDE w:val="0"/>
        <w:autoSpaceDN w:val="0"/>
        <w:adjustRightInd w:val="0"/>
        <w:snapToGrid w:val="0"/>
        <w:spacing w:line="520" w:lineRule="exact"/>
        <w:ind w:firstLine="420"/>
        <w:jc w:val="left"/>
        <w:textAlignment w:val="baseline"/>
        <w:rPr>
          <w:rFonts w:hint="eastAsia" w:cs="Arial" w:asciiTheme="minorEastAsia" w:hAnsiTheme="minorEastAsia" w:eastAsiaTheme="minorEastAsia"/>
          <w:snapToGrid w:val="0"/>
          <w:color w:val="000000"/>
          <w:kern w:val="0"/>
          <w:sz w:val="21"/>
          <w:szCs w:val="21"/>
        </w:rPr>
      </w:pPr>
    </w:p>
    <w:p w14:paraId="445B363F">
      <w:pPr>
        <w:kinsoku w:val="0"/>
        <w:autoSpaceDE w:val="0"/>
        <w:autoSpaceDN w:val="0"/>
        <w:adjustRightInd w:val="0"/>
        <w:snapToGrid w:val="0"/>
        <w:spacing w:line="520" w:lineRule="exact"/>
        <w:ind w:firstLine="352"/>
        <w:jc w:val="right"/>
        <w:textAlignment w:val="baseline"/>
        <w:rPr>
          <w:rFonts w:hint="eastAsia" w:cs="Times New Roman" w:asciiTheme="minorEastAsia" w:hAnsiTheme="minorEastAsia" w:eastAsiaTheme="minorEastAsia"/>
          <w:color w:val="000000"/>
          <w:sz w:val="21"/>
          <w:szCs w:val="21"/>
        </w:rPr>
      </w:pPr>
      <w:r>
        <w:rPr>
          <w:rFonts w:cs="仿宋_GB2312" w:asciiTheme="minorEastAsia" w:hAnsiTheme="minorEastAsia" w:eastAsiaTheme="minorEastAsia"/>
          <w:snapToGrid w:val="0"/>
          <w:color w:val="000000"/>
          <w:spacing w:val="-17"/>
          <w:kern w:val="0"/>
          <w:sz w:val="21"/>
          <w:szCs w:val="21"/>
          <w:lang w:eastAsia="en-US"/>
        </w:rPr>
        <w:t>日</w:t>
      </w:r>
      <w:r>
        <w:rPr>
          <w:rFonts w:cs="仿宋_GB2312" w:asciiTheme="minorEastAsia" w:hAnsiTheme="minorEastAsia" w:eastAsiaTheme="minorEastAsia"/>
          <w:snapToGrid w:val="0"/>
          <w:color w:val="000000"/>
          <w:spacing w:val="15"/>
          <w:kern w:val="0"/>
          <w:sz w:val="21"/>
          <w:szCs w:val="21"/>
          <w:lang w:eastAsia="en-US"/>
        </w:rPr>
        <w:t xml:space="preserve">  </w:t>
      </w:r>
      <w:r>
        <w:rPr>
          <w:rFonts w:cs="仿宋_GB2312" w:asciiTheme="minorEastAsia" w:hAnsiTheme="minorEastAsia" w:eastAsiaTheme="minorEastAsia"/>
          <w:snapToGrid w:val="0"/>
          <w:color w:val="000000"/>
          <w:spacing w:val="-17"/>
          <w:kern w:val="0"/>
          <w:sz w:val="21"/>
          <w:szCs w:val="21"/>
          <w:lang w:eastAsia="en-US"/>
        </w:rPr>
        <w:t>期:</w:t>
      </w:r>
      <w:r>
        <w:rPr>
          <w:rFonts w:cs="仿宋_GB2312" w:asciiTheme="minorEastAsia" w:hAnsiTheme="minorEastAsia" w:eastAsiaTheme="minorEastAsia"/>
          <w:snapToGrid w:val="0"/>
          <w:color w:val="000000"/>
          <w:spacing w:val="11"/>
          <w:kern w:val="0"/>
          <w:sz w:val="21"/>
          <w:szCs w:val="21"/>
          <w:lang w:eastAsia="en-US"/>
        </w:rPr>
        <w:t xml:space="preserve">    </w:t>
      </w:r>
      <w:r>
        <w:rPr>
          <w:rFonts w:cs="仿宋_GB2312" w:asciiTheme="minorEastAsia" w:hAnsiTheme="minorEastAsia" w:eastAsiaTheme="minorEastAsia"/>
          <w:snapToGrid w:val="0"/>
          <w:color w:val="000000"/>
          <w:spacing w:val="-17"/>
          <w:kern w:val="0"/>
          <w:sz w:val="21"/>
          <w:szCs w:val="21"/>
          <w:lang w:eastAsia="en-US"/>
        </w:rPr>
        <w:t>年</w:t>
      </w:r>
      <w:r>
        <w:rPr>
          <w:rFonts w:cs="仿宋_GB2312" w:asciiTheme="minorEastAsia" w:hAnsiTheme="minorEastAsia" w:eastAsiaTheme="minorEastAsia"/>
          <w:snapToGrid w:val="0"/>
          <w:color w:val="000000"/>
          <w:spacing w:val="13"/>
          <w:kern w:val="0"/>
          <w:sz w:val="21"/>
          <w:szCs w:val="21"/>
          <w:lang w:eastAsia="en-US"/>
        </w:rPr>
        <w:t xml:space="preserve">    </w:t>
      </w:r>
      <w:r>
        <w:rPr>
          <w:rFonts w:cs="仿宋_GB2312" w:asciiTheme="minorEastAsia" w:hAnsiTheme="minorEastAsia" w:eastAsiaTheme="minorEastAsia"/>
          <w:snapToGrid w:val="0"/>
          <w:color w:val="000000"/>
          <w:spacing w:val="-17"/>
          <w:kern w:val="0"/>
          <w:sz w:val="21"/>
          <w:szCs w:val="21"/>
          <w:lang w:eastAsia="en-US"/>
        </w:rPr>
        <w:t>月</w:t>
      </w:r>
      <w:r>
        <w:rPr>
          <w:rFonts w:cs="仿宋_GB2312" w:asciiTheme="minorEastAsia" w:hAnsiTheme="minorEastAsia" w:eastAsiaTheme="minorEastAsia"/>
          <w:snapToGrid w:val="0"/>
          <w:color w:val="000000"/>
          <w:spacing w:val="23"/>
          <w:kern w:val="0"/>
          <w:sz w:val="21"/>
          <w:szCs w:val="21"/>
          <w:lang w:eastAsia="en-US"/>
        </w:rPr>
        <w:t xml:space="preserve">    </w:t>
      </w:r>
      <w:r>
        <w:rPr>
          <w:rFonts w:cs="仿宋_GB2312" w:asciiTheme="minorEastAsia" w:hAnsiTheme="minorEastAsia" w:eastAsiaTheme="minorEastAsia"/>
          <w:snapToGrid w:val="0"/>
          <w:color w:val="000000"/>
          <w:spacing w:val="-17"/>
          <w:kern w:val="0"/>
          <w:sz w:val="21"/>
          <w:szCs w:val="21"/>
          <w:lang w:eastAsia="en-US"/>
        </w:rPr>
        <w:t>日</w:t>
      </w:r>
    </w:p>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4" w:left="1587"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九洲空管" w:date="2026-04-10T15:11:00Z" w:initials="">
    <w:p w14:paraId="26BD1616">
      <w:pPr>
        <w:pStyle w:val="9"/>
        <w:ind w:firstLine="640"/>
      </w:pPr>
      <w:r>
        <w:rPr>
          <w:rFonts w:hint="eastAsia"/>
        </w:rPr>
        <w:t>模糊，放到询比文件的服务要求</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6BD161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12"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439EEF50">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AFADF">
    <w:pPr>
      <w:pStyle w:val="13"/>
      <w:tabs>
        <w:tab w:val="center" w:pos="4422"/>
        <w:tab w:val="clear" w:pos="4153"/>
        <w:tab w:val="clear" w:pos="8306"/>
      </w:tabs>
      <w:ind w:firstLine="0" w:firstLineChars="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4C4D1">
                          <w:pPr>
                            <w:pStyle w:val="13"/>
                            <w:ind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8D4C4D1">
                    <w:pPr>
                      <w:pStyle w:val="13"/>
                      <w:ind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D565C">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781BB">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D9CE6">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2B476">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73AFC">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B3A8C6"/>
    <w:multiLevelType w:val="singleLevel"/>
    <w:tmpl w:val="C8B3A8C6"/>
    <w:lvl w:ilvl="0" w:tentative="0">
      <w:start w:val="2"/>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九洲空管">
    <w15:presenceInfo w15:providerId="None" w15:userId="九洲空管"/>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revisionView w:markup="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wNDE2YTNkNjhlMjE2MDc2YzgxNmZkZGU2MjM2ZTgifQ=="/>
  </w:docVars>
  <w:rsids>
    <w:rsidRoot w:val="4E367708"/>
    <w:rsid w:val="00023DCE"/>
    <w:rsid w:val="0003700C"/>
    <w:rsid w:val="00037FFE"/>
    <w:rsid w:val="000550A2"/>
    <w:rsid w:val="000A6AAF"/>
    <w:rsid w:val="000B1292"/>
    <w:rsid w:val="000B4D8E"/>
    <w:rsid w:val="000C192A"/>
    <w:rsid w:val="000C6A83"/>
    <w:rsid w:val="00114E94"/>
    <w:rsid w:val="00121CB3"/>
    <w:rsid w:val="0019550D"/>
    <w:rsid w:val="001C10A2"/>
    <w:rsid w:val="001E6E83"/>
    <w:rsid w:val="0026093A"/>
    <w:rsid w:val="002A2292"/>
    <w:rsid w:val="002B22AA"/>
    <w:rsid w:val="00300B7B"/>
    <w:rsid w:val="00315565"/>
    <w:rsid w:val="00385885"/>
    <w:rsid w:val="003B30D3"/>
    <w:rsid w:val="003B6CEB"/>
    <w:rsid w:val="003D1B2A"/>
    <w:rsid w:val="003E2B2A"/>
    <w:rsid w:val="004559EB"/>
    <w:rsid w:val="00492E35"/>
    <w:rsid w:val="004946FD"/>
    <w:rsid w:val="004B662D"/>
    <w:rsid w:val="004D11A6"/>
    <w:rsid w:val="004E0F13"/>
    <w:rsid w:val="00557803"/>
    <w:rsid w:val="00581D41"/>
    <w:rsid w:val="005B05AD"/>
    <w:rsid w:val="005B0B3B"/>
    <w:rsid w:val="005D69A0"/>
    <w:rsid w:val="005F513C"/>
    <w:rsid w:val="006041E8"/>
    <w:rsid w:val="006135EF"/>
    <w:rsid w:val="0061360E"/>
    <w:rsid w:val="00622AC2"/>
    <w:rsid w:val="00661814"/>
    <w:rsid w:val="006720A7"/>
    <w:rsid w:val="00683BA2"/>
    <w:rsid w:val="00684772"/>
    <w:rsid w:val="006942D3"/>
    <w:rsid w:val="006976AF"/>
    <w:rsid w:val="006A7440"/>
    <w:rsid w:val="006E240A"/>
    <w:rsid w:val="006F4577"/>
    <w:rsid w:val="006F523B"/>
    <w:rsid w:val="007046AE"/>
    <w:rsid w:val="00746EE1"/>
    <w:rsid w:val="007A5BA2"/>
    <w:rsid w:val="007C2716"/>
    <w:rsid w:val="007E4B0C"/>
    <w:rsid w:val="008B3DBF"/>
    <w:rsid w:val="008C64FB"/>
    <w:rsid w:val="009246F5"/>
    <w:rsid w:val="00960B36"/>
    <w:rsid w:val="0097164A"/>
    <w:rsid w:val="00995947"/>
    <w:rsid w:val="009D7D23"/>
    <w:rsid w:val="00A1775A"/>
    <w:rsid w:val="00A23D4D"/>
    <w:rsid w:val="00A45EB8"/>
    <w:rsid w:val="00A508E3"/>
    <w:rsid w:val="00AF03A6"/>
    <w:rsid w:val="00B15CFC"/>
    <w:rsid w:val="00B8080C"/>
    <w:rsid w:val="00BD1B18"/>
    <w:rsid w:val="00C53942"/>
    <w:rsid w:val="00C82DC5"/>
    <w:rsid w:val="00CF09CA"/>
    <w:rsid w:val="00D14722"/>
    <w:rsid w:val="00D277B5"/>
    <w:rsid w:val="00D32A2B"/>
    <w:rsid w:val="00D476C3"/>
    <w:rsid w:val="00D51F61"/>
    <w:rsid w:val="00D55791"/>
    <w:rsid w:val="00DD3FFC"/>
    <w:rsid w:val="00DF1B22"/>
    <w:rsid w:val="00E163C9"/>
    <w:rsid w:val="00E36EA4"/>
    <w:rsid w:val="00E510C8"/>
    <w:rsid w:val="00ED6190"/>
    <w:rsid w:val="00EE088A"/>
    <w:rsid w:val="00F26FA8"/>
    <w:rsid w:val="00F36C4E"/>
    <w:rsid w:val="00F46408"/>
    <w:rsid w:val="00F537C4"/>
    <w:rsid w:val="00F76AD9"/>
    <w:rsid w:val="010975C0"/>
    <w:rsid w:val="011863EE"/>
    <w:rsid w:val="01342C84"/>
    <w:rsid w:val="014F242A"/>
    <w:rsid w:val="01724EAE"/>
    <w:rsid w:val="01BD616A"/>
    <w:rsid w:val="02805EA8"/>
    <w:rsid w:val="028945B9"/>
    <w:rsid w:val="029650E4"/>
    <w:rsid w:val="02F8486D"/>
    <w:rsid w:val="03456EEA"/>
    <w:rsid w:val="036A38A7"/>
    <w:rsid w:val="037C61D6"/>
    <w:rsid w:val="03B739A6"/>
    <w:rsid w:val="03CD4486"/>
    <w:rsid w:val="042D7C0E"/>
    <w:rsid w:val="042E3603"/>
    <w:rsid w:val="04390C67"/>
    <w:rsid w:val="04840F0E"/>
    <w:rsid w:val="048C0506"/>
    <w:rsid w:val="04C715E5"/>
    <w:rsid w:val="05145E61"/>
    <w:rsid w:val="055F4697"/>
    <w:rsid w:val="056E3078"/>
    <w:rsid w:val="056F0AF9"/>
    <w:rsid w:val="059341B1"/>
    <w:rsid w:val="05E25593"/>
    <w:rsid w:val="06187C8D"/>
    <w:rsid w:val="065909ED"/>
    <w:rsid w:val="069864CC"/>
    <w:rsid w:val="06A81AFB"/>
    <w:rsid w:val="06E15F8D"/>
    <w:rsid w:val="06E77061"/>
    <w:rsid w:val="071F09A6"/>
    <w:rsid w:val="074467CE"/>
    <w:rsid w:val="07495911"/>
    <w:rsid w:val="075168C0"/>
    <w:rsid w:val="07DB536F"/>
    <w:rsid w:val="08292EF0"/>
    <w:rsid w:val="08610AB7"/>
    <w:rsid w:val="088216DC"/>
    <w:rsid w:val="08CF54F2"/>
    <w:rsid w:val="0906379A"/>
    <w:rsid w:val="091B157F"/>
    <w:rsid w:val="0942369C"/>
    <w:rsid w:val="096E09A4"/>
    <w:rsid w:val="097A6225"/>
    <w:rsid w:val="09BB4FD2"/>
    <w:rsid w:val="09D13EB8"/>
    <w:rsid w:val="0A002AF6"/>
    <w:rsid w:val="0AA41303"/>
    <w:rsid w:val="0AB15B8A"/>
    <w:rsid w:val="0AD57AFE"/>
    <w:rsid w:val="0AE95C26"/>
    <w:rsid w:val="0AEB2F17"/>
    <w:rsid w:val="0AED28C7"/>
    <w:rsid w:val="0B347497"/>
    <w:rsid w:val="0BE43E32"/>
    <w:rsid w:val="0C314090"/>
    <w:rsid w:val="0C815114"/>
    <w:rsid w:val="0C897FA2"/>
    <w:rsid w:val="0CD67C16"/>
    <w:rsid w:val="0CEF7946"/>
    <w:rsid w:val="0CFD16EE"/>
    <w:rsid w:val="0D4D58A7"/>
    <w:rsid w:val="0D7C082F"/>
    <w:rsid w:val="0E4E05C2"/>
    <w:rsid w:val="0E552E8F"/>
    <w:rsid w:val="0E604325"/>
    <w:rsid w:val="0E8B5169"/>
    <w:rsid w:val="0EA578A0"/>
    <w:rsid w:val="0EF30AB0"/>
    <w:rsid w:val="0EF64588"/>
    <w:rsid w:val="0EFE54A8"/>
    <w:rsid w:val="0F00642C"/>
    <w:rsid w:val="0F0A679B"/>
    <w:rsid w:val="0F76748F"/>
    <w:rsid w:val="0F77564F"/>
    <w:rsid w:val="0F796FF0"/>
    <w:rsid w:val="0F83134C"/>
    <w:rsid w:val="0FE30C1D"/>
    <w:rsid w:val="103706A7"/>
    <w:rsid w:val="109851B2"/>
    <w:rsid w:val="109E1350"/>
    <w:rsid w:val="10B851C2"/>
    <w:rsid w:val="10F736C1"/>
    <w:rsid w:val="114C4E95"/>
    <w:rsid w:val="11576580"/>
    <w:rsid w:val="1164333C"/>
    <w:rsid w:val="11732D7E"/>
    <w:rsid w:val="11CF74C4"/>
    <w:rsid w:val="11F10CFD"/>
    <w:rsid w:val="121532E9"/>
    <w:rsid w:val="1232222B"/>
    <w:rsid w:val="123E2FFB"/>
    <w:rsid w:val="12801A14"/>
    <w:rsid w:val="12B1333A"/>
    <w:rsid w:val="12D931F9"/>
    <w:rsid w:val="13AA5AD0"/>
    <w:rsid w:val="13B0325D"/>
    <w:rsid w:val="13B74DE6"/>
    <w:rsid w:val="13C034F7"/>
    <w:rsid w:val="14005EDF"/>
    <w:rsid w:val="140164DF"/>
    <w:rsid w:val="148641BA"/>
    <w:rsid w:val="1537655C"/>
    <w:rsid w:val="15A46B90"/>
    <w:rsid w:val="15F26C8F"/>
    <w:rsid w:val="160C7839"/>
    <w:rsid w:val="16176ECF"/>
    <w:rsid w:val="16C624EA"/>
    <w:rsid w:val="171A0421"/>
    <w:rsid w:val="17573FD8"/>
    <w:rsid w:val="17FD701B"/>
    <w:rsid w:val="182A6606"/>
    <w:rsid w:val="184E7F85"/>
    <w:rsid w:val="18736D2E"/>
    <w:rsid w:val="18846313"/>
    <w:rsid w:val="18B96822"/>
    <w:rsid w:val="18F35119"/>
    <w:rsid w:val="18F723B8"/>
    <w:rsid w:val="19472589"/>
    <w:rsid w:val="194F4112"/>
    <w:rsid w:val="19995145"/>
    <w:rsid w:val="19A37420"/>
    <w:rsid w:val="19D8039E"/>
    <w:rsid w:val="19E70E0E"/>
    <w:rsid w:val="1A020371"/>
    <w:rsid w:val="1A1E7523"/>
    <w:rsid w:val="1A6F03D4"/>
    <w:rsid w:val="1A9853AE"/>
    <w:rsid w:val="1AA524C6"/>
    <w:rsid w:val="1B4E471E"/>
    <w:rsid w:val="1BB95392"/>
    <w:rsid w:val="1BDB2542"/>
    <w:rsid w:val="1C027747"/>
    <w:rsid w:val="1C1A58AA"/>
    <w:rsid w:val="1D3B294D"/>
    <w:rsid w:val="1D5A0435"/>
    <w:rsid w:val="1D783268"/>
    <w:rsid w:val="1D784BCD"/>
    <w:rsid w:val="1D954F84"/>
    <w:rsid w:val="1DBB0598"/>
    <w:rsid w:val="1DC964EA"/>
    <w:rsid w:val="1DDB7A8A"/>
    <w:rsid w:val="1E1024E2"/>
    <w:rsid w:val="1E19756E"/>
    <w:rsid w:val="1E1F34FE"/>
    <w:rsid w:val="1E29229C"/>
    <w:rsid w:val="1E405230"/>
    <w:rsid w:val="1F426F01"/>
    <w:rsid w:val="1F5F1E04"/>
    <w:rsid w:val="202F198E"/>
    <w:rsid w:val="208549B3"/>
    <w:rsid w:val="20DE43E8"/>
    <w:rsid w:val="20EC288F"/>
    <w:rsid w:val="215757C2"/>
    <w:rsid w:val="21B31F32"/>
    <w:rsid w:val="21DA4C9C"/>
    <w:rsid w:val="220C3EEA"/>
    <w:rsid w:val="220D3F97"/>
    <w:rsid w:val="221C0041"/>
    <w:rsid w:val="22480415"/>
    <w:rsid w:val="224A3AD1"/>
    <w:rsid w:val="226479C5"/>
    <w:rsid w:val="22F66168"/>
    <w:rsid w:val="232A6C61"/>
    <w:rsid w:val="234553DF"/>
    <w:rsid w:val="238531F1"/>
    <w:rsid w:val="23E20564"/>
    <w:rsid w:val="243200EE"/>
    <w:rsid w:val="2469787C"/>
    <w:rsid w:val="24741E5C"/>
    <w:rsid w:val="249B2035"/>
    <w:rsid w:val="24D740FF"/>
    <w:rsid w:val="24F333DD"/>
    <w:rsid w:val="255D565D"/>
    <w:rsid w:val="25BC3478"/>
    <w:rsid w:val="26571970"/>
    <w:rsid w:val="26886044"/>
    <w:rsid w:val="26A61BA5"/>
    <w:rsid w:val="26EC2DBF"/>
    <w:rsid w:val="273D00F1"/>
    <w:rsid w:val="27A81519"/>
    <w:rsid w:val="27C87181"/>
    <w:rsid w:val="28090ABE"/>
    <w:rsid w:val="281B775E"/>
    <w:rsid w:val="282F658A"/>
    <w:rsid w:val="285D4315"/>
    <w:rsid w:val="28B112A5"/>
    <w:rsid w:val="28E9232B"/>
    <w:rsid w:val="290676DC"/>
    <w:rsid w:val="291134EF"/>
    <w:rsid w:val="298C197E"/>
    <w:rsid w:val="298E3DDA"/>
    <w:rsid w:val="29A229C7"/>
    <w:rsid w:val="29A2755B"/>
    <w:rsid w:val="29A748A0"/>
    <w:rsid w:val="29CD32AB"/>
    <w:rsid w:val="2A105610"/>
    <w:rsid w:val="2A1E196F"/>
    <w:rsid w:val="2A6D7F28"/>
    <w:rsid w:val="2AD71B56"/>
    <w:rsid w:val="2B3D0E4D"/>
    <w:rsid w:val="2B4D2E1A"/>
    <w:rsid w:val="2B501C69"/>
    <w:rsid w:val="2B9C641C"/>
    <w:rsid w:val="2BEB619B"/>
    <w:rsid w:val="2BFB62F1"/>
    <w:rsid w:val="2C152862"/>
    <w:rsid w:val="2C5919A5"/>
    <w:rsid w:val="2CDA5DBF"/>
    <w:rsid w:val="2CF2094B"/>
    <w:rsid w:val="2CFF0262"/>
    <w:rsid w:val="2D8639BE"/>
    <w:rsid w:val="2E16582B"/>
    <w:rsid w:val="2E1B7734"/>
    <w:rsid w:val="2EB85034"/>
    <w:rsid w:val="2EBF49BF"/>
    <w:rsid w:val="2F0A15BB"/>
    <w:rsid w:val="2F1B2612"/>
    <w:rsid w:val="2F3B417D"/>
    <w:rsid w:val="2F59133A"/>
    <w:rsid w:val="2F715105"/>
    <w:rsid w:val="2F9E546E"/>
    <w:rsid w:val="2FB2524C"/>
    <w:rsid w:val="2FD51F89"/>
    <w:rsid w:val="300B41C2"/>
    <w:rsid w:val="301E3DB5"/>
    <w:rsid w:val="30C40A9C"/>
    <w:rsid w:val="31331EC5"/>
    <w:rsid w:val="31514CF8"/>
    <w:rsid w:val="31541D0B"/>
    <w:rsid w:val="31866B62"/>
    <w:rsid w:val="318A7452"/>
    <w:rsid w:val="31B0027D"/>
    <w:rsid w:val="320E50AB"/>
    <w:rsid w:val="32C37159"/>
    <w:rsid w:val="33276055"/>
    <w:rsid w:val="332C4278"/>
    <w:rsid w:val="33C67C80"/>
    <w:rsid w:val="33D62126"/>
    <w:rsid w:val="3428417E"/>
    <w:rsid w:val="343462AB"/>
    <w:rsid w:val="344F68DF"/>
    <w:rsid w:val="34630E03"/>
    <w:rsid w:val="34643001"/>
    <w:rsid w:val="34DE2CCB"/>
    <w:rsid w:val="34F23B6A"/>
    <w:rsid w:val="34FE2938"/>
    <w:rsid w:val="350C1B78"/>
    <w:rsid w:val="35594813"/>
    <w:rsid w:val="358024D4"/>
    <w:rsid w:val="35B23FA8"/>
    <w:rsid w:val="36453517"/>
    <w:rsid w:val="36914A2B"/>
    <w:rsid w:val="36CF4D64"/>
    <w:rsid w:val="36DE2411"/>
    <w:rsid w:val="3751557B"/>
    <w:rsid w:val="3753128E"/>
    <w:rsid w:val="37796819"/>
    <w:rsid w:val="37863B63"/>
    <w:rsid w:val="37AC3D63"/>
    <w:rsid w:val="37CF301E"/>
    <w:rsid w:val="37E306DF"/>
    <w:rsid w:val="37E47740"/>
    <w:rsid w:val="37F81C64"/>
    <w:rsid w:val="38047E20"/>
    <w:rsid w:val="381F62A0"/>
    <w:rsid w:val="382E6BC4"/>
    <w:rsid w:val="38866F49"/>
    <w:rsid w:val="389B6EDD"/>
    <w:rsid w:val="389C6EEF"/>
    <w:rsid w:val="38AE2BCF"/>
    <w:rsid w:val="38E124A8"/>
    <w:rsid w:val="39157D3A"/>
    <w:rsid w:val="39C2101C"/>
    <w:rsid w:val="39F7006A"/>
    <w:rsid w:val="3A6C1932"/>
    <w:rsid w:val="3AF712CC"/>
    <w:rsid w:val="3B056063"/>
    <w:rsid w:val="3B335A5F"/>
    <w:rsid w:val="3B643E7F"/>
    <w:rsid w:val="3C4F305C"/>
    <w:rsid w:val="3C8F5568"/>
    <w:rsid w:val="3D046BFC"/>
    <w:rsid w:val="3D440617"/>
    <w:rsid w:val="3DD16176"/>
    <w:rsid w:val="3E0055CC"/>
    <w:rsid w:val="3E0A13F6"/>
    <w:rsid w:val="3E0A75D5"/>
    <w:rsid w:val="3E165976"/>
    <w:rsid w:val="3E297E8A"/>
    <w:rsid w:val="3E625A65"/>
    <w:rsid w:val="3E6C7C95"/>
    <w:rsid w:val="3E79568B"/>
    <w:rsid w:val="3EE97E24"/>
    <w:rsid w:val="3EF7783F"/>
    <w:rsid w:val="3F040AF2"/>
    <w:rsid w:val="3F9006D6"/>
    <w:rsid w:val="3FB1423E"/>
    <w:rsid w:val="3FE562AB"/>
    <w:rsid w:val="40007A90"/>
    <w:rsid w:val="405E3CFA"/>
    <w:rsid w:val="406F7D44"/>
    <w:rsid w:val="40830F63"/>
    <w:rsid w:val="412357F5"/>
    <w:rsid w:val="41263FEF"/>
    <w:rsid w:val="413C0E53"/>
    <w:rsid w:val="41532E15"/>
    <w:rsid w:val="416624C5"/>
    <w:rsid w:val="4171417E"/>
    <w:rsid w:val="4196071B"/>
    <w:rsid w:val="41A448BE"/>
    <w:rsid w:val="41A710C5"/>
    <w:rsid w:val="41F91DC9"/>
    <w:rsid w:val="421C550D"/>
    <w:rsid w:val="4246093B"/>
    <w:rsid w:val="4247794A"/>
    <w:rsid w:val="42B61283"/>
    <w:rsid w:val="432A59BE"/>
    <w:rsid w:val="437D0280"/>
    <w:rsid w:val="43B92ECB"/>
    <w:rsid w:val="43E01C6A"/>
    <w:rsid w:val="4413593C"/>
    <w:rsid w:val="441F174E"/>
    <w:rsid w:val="444B5959"/>
    <w:rsid w:val="4488117E"/>
    <w:rsid w:val="44D41182"/>
    <w:rsid w:val="453F0F86"/>
    <w:rsid w:val="45585FD3"/>
    <w:rsid w:val="459C6CDB"/>
    <w:rsid w:val="46161889"/>
    <w:rsid w:val="46191367"/>
    <w:rsid w:val="462F49B1"/>
    <w:rsid w:val="4633217F"/>
    <w:rsid w:val="463E7536"/>
    <w:rsid w:val="466E6961"/>
    <w:rsid w:val="46C50728"/>
    <w:rsid w:val="473274BF"/>
    <w:rsid w:val="47380A67"/>
    <w:rsid w:val="477927C5"/>
    <w:rsid w:val="47FA0FA1"/>
    <w:rsid w:val="481472A2"/>
    <w:rsid w:val="4839608B"/>
    <w:rsid w:val="48531800"/>
    <w:rsid w:val="488C4399"/>
    <w:rsid w:val="48BE1B68"/>
    <w:rsid w:val="490B2300"/>
    <w:rsid w:val="491953A0"/>
    <w:rsid w:val="493417A6"/>
    <w:rsid w:val="493B49B5"/>
    <w:rsid w:val="495F6C7A"/>
    <w:rsid w:val="496F6108"/>
    <w:rsid w:val="49703B8A"/>
    <w:rsid w:val="498B31F1"/>
    <w:rsid w:val="49A14635"/>
    <w:rsid w:val="49B95283"/>
    <w:rsid w:val="49D6758D"/>
    <w:rsid w:val="49DF1C3F"/>
    <w:rsid w:val="49ED7D72"/>
    <w:rsid w:val="4A3324B7"/>
    <w:rsid w:val="4A65319D"/>
    <w:rsid w:val="4AD9315C"/>
    <w:rsid w:val="4AEF2FF9"/>
    <w:rsid w:val="4AFC3310"/>
    <w:rsid w:val="4B102148"/>
    <w:rsid w:val="4B5E1D9C"/>
    <w:rsid w:val="4B7C61E8"/>
    <w:rsid w:val="4BC15658"/>
    <w:rsid w:val="4C322340"/>
    <w:rsid w:val="4C624CB7"/>
    <w:rsid w:val="4C6A7509"/>
    <w:rsid w:val="4C9246AB"/>
    <w:rsid w:val="4CBB5870"/>
    <w:rsid w:val="4CCF25BB"/>
    <w:rsid w:val="4CDA6125"/>
    <w:rsid w:val="4D1B0752"/>
    <w:rsid w:val="4D341CB6"/>
    <w:rsid w:val="4D510A73"/>
    <w:rsid w:val="4D626903"/>
    <w:rsid w:val="4D66378A"/>
    <w:rsid w:val="4DE72DDF"/>
    <w:rsid w:val="4E04490D"/>
    <w:rsid w:val="4E3171D2"/>
    <w:rsid w:val="4E367708"/>
    <w:rsid w:val="4EAB2C8B"/>
    <w:rsid w:val="4F296279"/>
    <w:rsid w:val="4F5B22EC"/>
    <w:rsid w:val="4F835B94"/>
    <w:rsid w:val="4FB46852"/>
    <w:rsid w:val="4FEF214D"/>
    <w:rsid w:val="501F4BE8"/>
    <w:rsid w:val="503C727F"/>
    <w:rsid w:val="504F0C4F"/>
    <w:rsid w:val="50525457"/>
    <w:rsid w:val="50C85095"/>
    <w:rsid w:val="50F70762"/>
    <w:rsid w:val="51211DD5"/>
    <w:rsid w:val="513037C0"/>
    <w:rsid w:val="515C7B07"/>
    <w:rsid w:val="518335CA"/>
    <w:rsid w:val="523322BD"/>
    <w:rsid w:val="52946694"/>
    <w:rsid w:val="52C938E1"/>
    <w:rsid w:val="530E69B2"/>
    <w:rsid w:val="53124FDB"/>
    <w:rsid w:val="534F1152"/>
    <w:rsid w:val="536765F4"/>
    <w:rsid w:val="53C16078"/>
    <w:rsid w:val="54316AAD"/>
    <w:rsid w:val="546126FE"/>
    <w:rsid w:val="549079CA"/>
    <w:rsid w:val="54AB5DA7"/>
    <w:rsid w:val="54B53BD9"/>
    <w:rsid w:val="5535640F"/>
    <w:rsid w:val="55434F02"/>
    <w:rsid w:val="55740A5F"/>
    <w:rsid w:val="56360FFF"/>
    <w:rsid w:val="56E058B2"/>
    <w:rsid w:val="570E1063"/>
    <w:rsid w:val="570F6B2B"/>
    <w:rsid w:val="58563A32"/>
    <w:rsid w:val="586423C0"/>
    <w:rsid w:val="58675193"/>
    <w:rsid w:val="588A274D"/>
    <w:rsid w:val="58C106A9"/>
    <w:rsid w:val="59ED5ECE"/>
    <w:rsid w:val="5A11019C"/>
    <w:rsid w:val="5A7238F3"/>
    <w:rsid w:val="5A9B1234"/>
    <w:rsid w:val="5AAE5CD6"/>
    <w:rsid w:val="5AD03387"/>
    <w:rsid w:val="5AF041C1"/>
    <w:rsid w:val="5AF42BC7"/>
    <w:rsid w:val="5AF85C16"/>
    <w:rsid w:val="5B191B02"/>
    <w:rsid w:val="5B4115A5"/>
    <w:rsid w:val="5BBD456C"/>
    <w:rsid w:val="5BC86423"/>
    <w:rsid w:val="5BF37EFA"/>
    <w:rsid w:val="5BF55FED"/>
    <w:rsid w:val="5C2C294E"/>
    <w:rsid w:val="5C4B5E12"/>
    <w:rsid w:val="5C8B3F62"/>
    <w:rsid w:val="5D307EFB"/>
    <w:rsid w:val="5D5A3336"/>
    <w:rsid w:val="5DC374E2"/>
    <w:rsid w:val="5DDA186B"/>
    <w:rsid w:val="5E0650FD"/>
    <w:rsid w:val="5E3E0586"/>
    <w:rsid w:val="5E4E70C6"/>
    <w:rsid w:val="5F06666B"/>
    <w:rsid w:val="5F122687"/>
    <w:rsid w:val="5F295B30"/>
    <w:rsid w:val="5F5E2362"/>
    <w:rsid w:val="5F8424D1"/>
    <w:rsid w:val="5FDC1FC3"/>
    <w:rsid w:val="60353B02"/>
    <w:rsid w:val="60493E52"/>
    <w:rsid w:val="60760694"/>
    <w:rsid w:val="60AA7645"/>
    <w:rsid w:val="61884E13"/>
    <w:rsid w:val="61903065"/>
    <w:rsid w:val="61964F08"/>
    <w:rsid w:val="61DD059C"/>
    <w:rsid w:val="61E46E4D"/>
    <w:rsid w:val="6268494A"/>
    <w:rsid w:val="62DB19FC"/>
    <w:rsid w:val="62E96ED1"/>
    <w:rsid w:val="63080089"/>
    <w:rsid w:val="630B100E"/>
    <w:rsid w:val="63791642"/>
    <w:rsid w:val="63950393"/>
    <w:rsid w:val="639B507A"/>
    <w:rsid w:val="63D24484"/>
    <w:rsid w:val="643A0656"/>
    <w:rsid w:val="6472185A"/>
    <w:rsid w:val="64A93F32"/>
    <w:rsid w:val="64B97A50"/>
    <w:rsid w:val="64D305FA"/>
    <w:rsid w:val="64DB08EE"/>
    <w:rsid w:val="652D670A"/>
    <w:rsid w:val="655962D4"/>
    <w:rsid w:val="655C7259"/>
    <w:rsid w:val="65877534"/>
    <w:rsid w:val="65A63B5E"/>
    <w:rsid w:val="65C20EB1"/>
    <w:rsid w:val="65C23B8D"/>
    <w:rsid w:val="65EC10C6"/>
    <w:rsid w:val="66780E69"/>
    <w:rsid w:val="66DC2BCD"/>
    <w:rsid w:val="67311D5E"/>
    <w:rsid w:val="67337219"/>
    <w:rsid w:val="67A427B9"/>
    <w:rsid w:val="67C562EB"/>
    <w:rsid w:val="68147847"/>
    <w:rsid w:val="684F6332"/>
    <w:rsid w:val="68766F83"/>
    <w:rsid w:val="688B4E92"/>
    <w:rsid w:val="6892481D"/>
    <w:rsid w:val="68AE15BE"/>
    <w:rsid w:val="68CD1043"/>
    <w:rsid w:val="68ED2452"/>
    <w:rsid w:val="693370F8"/>
    <w:rsid w:val="697C0ADD"/>
    <w:rsid w:val="69896832"/>
    <w:rsid w:val="69FF4AFF"/>
    <w:rsid w:val="6A191271"/>
    <w:rsid w:val="6A2244E4"/>
    <w:rsid w:val="6A2471B2"/>
    <w:rsid w:val="6A310A46"/>
    <w:rsid w:val="6A484E25"/>
    <w:rsid w:val="6AB33F1C"/>
    <w:rsid w:val="6AB64FBA"/>
    <w:rsid w:val="6AC412B9"/>
    <w:rsid w:val="6B4979C8"/>
    <w:rsid w:val="6B4F341C"/>
    <w:rsid w:val="6B703951"/>
    <w:rsid w:val="6B7071D4"/>
    <w:rsid w:val="6CA27B59"/>
    <w:rsid w:val="6CDE4002"/>
    <w:rsid w:val="6D262AD0"/>
    <w:rsid w:val="6D596CF4"/>
    <w:rsid w:val="6DB74B0F"/>
    <w:rsid w:val="6E384151"/>
    <w:rsid w:val="6E477E0C"/>
    <w:rsid w:val="6E4A7901"/>
    <w:rsid w:val="6E8A3EFB"/>
    <w:rsid w:val="6EEA3814"/>
    <w:rsid w:val="6F1A1250"/>
    <w:rsid w:val="6F1D1217"/>
    <w:rsid w:val="6F291A28"/>
    <w:rsid w:val="6F4920F5"/>
    <w:rsid w:val="6F4A5E60"/>
    <w:rsid w:val="6F700283"/>
    <w:rsid w:val="6F7D694F"/>
    <w:rsid w:val="6FE951FA"/>
    <w:rsid w:val="702552C0"/>
    <w:rsid w:val="70581BE0"/>
    <w:rsid w:val="70B16BCF"/>
    <w:rsid w:val="70CC411D"/>
    <w:rsid w:val="70F56BB0"/>
    <w:rsid w:val="711E28A2"/>
    <w:rsid w:val="715A2873"/>
    <w:rsid w:val="719A1E47"/>
    <w:rsid w:val="71DA20B6"/>
    <w:rsid w:val="71E05744"/>
    <w:rsid w:val="71E76696"/>
    <w:rsid w:val="723D0AFC"/>
    <w:rsid w:val="72CB0B95"/>
    <w:rsid w:val="731304CD"/>
    <w:rsid w:val="73210D6E"/>
    <w:rsid w:val="733B519B"/>
    <w:rsid w:val="733D0B73"/>
    <w:rsid w:val="73AF515A"/>
    <w:rsid w:val="73C86084"/>
    <w:rsid w:val="740857E9"/>
    <w:rsid w:val="742E7406"/>
    <w:rsid w:val="74B0277E"/>
    <w:rsid w:val="74C04F97"/>
    <w:rsid w:val="74D4135E"/>
    <w:rsid w:val="75625E25"/>
    <w:rsid w:val="757D3B88"/>
    <w:rsid w:val="75F6467B"/>
    <w:rsid w:val="760853C8"/>
    <w:rsid w:val="76262D6F"/>
    <w:rsid w:val="76950BB7"/>
    <w:rsid w:val="77062C53"/>
    <w:rsid w:val="77134C3D"/>
    <w:rsid w:val="774E59F4"/>
    <w:rsid w:val="77A316F0"/>
    <w:rsid w:val="782044B3"/>
    <w:rsid w:val="782C4461"/>
    <w:rsid w:val="782C62B8"/>
    <w:rsid w:val="783A1448"/>
    <w:rsid w:val="783D3FD4"/>
    <w:rsid w:val="784D7C54"/>
    <w:rsid w:val="785E4509"/>
    <w:rsid w:val="78B26066"/>
    <w:rsid w:val="78C209AA"/>
    <w:rsid w:val="78CA13F6"/>
    <w:rsid w:val="78CB757F"/>
    <w:rsid w:val="78D924CF"/>
    <w:rsid w:val="79757554"/>
    <w:rsid w:val="79784C56"/>
    <w:rsid w:val="798A3C76"/>
    <w:rsid w:val="79C8388C"/>
    <w:rsid w:val="79EF5B99"/>
    <w:rsid w:val="7A134A46"/>
    <w:rsid w:val="7A901DA9"/>
    <w:rsid w:val="7B405672"/>
    <w:rsid w:val="7B95779E"/>
    <w:rsid w:val="7B9D23DC"/>
    <w:rsid w:val="7BAA71F2"/>
    <w:rsid w:val="7BAF5B7A"/>
    <w:rsid w:val="7BB919C7"/>
    <w:rsid w:val="7BC34F1C"/>
    <w:rsid w:val="7BCE2BAB"/>
    <w:rsid w:val="7BCF062D"/>
    <w:rsid w:val="7C181D26"/>
    <w:rsid w:val="7C8B5D6B"/>
    <w:rsid w:val="7CA91799"/>
    <w:rsid w:val="7D3E1B08"/>
    <w:rsid w:val="7D4A280A"/>
    <w:rsid w:val="7D756CDA"/>
    <w:rsid w:val="7D7654E6"/>
    <w:rsid w:val="7E2E3A75"/>
    <w:rsid w:val="7E3E16AB"/>
    <w:rsid w:val="7E3F712D"/>
    <w:rsid w:val="7E907249"/>
    <w:rsid w:val="7E936BB7"/>
    <w:rsid w:val="7EE22887"/>
    <w:rsid w:val="7FC71EF0"/>
    <w:rsid w:val="7FF16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560" w:lineRule="exact"/>
      <w:ind w:firstLine="856" w:firstLineChars="200"/>
      <w:jc w:val="both"/>
    </w:pPr>
    <w:rPr>
      <w:rFonts w:ascii="仿宋_GB2312" w:hAnsi="仿宋_GB2312" w:eastAsia="仿宋_GB2312" w:cstheme="minorBidi"/>
      <w:kern w:val="2"/>
      <w:sz w:val="32"/>
      <w:szCs w:val="24"/>
      <w:lang w:val="en-US" w:eastAsia="zh-CN" w:bidi="ar-SA"/>
    </w:rPr>
  </w:style>
  <w:style w:type="paragraph" w:styleId="3">
    <w:name w:val="heading 1"/>
    <w:basedOn w:val="1"/>
    <w:next w:val="1"/>
    <w:qFormat/>
    <w:uiPriority w:val="0"/>
    <w:pPr>
      <w:keepNext/>
      <w:keepLines/>
      <w:ind w:firstLine="0" w:firstLineChars="0"/>
      <w:jc w:val="center"/>
      <w:outlineLvl w:val="0"/>
    </w:pPr>
    <w:rPr>
      <w:rFonts w:ascii="方正小标宋简体" w:hAnsi="方正小标宋简体" w:eastAsia="方正小标宋简体" w:cs="方正小标宋简体"/>
      <w:kern w:val="44"/>
      <w:sz w:val="44"/>
    </w:rPr>
  </w:style>
  <w:style w:type="paragraph" w:styleId="4">
    <w:name w:val="heading 2"/>
    <w:basedOn w:val="1"/>
    <w:next w:val="1"/>
    <w:unhideWhenUsed/>
    <w:qFormat/>
    <w:uiPriority w:val="0"/>
    <w:pPr>
      <w:keepNext/>
      <w:keepLines/>
      <w:outlineLvl w:val="1"/>
    </w:pPr>
    <w:rPr>
      <w:rFonts w:ascii="黑体" w:hAnsi="黑体" w:eastAsia="黑体" w:cs="黑体"/>
    </w:rPr>
  </w:style>
  <w:style w:type="paragraph" w:styleId="5">
    <w:name w:val="heading 3"/>
    <w:basedOn w:val="1"/>
    <w:next w:val="1"/>
    <w:unhideWhenUsed/>
    <w:qFormat/>
    <w:uiPriority w:val="0"/>
    <w:pPr>
      <w:keepNext/>
      <w:keepLines/>
      <w:outlineLvl w:val="2"/>
    </w:pPr>
    <w:rPr>
      <w:rFonts w:ascii="楷体_GB2312" w:hAnsi="楷体_GB2312" w:eastAsia="楷体_GB2312" w:cs="楷体_GB2312"/>
      <w:b/>
    </w:rPr>
  </w:style>
  <w:style w:type="paragraph" w:styleId="6">
    <w:name w:val="heading 4"/>
    <w:basedOn w:val="1"/>
    <w:next w:val="1"/>
    <w:unhideWhenUsed/>
    <w:qFormat/>
    <w:uiPriority w:val="0"/>
    <w:pPr>
      <w:keepNext/>
      <w:keepLines/>
      <w:outlineLvl w:val="3"/>
    </w:pPr>
    <w:rPr>
      <w:rFonts w:cs="仿宋_GB2312"/>
      <w:b/>
    </w:rPr>
  </w:style>
  <w:style w:type="paragraph" w:styleId="7">
    <w:name w:val="heading 5"/>
    <w:basedOn w:val="1"/>
    <w:next w:val="1"/>
    <w:unhideWhenUsed/>
    <w:qFormat/>
    <w:uiPriority w:val="0"/>
    <w:pPr>
      <w:keepNext/>
      <w:keepLines/>
      <w:ind w:firstLine="0" w:firstLineChars="0"/>
      <w:outlineLvl w:val="4"/>
    </w:pPr>
    <w:rPr>
      <w:rFonts w:eastAsia="黑体"/>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8">
    <w:name w:val="Normal Indent"/>
    <w:qFormat/>
    <w:uiPriority w:val="0"/>
    <w:pPr>
      <w:widowControl w:val="0"/>
      <w:spacing w:after="160" w:line="278" w:lineRule="auto"/>
      <w:ind w:firstLine="420" w:firstLineChars="200"/>
      <w:jc w:val="both"/>
    </w:pPr>
    <w:rPr>
      <w:rFonts w:ascii="Calibri" w:hAnsi="Calibri" w:eastAsia="宋体" w:cs="Times New Roman"/>
      <w:kern w:val="2"/>
      <w:sz w:val="21"/>
      <w:szCs w:val="24"/>
      <w:lang w:val="en-US" w:eastAsia="zh-CN" w:bidi="ar-SA"/>
    </w:rPr>
  </w:style>
  <w:style w:type="paragraph" w:styleId="9">
    <w:name w:val="annotation text"/>
    <w:basedOn w:val="1"/>
    <w:link w:val="26"/>
    <w:qFormat/>
    <w:uiPriority w:val="0"/>
    <w:pPr>
      <w:jc w:val="left"/>
    </w:pPr>
  </w:style>
  <w:style w:type="paragraph" w:styleId="10">
    <w:name w:val="Plain Text"/>
    <w:basedOn w:val="1"/>
    <w:qFormat/>
    <w:uiPriority w:val="0"/>
    <w:rPr>
      <w:rFonts w:ascii="宋体" w:hAnsi="Courier New" w:cs="Courier New"/>
      <w:szCs w:val="21"/>
    </w:r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5"/>
    <w:qFormat/>
    <w:uiPriority w:val="0"/>
    <w:pPr>
      <w:spacing w:line="240" w:lineRule="auto"/>
    </w:pPr>
    <w:rPr>
      <w:sz w:val="18"/>
      <w:szCs w:val="18"/>
    </w:rPr>
  </w:style>
  <w:style w:type="paragraph" w:styleId="13">
    <w:name w:val="footer"/>
    <w:basedOn w:val="1"/>
    <w:next w:val="1"/>
    <w:unhideWhenUsed/>
    <w:qFormat/>
    <w:uiPriority w:val="99"/>
    <w:pPr>
      <w:tabs>
        <w:tab w:val="center" w:pos="4153"/>
        <w:tab w:val="right" w:pos="8306"/>
      </w:tabs>
      <w:snapToGrid w:val="0"/>
      <w:jc w:val="left"/>
    </w:pPr>
    <w:rPr>
      <w:sz w:val="18"/>
      <w:szCs w:val="18"/>
    </w:rPr>
  </w:style>
  <w:style w:type="paragraph" w:styleId="14">
    <w:name w:val="header"/>
    <w:basedOn w:val="1"/>
    <w:link w:val="2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5">
    <w:name w:val="toc 1"/>
    <w:basedOn w:val="1"/>
    <w:next w:val="1"/>
    <w:semiHidden/>
    <w:qFormat/>
    <w:uiPriority w:val="0"/>
    <w:rPr>
      <w:rFonts w:ascii="Calibri" w:hAnsi="Calibri"/>
    </w:rPr>
  </w:style>
  <w:style w:type="paragraph" w:styleId="16">
    <w:name w:val="Body Text 2"/>
    <w:basedOn w:val="1"/>
    <w:link w:val="23"/>
    <w:qFormat/>
    <w:uiPriority w:val="99"/>
    <w:pPr>
      <w:spacing w:after="120" w:line="480" w:lineRule="auto"/>
    </w:pPr>
  </w:style>
  <w:style w:type="paragraph" w:styleId="17">
    <w:name w:val="annotation subject"/>
    <w:basedOn w:val="9"/>
    <w:next w:val="9"/>
    <w:link w:val="27"/>
    <w:qFormat/>
    <w:uiPriority w:val="0"/>
    <w:rPr>
      <w:b/>
      <w:bCs/>
    </w:rPr>
  </w:style>
  <w:style w:type="character" w:styleId="20">
    <w:name w:val="Strong"/>
    <w:basedOn w:val="19"/>
    <w:qFormat/>
    <w:uiPriority w:val="0"/>
    <w:rPr>
      <w:b/>
    </w:rPr>
  </w:style>
  <w:style w:type="character" w:styleId="21">
    <w:name w:val="annotation reference"/>
    <w:basedOn w:val="19"/>
    <w:qFormat/>
    <w:uiPriority w:val="0"/>
    <w:rPr>
      <w:sz w:val="21"/>
      <w:szCs w:val="21"/>
    </w:rPr>
  </w:style>
  <w:style w:type="paragraph" w:customStyle="1" w:styleId="22">
    <w:name w:val="正文2"/>
    <w:basedOn w:val="1"/>
    <w:next w:val="1"/>
    <w:qFormat/>
    <w:uiPriority w:val="0"/>
    <w:rPr>
      <w:rFonts w:ascii="Calibri" w:hAnsi="Calibri"/>
      <w:szCs w:val="22"/>
    </w:rPr>
  </w:style>
  <w:style w:type="character" w:customStyle="1" w:styleId="23">
    <w:name w:val="正文文本 2 字符"/>
    <w:link w:val="16"/>
    <w:qFormat/>
    <w:uiPriority w:val="99"/>
  </w:style>
  <w:style w:type="character" w:customStyle="1" w:styleId="24">
    <w:name w:val="页眉 字符"/>
    <w:link w:val="14"/>
    <w:qFormat/>
    <w:uiPriority w:val="0"/>
    <w:rPr>
      <w:sz w:val="18"/>
    </w:rPr>
  </w:style>
  <w:style w:type="character" w:customStyle="1" w:styleId="25">
    <w:name w:val="批注框文本 字符"/>
    <w:basedOn w:val="19"/>
    <w:link w:val="12"/>
    <w:qFormat/>
    <w:uiPriority w:val="0"/>
    <w:rPr>
      <w:rFonts w:ascii="仿宋_GB2312" w:hAnsi="仿宋_GB2312" w:eastAsia="仿宋_GB2312" w:cstheme="minorBidi"/>
      <w:kern w:val="2"/>
      <w:sz w:val="18"/>
      <w:szCs w:val="18"/>
    </w:rPr>
  </w:style>
  <w:style w:type="character" w:customStyle="1" w:styleId="26">
    <w:name w:val="批注文字 字符"/>
    <w:basedOn w:val="19"/>
    <w:link w:val="9"/>
    <w:qFormat/>
    <w:uiPriority w:val="0"/>
    <w:rPr>
      <w:rFonts w:ascii="仿宋_GB2312" w:hAnsi="仿宋_GB2312" w:eastAsia="仿宋_GB2312" w:cstheme="minorBidi"/>
      <w:kern w:val="2"/>
      <w:sz w:val="32"/>
      <w:szCs w:val="24"/>
    </w:rPr>
  </w:style>
  <w:style w:type="character" w:customStyle="1" w:styleId="27">
    <w:name w:val="批注主题 字符"/>
    <w:basedOn w:val="26"/>
    <w:link w:val="17"/>
    <w:qFormat/>
    <w:uiPriority w:val="0"/>
    <w:rPr>
      <w:rFonts w:ascii="仿宋_GB2312" w:hAnsi="仿宋_GB2312" w:eastAsia="仿宋_GB2312" w:cstheme="minorBidi"/>
      <w:b/>
      <w:bCs/>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1714</Words>
  <Characters>1788</Characters>
  <Lines>49</Lines>
  <Paragraphs>55</Paragraphs>
  <TotalTime>249</TotalTime>
  <ScaleCrop>false</ScaleCrop>
  <LinksUpToDate>false</LinksUpToDate>
  <CharactersWithSpaces>1825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2023-08-07T05:56:00Z</dcterms:created>
  <dc:creator>聂锐</dc:creator>
  <cp:lastModifiedBy>Linger</cp:lastModifiedBy>
  <cp:lastPrinted>2023-08-23T06:43:00Z</cp:lastPrinted>
  <dcterms:modified xsi:type="dcterms:W3CDTF">2026-06-17T08:37:26Z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A2974F72C6B34AFC9D10C34E1EC45306_13</vt:lpwstr>
  </property>
  <property fmtid="{D5CDD505-2E9C-101B-9397-08002B2CF9AE}" pid="4" name="KSOTemplateDocerSaveRecord">
    <vt:lpwstr>eyJoZGlkIjoiYTNkMGY0ZjhjYTZmNDVhOGUwNzMwMDlmZTcwYzgzYWUiLCJ1c2VySWQiOiIyMzkzOTgyNjkifQ==</vt:lpwstr>
  </property>
</Properties>
</file>